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21" w:rsidP="00DD2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MSL916015 Manage complex projects</w:t>
      </w:r>
      <w:r>
        <w:fldChar w:fldCharType="end"/>
      </w:r>
    </w:p>
    <w:p w:rsidR="00DD2821" w:rsidP="00DD2821">
      <w:pPr>
        <w:pStyle w:val="Version"/>
        <w:sectPr w:rsidSect="002E3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C04" w:rsidP="002E3C04">
      <w:pPr>
        <w:pStyle w:val="SuperHeading"/>
      </w:pPr>
      <w:r w:rsidRPr="002E3C04">
        <w:t>MSL916015 Manage complex projects</w:t>
      </w:r>
    </w:p>
    <w:p w:rsidR="00000000" w:rsidRPr="002E3C04" w:rsidP="002E3C04">
      <w:pPr>
        <w:pStyle w:val="Heading1"/>
      </w:pPr>
      <w:bookmarkStart w:id="1" w:name="O_1257572"/>
      <w:bookmarkEnd w:id="1"/>
      <w:r w:rsidRPr="002E3C04">
        <w:t>Modification History</w:t>
      </w:r>
    </w:p>
    <w:p w:rsidR="00000000" w:rsidRPr="002E3C04" w:rsidP="00DD2821">
      <w:pPr>
        <w:pStyle w:val="BodyText"/>
      </w:pPr>
      <w:r w:rsidRPr="002E3C04">
        <w:t>Release 1. Supersedes and equivalent to MSL916010 Manage complex projects. Minor wording changes in Performance Criteria and Knowledge Evidence.</w:t>
      </w:r>
    </w:p>
    <w:p w:rsidR="00000000" w:rsidRPr="002E3C04" w:rsidP="002E3C04">
      <w:pPr>
        <w:pStyle w:val="Heading1"/>
      </w:pPr>
      <w:bookmarkStart w:id="2" w:name="O_1257573"/>
      <w:bookmarkEnd w:id="2"/>
      <w:r w:rsidRPr="002E3C04">
        <w:t>Application</w:t>
      </w:r>
    </w:p>
    <w:p w:rsidR="00000000" w:rsidRPr="002E3C04" w:rsidP="00DD2821">
      <w:pPr>
        <w:pStyle w:val="BodyText"/>
      </w:pPr>
      <w:r w:rsidRPr="002E3C04">
        <w:t xml:space="preserve">This unit of competency describes the skills and knowledge </w:t>
      </w:r>
      <w:r w:rsidRPr="002E3C04">
        <w:t xml:space="preserve">to interpret complex project briefs, determine project methodologies and resource requirements, establish project plans, manage projects to successful conclusions and evaluate project outcomes. </w:t>
      </w:r>
    </w:p>
    <w:p w:rsidR="00000000" w:rsidRPr="002E3C04" w:rsidP="00DD2821">
      <w:pPr>
        <w:pStyle w:val="BodyText"/>
      </w:pPr>
      <w:r w:rsidRPr="002E3C04">
        <w:t>This unit applies to senior technical officers and laboratory</w:t>
      </w:r>
      <w:r w:rsidRPr="002E3C04">
        <w:t xml:space="preserve"> supervisors working in all industry sectors.</w:t>
      </w:r>
    </w:p>
    <w:p w:rsidR="00DD2821" w:rsidP="00DD2821">
      <w:pPr>
        <w:pStyle w:val="BodyText"/>
      </w:pPr>
      <w:r w:rsidRPr="002E3C04">
        <w:t>No licensing or certification requirements exist at the time of publication. However, regulations and/or external accreditation requirements for laboratory operations exist, so local requirements should be chec</w:t>
      </w:r>
      <w:r w:rsidRPr="002E3C04">
        <w:t>ked. Relevant legislation, industry standards and codes of practice within Australia must also be applied.</w:t>
      </w:r>
    </w:p>
    <w:p w:rsidR="00000000" w:rsidRPr="002E3C04" w:rsidP="002E3C04">
      <w:pPr>
        <w:pStyle w:val="Heading1"/>
      </w:pPr>
      <w:bookmarkStart w:id="3" w:name="O_1257574"/>
      <w:bookmarkEnd w:id="3"/>
      <w:r w:rsidRPr="002E3C04">
        <w:t>Pre-requisite Unit</w:t>
      </w:r>
    </w:p>
    <w:p w:rsidR="00000000" w:rsidRPr="002E3C04" w:rsidP="00DD2821">
      <w:pPr>
        <w:pStyle w:val="BodyText"/>
      </w:pPr>
      <w:r w:rsidRPr="002E3C04">
        <w:t>Nil.</w:t>
      </w:r>
    </w:p>
    <w:p w:rsidR="00000000" w:rsidRPr="002E3C04" w:rsidP="002E3C04">
      <w:pPr>
        <w:pStyle w:val="Heading1"/>
      </w:pPr>
      <w:bookmarkStart w:id="4" w:name="O_1257575"/>
      <w:bookmarkEnd w:id="4"/>
      <w:r w:rsidRPr="002E3C04">
        <w:t>Competency Field</w:t>
      </w:r>
    </w:p>
    <w:p w:rsidR="00DD2821" w:rsidP="00DD2821">
      <w:pPr>
        <w:pStyle w:val="BodyText"/>
      </w:pPr>
      <w:r w:rsidRPr="002E3C04">
        <w:t>Communication/organisation</w:t>
      </w:r>
    </w:p>
    <w:p w:rsidR="00000000" w:rsidRPr="002E3C04" w:rsidP="002E3C04">
      <w:pPr>
        <w:pStyle w:val="Heading1"/>
      </w:pPr>
      <w:bookmarkStart w:id="5" w:name="O_1257577"/>
      <w:bookmarkEnd w:id="5"/>
      <w:r w:rsidRPr="002E3C04">
        <w:t>Elements and Performan</w:t>
      </w:r>
      <w:r w:rsidRPr="002E3C04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4" w:rsidP="002E3C04">
            <w:pPr>
              <w:pStyle w:val="BodyText"/>
            </w:pPr>
            <w:r w:rsidRPr="002E3C0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rPr>
                <w:rStyle w:val="SpecialBold"/>
              </w:rPr>
              <w:t>Performance Criteria</w:t>
            </w:r>
          </w:p>
        </w:tc>
      </w:tr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Performance criteria describe the performance needed to demonstrate achievement of the element.</w:t>
            </w:r>
          </w:p>
        </w:tc>
      </w:tr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1. Interpret brief and design feasible project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4" w:rsidP="002E3C04">
            <w:pPr>
              <w:pStyle w:val="BodyText"/>
            </w:pPr>
            <w:r w:rsidRPr="002E3C04">
              <w:t>1.1 Interpret and confirm project objectives, deliverables, constraints and principal work activities</w:t>
            </w:r>
          </w:p>
          <w:p w:rsidR="00000000" w:rsidRPr="002E3C04" w:rsidP="002E3C04">
            <w:pPr>
              <w:pStyle w:val="BodyText"/>
            </w:pPr>
            <w:r w:rsidRPr="002E3C04">
              <w:t>1.2 Determine resource requirements, including personnel, equipment and materials, and access to operational systems</w:t>
            </w:r>
          </w:p>
          <w:p w:rsidR="00000000" w:rsidRPr="002E3C04" w:rsidP="002E3C04">
            <w:pPr>
              <w:pStyle w:val="BodyText"/>
            </w:pPr>
            <w:r w:rsidRPr="002E3C04">
              <w:t>1.3 Develop a detailed implementation</w:t>
            </w:r>
            <w:r w:rsidRPr="002E3C04">
              <w:t xml:space="preserve"> plan for the project outlining methodology, milestones and budget</w:t>
            </w:r>
          </w:p>
          <w:p w:rsidR="00000000" w:rsidRPr="002E3C04" w:rsidP="002E3C04">
            <w:pPr>
              <w:pStyle w:val="BodyText"/>
            </w:pPr>
            <w:r w:rsidRPr="002E3C04">
              <w:t>1.4 Identify roles, responsibilities and required capabilities of project team members</w:t>
            </w:r>
          </w:p>
          <w:p w:rsidR="00000000" w:rsidRPr="002E3C04" w:rsidP="002E3C04">
            <w:pPr>
              <w:pStyle w:val="BodyText"/>
            </w:pPr>
            <w:r w:rsidRPr="002E3C04">
              <w:t>1.5 Analyse project plan and principal work activities to ensure compliance with relevant standards</w:t>
            </w:r>
          </w:p>
          <w:p w:rsidR="00000000" w:rsidRPr="002E3C04" w:rsidP="002E3C04">
            <w:pPr>
              <w:pStyle w:val="BodyText"/>
            </w:pPr>
            <w:r w:rsidRPr="002E3C04">
              <w:t>1.</w:t>
            </w:r>
            <w:r w:rsidRPr="002E3C04">
              <w:t>6 Develop risk management strategies and risk management plans to ensure successful and timely outcomes</w:t>
            </w:r>
          </w:p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1.7 Secure project approval in accordance with workplace procedures</w:t>
            </w:r>
          </w:p>
        </w:tc>
      </w:tr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2. Establish and implement approved project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4" w:rsidP="002E3C04">
            <w:pPr>
              <w:pStyle w:val="BodyText"/>
            </w:pPr>
            <w:r w:rsidRPr="002E3C04">
              <w:t>2.1 Secure team members and brief them about the project and allocate roles and responsibilities, balancing job roles and skills development opportunities</w:t>
            </w:r>
          </w:p>
          <w:p w:rsidR="00000000" w:rsidRPr="002E3C04" w:rsidP="002E3C04">
            <w:pPr>
              <w:pStyle w:val="BodyText"/>
            </w:pPr>
            <w:r w:rsidRPr="002E3C04">
              <w:t>2.2 Secure necessary equipment, materials and access to operational systems in accordance with plan</w:t>
            </w:r>
          </w:p>
          <w:p w:rsidR="00000000" w:rsidRPr="002E3C04" w:rsidP="002E3C04">
            <w:pPr>
              <w:pStyle w:val="BodyText"/>
            </w:pPr>
            <w:r w:rsidRPr="002E3C04">
              <w:t>2</w:t>
            </w:r>
            <w:r w:rsidRPr="002E3C04">
              <w:t>.3 Establish agreed communication and reporting mechanisms</w:t>
            </w:r>
          </w:p>
          <w:p w:rsidR="00000000" w:rsidRPr="002E3C04" w:rsidP="002E3C04">
            <w:pPr>
              <w:pStyle w:val="BodyText"/>
            </w:pPr>
            <w:r w:rsidRPr="002E3C04">
              <w:t>2.4 Implement agreed time-management strategies to ensure milestones are met</w:t>
            </w:r>
          </w:p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2.5 Apply agreed quality requirements to measure performance and outcomes</w:t>
            </w:r>
          </w:p>
        </w:tc>
      </w:tr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3. Manage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4" w:rsidP="002E3C04">
            <w:pPr>
              <w:pStyle w:val="BodyText"/>
            </w:pPr>
            <w:r w:rsidRPr="002E3C04">
              <w:t>3.1 Monitor and report prog</w:t>
            </w:r>
            <w:r w:rsidRPr="002E3C04">
              <w:t>ress of activities in relation to the project plan</w:t>
            </w:r>
          </w:p>
          <w:p w:rsidR="00000000" w:rsidRPr="002E3C04" w:rsidP="002E3C04">
            <w:pPr>
              <w:pStyle w:val="BodyText"/>
            </w:pPr>
            <w:r w:rsidRPr="002E3C04">
              <w:t>3.2 Ensure income and expenditure is in line with the agreed project plan and budget</w:t>
            </w:r>
          </w:p>
          <w:p w:rsidR="00000000" w:rsidRPr="002E3C04" w:rsidP="002E3C04">
            <w:pPr>
              <w:pStyle w:val="BodyText"/>
            </w:pPr>
            <w:r w:rsidRPr="002E3C04">
              <w:t>3.3 Work with the team to analyse and diagnose problems and to determine corrective actions</w:t>
            </w:r>
          </w:p>
          <w:p w:rsidR="00000000" w:rsidRPr="002E3C04" w:rsidP="002E3C04">
            <w:pPr>
              <w:pStyle w:val="BodyText"/>
            </w:pPr>
            <w:r w:rsidRPr="002E3C04">
              <w:t>3.4 Make agreed variations t</w:t>
            </w:r>
            <w:r w:rsidRPr="002E3C04">
              <w:t>o the plan to suit changing situations</w:t>
            </w:r>
          </w:p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3.5 Maintain accurate records and communication with stakeholders and project team members</w:t>
            </w:r>
          </w:p>
        </w:tc>
      </w:tr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4. Finalise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4" w:rsidP="002E3C04">
            <w:pPr>
              <w:pStyle w:val="BodyText"/>
            </w:pPr>
            <w:r w:rsidRPr="002E3C04">
              <w:t>4.1 Ensure project objectives are met and deliverables are provided on time and within budget</w:t>
            </w:r>
          </w:p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4.2 Complet</w:t>
            </w:r>
            <w:r w:rsidRPr="002E3C04">
              <w:t>e all reporting requirements</w:t>
            </w:r>
          </w:p>
        </w:tc>
      </w:tr>
      <w:tr w:rsidTr="00DD28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C04">
            <w:pPr>
              <w:pStyle w:val="BodyText"/>
              <w:rPr>
                <w:lang w:val="en-NZ"/>
              </w:rPr>
            </w:pPr>
            <w:r w:rsidRPr="002E3C04">
              <w:t>5. Evaluate project methodology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C04" w:rsidP="002E3C04">
            <w:pPr>
              <w:pStyle w:val="BodyText"/>
            </w:pPr>
            <w:r w:rsidRPr="002E3C04">
              <w:t>5.1 Assess the effectiveness of resource management in delivering project outcomes</w:t>
            </w:r>
          </w:p>
          <w:p w:rsidR="00000000" w:rsidRPr="002E3C04" w:rsidP="002E3C04">
            <w:pPr>
              <w:pStyle w:val="BodyText"/>
            </w:pPr>
            <w:r w:rsidRPr="002E3C04">
              <w:t>5.2 Evaluate the effectiveness of communication processes used throughout the project</w:t>
            </w:r>
          </w:p>
          <w:p w:rsidR="00000000" w:rsidRPr="002E3C04" w:rsidP="002E3C04">
            <w:pPr>
              <w:pStyle w:val="BodyText"/>
            </w:pPr>
            <w:r w:rsidRPr="002E3C04">
              <w:t>5.3 Recommend improvement</w:t>
            </w:r>
            <w:r w:rsidRPr="002E3C04">
              <w:t>s for future projects based on evaluation</w:t>
            </w:r>
          </w:p>
        </w:tc>
      </w:tr>
    </w:tbl>
    <w:p w:rsidR="00DD2821" w:rsidP="002E3C04">
      <w:pPr>
        <w:pStyle w:val="BodyText"/>
      </w:pPr>
    </w:p>
    <w:p w:rsidR="00DD2821" w:rsidP="002E3C04">
      <w:pPr>
        <w:pStyle w:val="BodyText"/>
      </w:pPr>
    </w:p>
    <w:p w:rsidR="00000000" w:rsidRPr="002E3C04" w:rsidP="002E3C04">
      <w:pPr>
        <w:pStyle w:val="Heading1"/>
      </w:pPr>
      <w:bookmarkStart w:id="6" w:name="O_1257578"/>
      <w:bookmarkEnd w:id="6"/>
      <w:r w:rsidRPr="002E3C04">
        <w:t>Foundation Skills</w:t>
      </w:r>
    </w:p>
    <w:p w:rsidR="00000000" w:rsidRPr="002E3C04" w:rsidP="00DD2821">
      <w:pPr>
        <w:pStyle w:val="BodyText"/>
      </w:pPr>
      <w:r w:rsidRPr="002E3C04">
        <w:t>This section describes those language, literacy, numeracy and employment skills that are essential to performance.</w:t>
      </w:r>
    </w:p>
    <w:p w:rsidR="00DD2821" w:rsidP="00DD2821">
      <w:pPr>
        <w:pStyle w:val="BodyText"/>
      </w:pPr>
      <w:r w:rsidRPr="002E3C04">
        <w:t>Foundation skills essential to performance are explicit in the performance criteria of this unit of competency.</w:t>
      </w:r>
    </w:p>
    <w:p w:rsidR="00000000" w:rsidRPr="002E3C04" w:rsidP="002E3C04">
      <w:pPr>
        <w:pStyle w:val="Heading1"/>
      </w:pPr>
      <w:bookmarkStart w:id="7" w:name="O_1257580"/>
      <w:bookmarkEnd w:id="7"/>
      <w:r w:rsidRPr="002E3C04">
        <w:t>Unit Mapping Information</w:t>
      </w:r>
    </w:p>
    <w:p w:rsidR="00DD2821" w:rsidP="00DD2821">
      <w:pPr>
        <w:pStyle w:val="BodyText"/>
      </w:pPr>
      <w:r w:rsidRPr="002E3C04">
        <w:t>Supersedes and is equivalent to MSL916010 Manage complex projects.</w:t>
      </w:r>
    </w:p>
    <w:p w:rsidR="00000000" w:rsidRPr="002E3C04" w:rsidP="002E3C04">
      <w:pPr>
        <w:pStyle w:val="Heading1"/>
      </w:pPr>
      <w:bookmarkStart w:id="8" w:name="O_1257587"/>
      <w:bookmarkEnd w:id="8"/>
      <w:r w:rsidRPr="002E3C04">
        <w:t>Links</w:t>
      </w:r>
    </w:p>
    <w:p w:rsidR="00000000" w:rsidRPr="002E3C04" w:rsidP="00DD2821">
      <w:pPr>
        <w:pStyle w:val="BodyText"/>
      </w:pPr>
      <w:r w:rsidRPr="002E3C04">
        <w:t>MSL La</w:t>
      </w:r>
      <w:r w:rsidRPr="002E3C04">
        <w:t xml:space="preserve">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31DA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E3C04" w:rsidP="002E3C04"/>
    <w:sectPr w:rsidSect="002E3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4" w:rsidRPr="00DD2821" w:rsidP="00DD2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21" w:rsidP="002E3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821" w:rsidP="002E3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2821" w:rsidP="002E3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C04" w:rsidRPr="00DD2821" w:rsidP="00DD2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21" w:rsidRPr="002D2AF8" w:rsidP="002E3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MSL916015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D2821" w:rsidP="002E3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C04"/>
  </w:style>
  <w:style w:type="character" w:customStyle="1" w:styleId="Heading1Char">
    <w:name w:val="Heading 1 Char"/>
    <w:basedOn w:val="DefaultParagraphFont"/>
    <w:link w:val="Heading1"/>
    <w:rsid w:val="002E3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C0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E3C04"/>
    <w:rPr>
      <w:b/>
      <w:spacing w:val="0"/>
    </w:rPr>
  </w:style>
  <w:style w:type="paragraph" w:customStyle="1" w:styleId="SuperHeading">
    <w:name w:val="SuperHeading"/>
    <w:basedOn w:val="Normal"/>
    <w:rsid w:val="002E3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C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3C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3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C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C04"/>
    <w:rPr>
      <w:i/>
    </w:rPr>
  </w:style>
  <w:style w:type="paragraph" w:styleId="Caption">
    <w:name w:val="caption"/>
    <w:basedOn w:val="BodyText"/>
    <w:next w:val="Normal"/>
    <w:qFormat/>
    <w:rsid w:val="002E3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C04"/>
  </w:style>
  <w:style w:type="paragraph" w:styleId="TableofFigures">
    <w:name w:val="table of figures"/>
    <w:basedOn w:val="Normal"/>
    <w:next w:val="Normal"/>
    <w:semiHidden/>
    <w:rsid w:val="002E3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C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3C04"/>
    <w:rPr>
      <w:rFonts w:ascii="Wingdings" w:hAnsi="Wingdings"/>
    </w:rPr>
  </w:style>
  <w:style w:type="paragraph" w:customStyle="1" w:styleId="TableHeading">
    <w:name w:val="Table Heading"/>
    <w:basedOn w:val="HeadingBase"/>
    <w:rsid w:val="002E3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C04"/>
    <w:rPr>
      <w:color w:val="0033CC"/>
      <w:u w:val="none"/>
    </w:rPr>
  </w:style>
  <w:style w:type="paragraph" w:customStyle="1" w:styleId="BodyTextRight">
    <w:name w:val="Body Text Right"/>
    <w:basedOn w:val="BodyText"/>
    <w:rsid w:val="002E3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C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C04"/>
    <w:rPr>
      <w:sz w:val="32"/>
    </w:rPr>
  </w:style>
  <w:style w:type="paragraph" w:customStyle="1" w:styleId="HeadingProcedure">
    <w:name w:val="Heading Procedure"/>
    <w:basedOn w:val="HeadingBase"/>
    <w:next w:val="Normal"/>
    <w:rsid w:val="002E3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C04"/>
    <w:pPr>
      <w:spacing w:before="60" w:after="60"/>
    </w:pPr>
  </w:style>
  <w:style w:type="paragraph" w:styleId="ListContinue">
    <w:name w:val="List Continue"/>
    <w:basedOn w:val="List"/>
    <w:rsid w:val="002E3C04"/>
    <w:pPr>
      <w:ind w:firstLine="0"/>
    </w:pPr>
  </w:style>
  <w:style w:type="paragraph" w:customStyle="1" w:styleId="ListNote">
    <w:name w:val="List Note"/>
    <w:basedOn w:val="List"/>
    <w:rsid w:val="002E3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C04"/>
    <w:rPr>
      <w:rFonts w:ascii="Courier New" w:hAnsi="Courier New"/>
    </w:rPr>
  </w:style>
  <w:style w:type="paragraph" w:customStyle="1" w:styleId="NoteBullet">
    <w:name w:val="Note Bullet"/>
    <w:basedOn w:val="Note"/>
    <w:rsid w:val="002E3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C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3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C04"/>
    <w:rPr>
      <w:b/>
      <w:smallCaps/>
    </w:rPr>
  </w:style>
  <w:style w:type="paragraph" w:customStyle="1" w:styleId="TableListNumber">
    <w:name w:val="Table List Number"/>
    <w:basedOn w:val="ListNumber"/>
    <w:rsid w:val="002E3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C04"/>
    <w:pPr>
      <w:numPr>
        <w:numId w:val="7"/>
      </w:numPr>
    </w:pPr>
  </w:style>
  <w:style w:type="paragraph" w:customStyle="1" w:styleId="ListAlpha2">
    <w:name w:val="List Alpha 2"/>
    <w:basedOn w:val="List2"/>
    <w:rsid w:val="002E3C04"/>
    <w:pPr>
      <w:numPr>
        <w:numId w:val="6"/>
      </w:numPr>
    </w:pPr>
  </w:style>
  <w:style w:type="paragraph" w:styleId="List2">
    <w:name w:val="List 2"/>
    <w:basedOn w:val="BodyText"/>
    <w:rsid w:val="002E3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C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C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3C04"/>
    <w:pPr>
      <w:numPr>
        <w:numId w:val="2"/>
      </w:numPr>
    </w:pPr>
  </w:style>
  <w:style w:type="paragraph" w:styleId="ListContinue2">
    <w:name w:val="List Continue 2"/>
    <w:basedOn w:val="List2"/>
    <w:rsid w:val="002E3C04"/>
    <w:pPr>
      <w:ind w:firstLine="0"/>
    </w:pPr>
  </w:style>
  <w:style w:type="paragraph" w:styleId="ListContinue3">
    <w:name w:val="List Continue 3"/>
    <w:basedOn w:val="List3"/>
    <w:rsid w:val="002E3C04"/>
    <w:pPr>
      <w:ind w:left="1021" w:firstLine="0"/>
    </w:pPr>
  </w:style>
  <w:style w:type="paragraph" w:styleId="ListContinue4">
    <w:name w:val="List Continue 4"/>
    <w:basedOn w:val="List4"/>
    <w:rsid w:val="002E3C04"/>
    <w:pPr>
      <w:ind w:firstLine="0"/>
    </w:pPr>
  </w:style>
  <w:style w:type="paragraph" w:styleId="ListContinue5">
    <w:name w:val="List Continue 5"/>
    <w:basedOn w:val="List5"/>
    <w:rsid w:val="002E3C04"/>
    <w:pPr>
      <w:ind w:firstLine="0"/>
    </w:pPr>
  </w:style>
  <w:style w:type="paragraph" w:styleId="ListNumber3">
    <w:name w:val="List Number 3"/>
    <w:basedOn w:val="List3"/>
    <w:rsid w:val="002E3C04"/>
    <w:pPr>
      <w:numPr>
        <w:numId w:val="3"/>
      </w:numPr>
    </w:pPr>
  </w:style>
  <w:style w:type="paragraph" w:styleId="ListNumber4">
    <w:name w:val="List Number 4"/>
    <w:basedOn w:val="List4"/>
    <w:rsid w:val="002E3C04"/>
    <w:pPr>
      <w:numPr>
        <w:numId w:val="4"/>
      </w:numPr>
    </w:pPr>
  </w:style>
  <w:style w:type="paragraph" w:styleId="ListNumber5">
    <w:name w:val="List Number 5"/>
    <w:basedOn w:val="List5"/>
    <w:rsid w:val="002E3C04"/>
    <w:pPr>
      <w:numPr>
        <w:numId w:val="5"/>
      </w:numPr>
    </w:pPr>
  </w:style>
  <w:style w:type="paragraph" w:styleId="BlockText">
    <w:name w:val="Block Text"/>
    <w:basedOn w:val="Normal"/>
    <w:rsid w:val="002E3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C04"/>
    <w:rPr>
      <w:sz w:val="16"/>
      <w:vertAlign w:val="superscript"/>
    </w:rPr>
  </w:style>
  <w:style w:type="character" w:customStyle="1" w:styleId="Symbols">
    <w:name w:val="Symbols"/>
    <w:basedOn w:val="DefaultParagraphFont"/>
    <w:rsid w:val="002E3C04"/>
    <w:rPr>
      <w:rFonts w:ascii="Symbol" w:hAnsi="Symbol"/>
    </w:rPr>
  </w:style>
  <w:style w:type="character" w:customStyle="1" w:styleId="MenuOptions">
    <w:name w:val="Menu Options"/>
    <w:basedOn w:val="DefaultParagraphFont"/>
    <w:rsid w:val="002E3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C04"/>
    <w:rPr>
      <w:b/>
    </w:rPr>
  </w:style>
  <w:style w:type="character" w:customStyle="1" w:styleId="Underlined">
    <w:name w:val="Underlined"/>
    <w:basedOn w:val="DefaultParagraphFont"/>
    <w:rsid w:val="002E3C04"/>
    <w:rPr>
      <w:u w:val="single"/>
    </w:rPr>
  </w:style>
  <w:style w:type="paragraph" w:customStyle="1" w:styleId="TableBodyTextRight">
    <w:name w:val="Table Body Text Right"/>
    <w:basedOn w:val="TableBodyText"/>
    <w:rsid w:val="002E3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C04"/>
    <w:rPr>
      <w:sz w:val="18"/>
    </w:rPr>
  </w:style>
  <w:style w:type="paragraph" w:customStyle="1" w:styleId="BodySmallRight">
    <w:name w:val="Body Small Right"/>
    <w:basedOn w:val="BodyTextRight"/>
    <w:rsid w:val="002E3C04"/>
    <w:rPr>
      <w:sz w:val="18"/>
      <w:szCs w:val="18"/>
    </w:rPr>
  </w:style>
  <w:style w:type="paragraph" w:customStyle="1" w:styleId="MarginEdition">
    <w:name w:val="Margin Edition"/>
    <w:basedOn w:val="MarginNote"/>
    <w:rsid w:val="002E3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C04"/>
    <w:rPr>
      <w:sz w:val="2"/>
      <w:szCs w:val="2"/>
    </w:rPr>
  </w:style>
  <w:style w:type="character" w:customStyle="1" w:styleId="Small">
    <w:name w:val="Small"/>
    <w:basedOn w:val="DefaultParagraphFont"/>
    <w:rsid w:val="002E3C04"/>
    <w:rPr>
      <w:sz w:val="16"/>
    </w:rPr>
  </w:style>
  <w:style w:type="paragraph" w:customStyle="1" w:styleId="WideTable">
    <w:name w:val="Wide Table"/>
    <w:basedOn w:val="Normal"/>
    <w:rsid w:val="002E3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C04"/>
  </w:style>
  <w:style w:type="paragraph" w:styleId="Quote">
    <w:name w:val="Quote"/>
    <w:basedOn w:val="Heading1"/>
    <w:link w:val="QuoteChar"/>
    <w:qFormat/>
    <w:rsid w:val="002E3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C04"/>
    <w:pPr>
      <w:pageBreakBefore/>
    </w:pPr>
  </w:style>
  <w:style w:type="paragraph" w:customStyle="1" w:styleId="Border">
    <w:name w:val="Border"/>
    <w:basedOn w:val="Normal"/>
    <w:qFormat/>
    <w:rsid w:val="002E3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C04"/>
    <w:rPr>
      <w:u w:val="single"/>
    </w:rPr>
  </w:style>
  <w:style w:type="character" w:customStyle="1" w:styleId="BoldandItalics">
    <w:name w:val="Bold and Italics"/>
    <w:qFormat/>
    <w:rsid w:val="002E3C04"/>
    <w:rPr>
      <w:b/>
      <w:i/>
      <w:u w:val="none"/>
    </w:rPr>
  </w:style>
  <w:style w:type="paragraph" w:styleId="BalloonText">
    <w:name w:val="Balloon Text"/>
    <w:basedOn w:val="Normal"/>
    <w:link w:val="BalloonTextChar"/>
    <w:rsid w:val="002E3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C04"/>
    <w:pPr>
      <w:spacing w:before="0" w:after="0"/>
    </w:pPr>
  </w:style>
  <w:style w:type="paragraph" w:customStyle="1" w:styleId="BodyTextBold">
    <w:name w:val="Body Text Bold"/>
    <w:basedOn w:val="BodyText"/>
    <w:qFormat/>
    <w:rsid w:val="002E3C04"/>
    <w:rPr>
      <w:b/>
    </w:rPr>
  </w:style>
  <w:style w:type="character" w:styleId="Hyperlink">
    <w:name w:val="Hyperlink"/>
    <w:basedOn w:val="DefaultParagraphFont"/>
    <w:uiPriority w:val="99"/>
    <w:unhideWhenUsed/>
    <w:rsid w:val="00DD2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3484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MSL916015 Manage complex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