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47FC" w:rsidP="005547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MSL916015 Manage complex projects</w:t>
      </w:r>
      <w:r>
        <w:fldChar w:fldCharType="end"/>
      </w:r>
    </w:p>
    <w:p w:rsidR="005547FC" w:rsidP="005547FC">
      <w:pPr>
        <w:pStyle w:val="Version"/>
        <w:sectPr w:rsidSect="00952C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2C5C" w:rsidP="00952C5C">
      <w:pPr>
        <w:pStyle w:val="SuperHeading"/>
      </w:pPr>
      <w:r w:rsidRPr="00952C5C">
        <w:t>Assessment Requirements for MSL916015 Manage complex projects</w:t>
      </w:r>
    </w:p>
    <w:p w:rsidR="00000000" w:rsidRPr="00952C5C" w:rsidP="00952C5C">
      <w:pPr>
        <w:pStyle w:val="Heading1"/>
      </w:pPr>
      <w:bookmarkStart w:id="1" w:name="O_1257582"/>
      <w:bookmarkEnd w:id="1"/>
      <w:r w:rsidRPr="00952C5C">
        <w:t>Modification History</w:t>
      </w:r>
    </w:p>
    <w:p w:rsidR="005547FC" w:rsidP="005547FC">
      <w:pPr>
        <w:pStyle w:val="BodyText"/>
      </w:pPr>
      <w:r w:rsidRPr="00952C5C">
        <w:t>Release 1. Supersedes and equivalent to MSL916010 Manage complex projects. Minor wording changes in Performance Criteria and Knowledge Evidence.</w:t>
      </w:r>
    </w:p>
    <w:p w:rsidR="00000000" w:rsidRPr="00952C5C" w:rsidP="00952C5C">
      <w:pPr>
        <w:pStyle w:val="Heading1"/>
      </w:pPr>
      <w:bookmarkStart w:id="2" w:name="O_1257583"/>
      <w:bookmarkEnd w:id="2"/>
      <w:r w:rsidRPr="00952C5C">
        <w:t>Performance Evidence</w:t>
      </w:r>
    </w:p>
    <w:p w:rsidR="00000000" w:rsidRPr="00952C5C" w:rsidP="005547FC">
      <w:pPr>
        <w:pStyle w:val="BodyText"/>
      </w:pPr>
      <w:r w:rsidRPr="00952C5C">
        <w:t>There must be evidence the candidate has completed the tasks outlined in the elements and performance criteria of this unit, and:</w:t>
      </w:r>
    </w:p>
    <w:p w:rsidR="00000000" w:rsidRPr="00952C5C" w:rsidP="00952C5C">
      <w:pPr>
        <w:pStyle w:val="ListBullet"/>
      </w:pPr>
      <w:r w:rsidRPr="00952C5C">
        <w:t>effectively managed at least 1 complex project to achieve objectives outlined in project plan, on time and within budget cons</w:t>
      </w:r>
      <w:r w:rsidRPr="00952C5C">
        <w:t>traints.</w:t>
      </w:r>
    </w:p>
    <w:p w:rsidR="00000000" w:rsidRPr="00952C5C" w:rsidP="00952C5C">
      <w:pPr>
        <w:pStyle w:val="AllowPageBreak"/>
      </w:pPr>
    </w:p>
    <w:p w:rsidR="00000000" w:rsidRPr="00952C5C" w:rsidP="00952C5C">
      <w:pPr>
        <w:pStyle w:val="Heading1"/>
      </w:pPr>
      <w:bookmarkStart w:id="3" w:name="O_1257584"/>
      <w:bookmarkEnd w:id="3"/>
      <w:r w:rsidRPr="00952C5C">
        <w:t>Knowledge Evidence</w:t>
      </w:r>
    </w:p>
    <w:p w:rsidR="00000000" w:rsidRPr="00952C5C" w:rsidP="005547FC">
      <w:pPr>
        <w:pStyle w:val="BodyText"/>
      </w:pPr>
      <w:r w:rsidRPr="00952C5C">
        <w:t>There must be evidence the candidate has knowledge of:</w:t>
      </w:r>
    </w:p>
    <w:p w:rsidR="00000000" w:rsidRPr="00952C5C" w:rsidP="00952C5C">
      <w:pPr>
        <w:pStyle w:val="ListBullet"/>
      </w:pPr>
      <w:r>
        <w:t>•</w:t>
      </w:r>
      <w:r>
        <w:tab/>
      </w:r>
      <w:r w:rsidRPr="00952C5C">
        <w:t>types of complex projects that occur in a laboratory, including:</w:t>
      </w:r>
    </w:p>
    <w:p w:rsidR="00000000" w:rsidRPr="00952C5C" w:rsidP="00952C5C">
      <w:pPr>
        <w:pStyle w:val="ListBullet2"/>
      </w:pPr>
      <w:r w:rsidRPr="00952C5C">
        <w:t>development or modification of products and services</w:t>
      </w:r>
    </w:p>
    <w:p w:rsidR="00000000" w:rsidRPr="00952C5C" w:rsidP="00952C5C">
      <w:pPr>
        <w:pStyle w:val="ListBullet2"/>
      </w:pPr>
      <w:r w:rsidRPr="00952C5C">
        <w:t xml:space="preserve">acquisition and commissioning of </w:t>
      </w:r>
      <w:r w:rsidRPr="00952C5C">
        <w:t>new equipment or laboratory facilities</w:t>
      </w:r>
    </w:p>
    <w:p w:rsidR="00000000" w:rsidRPr="00952C5C" w:rsidP="00952C5C">
      <w:pPr>
        <w:pStyle w:val="ListBullet2"/>
      </w:pPr>
      <w:r w:rsidRPr="00952C5C">
        <w:t>implementation of new or updated laboratory software</w:t>
      </w:r>
    </w:p>
    <w:p w:rsidR="00000000" w:rsidRPr="00952C5C" w:rsidP="00952C5C">
      <w:pPr>
        <w:pStyle w:val="ListBullet2"/>
      </w:pPr>
      <w:r w:rsidRPr="00952C5C">
        <w:t>development of applications for customers</w:t>
      </w:r>
    </w:p>
    <w:p w:rsidR="00000000" w:rsidRPr="00952C5C" w:rsidP="00952C5C">
      <w:pPr>
        <w:pStyle w:val="ListBullet2"/>
      </w:pPr>
      <w:r w:rsidRPr="00952C5C">
        <w:t>validation of analytical methods and/or equipment</w:t>
      </w:r>
    </w:p>
    <w:p w:rsidR="00000000" w:rsidRPr="00952C5C" w:rsidP="00952C5C">
      <w:pPr>
        <w:pStyle w:val="ListBullet2"/>
      </w:pPr>
      <w:r w:rsidRPr="00952C5C">
        <w:t>restructuring of laboratory services</w:t>
      </w:r>
    </w:p>
    <w:p w:rsidR="00000000" w:rsidRPr="00952C5C" w:rsidP="00952C5C">
      <w:pPr>
        <w:pStyle w:val="ListBullet2"/>
      </w:pPr>
      <w:r w:rsidRPr="00952C5C">
        <w:t>reclassification of staff and staffing levels</w:t>
      </w:r>
    </w:p>
    <w:p w:rsidR="00000000" w:rsidRPr="00952C5C" w:rsidP="00952C5C">
      <w:pPr>
        <w:pStyle w:val="ListBullet"/>
      </w:pPr>
      <w:r w:rsidRPr="00952C5C">
        <w:t>how the project fits in with the laboratory’s business goals and key performance indicators (KPIs)</w:t>
      </w:r>
    </w:p>
    <w:p w:rsidR="00000000" w:rsidRPr="00952C5C" w:rsidP="00952C5C">
      <w:pPr>
        <w:pStyle w:val="ListBullet"/>
      </w:pPr>
      <w:r w:rsidRPr="00952C5C">
        <w:t>legal, ethical and work health and safety (WHS) considerations for management of the project</w:t>
      </w:r>
    </w:p>
    <w:p w:rsidR="00000000" w:rsidRPr="00952C5C" w:rsidP="00952C5C">
      <w:pPr>
        <w:pStyle w:val="ListBullet"/>
      </w:pPr>
      <w:r w:rsidRPr="00952C5C">
        <w:t>principles and te</w:t>
      </w:r>
      <w:r w:rsidRPr="00952C5C">
        <w:t>chniques of project planning and management, including those related to:</w:t>
      </w:r>
    </w:p>
    <w:p w:rsidR="00000000" w:rsidRPr="00952C5C" w:rsidP="00952C5C">
      <w:pPr>
        <w:pStyle w:val="ListBullet2"/>
      </w:pPr>
      <w:r w:rsidRPr="00952C5C">
        <w:t>project establishment and key inclusions in a project plan</w:t>
      </w:r>
    </w:p>
    <w:p w:rsidR="00000000" w:rsidRPr="00952C5C" w:rsidP="00952C5C">
      <w:pPr>
        <w:pStyle w:val="ListBullet2"/>
      </w:pPr>
      <w:r w:rsidRPr="00952C5C">
        <w:t>monitoring timelines, expenditure and team performance</w:t>
      </w:r>
    </w:p>
    <w:p w:rsidR="00000000" w:rsidRPr="00952C5C" w:rsidP="00952C5C">
      <w:pPr>
        <w:pStyle w:val="ListBullet2"/>
      </w:pPr>
      <w:r w:rsidRPr="00952C5C">
        <w:t>achieving effective communication and cooperation</w:t>
      </w:r>
    </w:p>
    <w:p w:rsidR="00000000" w:rsidRPr="00952C5C" w:rsidP="00952C5C">
      <w:pPr>
        <w:pStyle w:val="ListBullet2"/>
      </w:pPr>
      <w:r w:rsidRPr="00952C5C">
        <w:t>troubleshooting, p</w:t>
      </w:r>
      <w:r w:rsidRPr="00952C5C">
        <w:t>roblem solving and conflict resolution</w:t>
      </w:r>
    </w:p>
    <w:p w:rsidR="00000000" w:rsidRPr="00952C5C" w:rsidP="00952C5C">
      <w:pPr>
        <w:pStyle w:val="ListBullet2"/>
      </w:pPr>
      <w:r w:rsidRPr="00952C5C">
        <w:t>reporting</w:t>
      </w:r>
    </w:p>
    <w:p w:rsidR="005547FC" w:rsidP="00952C5C">
      <w:pPr>
        <w:pStyle w:val="ListBullet2"/>
      </w:pPr>
      <w:r w:rsidRPr="00952C5C">
        <w:t xml:space="preserve">evaluation and continuous improvement. </w:t>
      </w:r>
    </w:p>
    <w:p w:rsidR="005547FC" w:rsidP="00952C5C">
      <w:pPr>
        <w:pStyle w:val="ListBullet2"/>
      </w:pPr>
    </w:p>
    <w:p w:rsidR="00000000" w:rsidRPr="00952C5C" w:rsidP="00952C5C">
      <w:pPr>
        <w:pStyle w:val="Heading1"/>
      </w:pPr>
      <w:bookmarkStart w:id="4" w:name="O_1257585"/>
      <w:bookmarkEnd w:id="4"/>
      <w:r w:rsidRPr="00952C5C">
        <w:t>Assessment Conditions</w:t>
      </w:r>
    </w:p>
    <w:p w:rsidR="00000000" w:rsidRPr="00952C5C" w:rsidP="005547FC">
      <w:pPr>
        <w:pStyle w:val="BodyText"/>
      </w:pPr>
      <w:r w:rsidRPr="00952C5C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952C5C" w:rsidP="00952C5C">
      <w:pPr>
        <w:pStyle w:val="ListBullet"/>
      </w:pPr>
      <w:r w:rsidRPr="00952C5C">
        <w:t xml:space="preserve">use of suitable facilities, equipment and resources, including: </w:t>
      </w:r>
    </w:p>
    <w:p w:rsidR="00000000" w:rsidRPr="00952C5C" w:rsidP="00952C5C">
      <w:pPr>
        <w:pStyle w:val="ListBullet2"/>
      </w:pPr>
      <w:r w:rsidRPr="00952C5C">
        <w:t>a complex project brief</w:t>
      </w:r>
    </w:p>
    <w:p w:rsidR="00000000" w:rsidRPr="00952C5C" w:rsidP="00952C5C">
      <w:pPr>
        <w:pStyle w:val="ListBullet2"/>
      </w:pPr>
      <w:r w:rsidRPr="00952C5C">
        <w:t xml:space="preserve">workplace project management processes and procedures </w:t>
      </w:r>
    </w:p>
    <w:p w:rsidR="00000000" w:rsidRPr="00952C5C" w:rsidP="00952C5C">
      <w:pPr>
        <w:pStyle w:val="ListBullet"/>
      </w:pPr>
      <w:r w:rsidRPr="00952C5C">
        <w:t xml:space="preserve">modelling of industry operating conditions, including: </w:t>
      </w:r>
    </w:p>
    <w:p w:rsidR="00000000" w:rsidRPr="00952C5C" w:rsidP="00952C5C">
      <w:pPr>
        <w:pStyle w:val="ListBullet2"/>
      </w:pPr>
      <w:r w:rsidRPr="00952C5C">
        <w:t>interactions with laboratory work team/s.</w:t>
      </w:r>
    </w:p>
    <w:p w:rsidR="005547FC" w:rsidP="005547FC">
      <w:pPr>
        <w:pStyle w:val="BodyText"/>
      </w:pPr>
      <w:r w:rsidRPr="00952C5C">
        <w:t>Assessors must satisfy the NVR/AQTF mandatory competency requirements for ass</w:t>
      </w:r>
      <w:r w:rsidRPr="00952C5C">
        <w:t>essors.</w:t>
      </w:r>
    </w:p>
    <w:p w:rsidR="00000000" w:rsidRPr="00952C5C" w:rsidP="00952C5C">
      <w:pPr>
        <w:pStyle w:val="Heading1"/>
      </w:pPr>
      <w:bookmarkStart w:id="5" w:name="O_1257588"/>
      <w:bookmarkEnd w:id="5"/>
      <w:r w:rsidRPr="00952C5C">
        <w:t>Links</w:t>
      </w:r>
    </w:p>
    <w:p w:rsidR="00000000" w:rsidRPr="00952C5C" w:rsidP="005547FC">
      <w:pPr>
        <w:pStyle w:val="BodyText"/>
      </w:pPr>
      <w:r w:rsidRPr="00952C5C">
        <w:t xml:space="preserve">MSL Laboratory Operations Companion Volume Implementation Guide is available from VETNet –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C40FB0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952C5C" w:rsidP="00952C5C"/>
    <w:sectPr w:rsidSect="00952C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C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C5C" w:rsidRPr="005547FC" w:rsidP="005547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C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7FC" w:rsidP="00952C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547FC" w:rsidP="00952C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547FC" w:rsidP="00952C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C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7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2C5C" w:rsidRPr="005547FC" w:rsidP="005547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C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7FC" w:rsidRPr="002D2AF8" w:rsidP="00952C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MSL916015 Manage complex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5547FC" w:rsidP="00952C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D45C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4892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225C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2C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2C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2C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2C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2C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2C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2C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2C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2C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2C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2C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2C5C"/>
  </w:style>
  <w:style w:type="character" w:customStyle="1" w:styleId="Heading1Char">
    <w:name w:val="Heading 1 Char"/>
    <w:basedOn w:val="DefaultParagraphFont"/>
    <w:link w:val="Heading1"/>
    <w:rsid w:val="00952C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2C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2C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2C5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52C5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52C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2C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2C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2C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2C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2C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2C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2C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2C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2C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2C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2C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2C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2C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2C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2C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2C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2C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2C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2C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2C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2C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52C5C"/>
    <w:rPr>
      <w:b/>
      <w:spacing w:val="0"/>
    </w:rPr>
  </w:style>
  <w:style w:type="paragraph" w:customStyle="1" w:styleId="SuperTitle">
    <w:name w:val="SuperTitle"/>
    <w:basedOn w:val="Title"/>
    <w:rsid w:val="00952C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2C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2C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2C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2C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2C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2C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2C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2C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2C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2C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2C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2C5C"/>
    <w:rPr>
      <w:i/>
    </w:rPr>
  </w:style>
  <w:style w:type="paragraph" w:styleId="Caption">
    <w:name w:val="caption"/>
    <w:basedOn w:val="BodyText"/>
    <w:next w:val="Normal"/>
    <w:qFormat/>
    <w:rsid w:val="00952C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2C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2C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2C5C"/>
  </w:style>
  <w:style w:type="paragraph" w:styleId="TableofFigures">
    <w:name w:val="table of figures"/>
    <w:basedOn w:val="Normal"/>
    <w:next w:val="Normal"/>
    <w:semiHidden/>
    <w:rsid w:val="00952C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2C5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2C5C"/>
    <w:rPr>
      <w:rFonts w:ascii="Wingdings" w:hAnsi="Wingdings"/>
    </w:rPr>
  </w:style>
  <w:style w:type="paragraph" w:customStyle="1" w:styleId="TableHeading">
    <w:name w:val="Table Heading"/>
    <w:basedOn w:val="HeadingBase"/>
    <w:rsid w:val="00952C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2C5C"/>
    <w:rPr>
      <w:color w:val="0033CC"/>
      <w:u w:val="none"/>
    </w:rPr>
  </w:style>
  <w:style w:type="paragraph" w:customStyle="1" w:styleId="BodyTextRight">
    <w:name w:val="Body Text Right"/>
    <w:basedOn w:val="BodyText"/>
    <w:rsid w:val="00952C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2C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2C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2C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2C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2C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2C5C"/>
    <w:rPr>
      <w:sz w:val="32"/>
    </w:rPr>
  </w:style>
  <w:style w:type="paragraph" w:customStyle="1" w:styleId="HeadingProcedure">
    <w:name w:val="Heading Procedure"/>
    <w:basedOn w:val="HeadingBase"/>
    <w:next w:val="Normal"/>
    <w:rsid w:val="00952C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2C5C"/>
    <w:pPr>
      <w:spacing w:before="60" w:after="60"/>
    </w:pPr>
  </w:style>
  <w:style w:type="paragraph" w:styleId="ListContinue">
    <w:name w:val="List Continue"/>
    <w:basedOn w:val="List"/>
    <w:rsid w:val="00952C5C"/>
    <w:pPr>
      <w:ind w:firstLine="0"/>
    </w:pPr>
  </w:style>
  <w:style w:type="paragraph" w:customStyle="1" w:styleId="ListNote">
    <w:name w:val="List Note"/>
    <w:basedOn w:val="List"/>
    <w:rsid w:val="00952C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2C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2C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2C5C"/>
    <w:rPr>
      <w:rFonts w:ascii="Courier New" w:hAnsi="Courier New"/>
    </w:rPr>
  </w:style>
  <w:style w:type="paragraph" w:customStyle="1" w:styleId="NoteBullet">
    <w:name w:val="Note Bullet"/>
    <w:basedOn w:val="Note"/>
    <w:rsid w:val="00952C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2C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2C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2C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2C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2C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2C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2C5C"/>
    <w:rPr>
      <w:b/>
      <w:smallCaps/>
    </w:rPr>
  </w:style>
  <w:style w:type="paragraph" w:customStyle="1" w:styleId="TableListNumber">
    <w:name w:val="Table List Number"/>
    <w:basedOn w:val="ListNumber"/>
    <w:rsid w:val="00952C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2C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2C5C"/>
    <w:pPr>
      <w:numPr>
        <w:numId w:val="9"/>
      </w:numPr>
    </w:pPr>
  </w:style>
  <w:style w:type="paragraph" w:customStyle="1" w:styleId="ListAlpha2">
    <w:name w:val="List Alpha 2"/>
    <w:basedOn w:val="List2"/>
    <w:rsid w:val="00952C5C"/>
    <w:pPr>
      <w:numPr>
        <w:numId w:val="8"/>
      </w:numPr>
    </w:pPr>
  </w:style>
  <w:style w:type="paragraph" w:styleId="List2">
    <w:name w:val="List 2"/>
    <w:basedOn w:val="BodyText"/>
    <w:rsid w:val="00952C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2C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2C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2C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2C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2C5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2C5C"/>
    <w:pPr>
      <w:numPr>
        <w:numId w:val="4"/>
      </w:numPr>
    </w:pPr>
  </w:style>
  <w:style w:type="paragraph" w:styleId="ListContinue2">
    <w:name w:val="List Continue 2"/>
    <w:basedOn w:val="List2"/>
    <w:rsid w:val="00952C5C"/>
    <w:pPr>
      <w:ind w:firstLine="0"/>
    </w:pPr>
  </w:style>
  <w:style w:type="paragraph" w:styleId="ListContinue3">
    <w:name w:val="List Continue 3"/>
    <w:basedOn w:val="List3"/>
    <w:rsid w:val="00952C5C"/>
    <w:pPr>
      <w:ind w:left="1021" w:firstLine="0"/>
    </w:pPr>
  </w:style>
  <w:style w:type="paragraph" w:styleId="ListContinue4">
    <w:name w:val="List Continue 4"/>
    <w:basedOn w:val="List4"/>
    <w:rsid w:val="00952C5C"/>
    <w:pPr>
      <w:ind w:firstLine="0"/>
    </w:pPr>
  </w:style>
  <w:style w:type="paragraph" w:styleId="ListContinue5">
    <w:name w:val="List Continue 5"/>
    <w:basedOn w:val="List5"/>
    <w:rsid w:val="00952C5C"/>
    <w:pPr>
      <w:ind w:firstLine="0"/>
    </w:pPr>
  </w:style>
  <w:style w:type="paragraph" w:styleId="ListNumber3">
    <w:name w:val="List Number 3"/>
    <w:basedOn w:val="List3"/>
    <w:rsid w:val="00952C5C"/>
    <w:pPr>
      <w:numPr>
        <w:numId w:val="5"/>
      </w:numPr>
    </w:pPr>
  </w:style>
  <w:style w:type="paragraph" w:styleId="ListNumber4">
    <w:name w:val="List Number 4"/>
    <w:basedOn w:val="List4"/>
    <w:rsid w:val="00952C5C"/>
    <w:pPr>
      <w:numPr>
        <w:numId w:val="6"/>
      </w:numPr>
    </w:pPr>
  </w:style>
  <w:style w:type="paragraph" w:styleId="ListNumber5">
    <w:name w:val="List Number 5"/>
    <w:basedOn w:val="List5"/>
    <w:rsid w:val="00952C5C"/>
    <w:pPr>
      <w:numPr>
        <w:numId w:val="7"/>
      </w:numPr>
    </w:pPr>
  </w:style>
  <w:style w:type="paragraph" w:styleId="BlockText">
    <w:name w:val="Block Text"/>
    <w:basedOn w:val="Normal"/>
    <w:rsid w:val="00952C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2C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2C5C"/>
    <w:rPr>
      <w:sz w:val="16"/>
      <w:vertAlign w:val="superscript"/>
    </w:rPr>
  </w:style>
  <w:style w:type="character" w:customStyle="1" w:styleId="Symbols">
    <w:name w:val="Symbols"/>
    <w:basedOn w:val="DefaultParagraphFont"/>
    <w:rsid w:val="00952C5C"/>
    <w:rPr>
      <w:rFonts w:ascii="Symbol" w:hAnsi="Symbol"/>
    </w:rPr>
  </w:style>
  <w:style w:type="character" w:customStyle="1" w:styleId="MenuOptions">
    <w:name w:val="Menu Options"/>
    <w:basedOn w:val="DefaultParagraphFont"/>
    <w:rsid w:val="00952C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2C5C"/>
    <w:rPr>
      <w:b/>
    </w:rPr>
  </w:style>
  <w:style w:type="character" w:customStyle="1" w:styleId="Underlined">
    <w:name w:val="Underlined"/>
    <w:basedOn w:val="DefaultParagraphFont"/>
    <w:rsid w:val="00952C5C"/>
    <w:rPr>
      <w:u w:val="single"/>
    </w:rPr>
  </w:style>
  <w:style w:type="paragraph" w:customStyle="1" w:styleId="TableBodyTextRight">
    <w:name w:val="Table Body Text Right"/>
    <w:basedOn w:val="TableBodyText"/>
    <w:rsid w:val="00952C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2C5C"/>
    <w:rPr>
      <w:sz w:val="18"/>
    </w:rPr>
  </w:style>
  <w:style w:type="paragraph" w:customStyle="1" w:styleId="BodySmallRight">
    <w:name w:val="Body Small Right"/>
    <w:basedOn w:val="BodyTextRight"/>
    <w:rsid w:val="00952C5C"/>
    <w:rPr>
      <w:sz w:val="18"/>
      <w:szCs w:val="18"/>
    </w:rPr>
  </w:style>
  <w:style w:type="paragraph" w:customStyle="1" w:styleId="MarginEdition">
    <w:name w:val="Margin Edition"/>
    <w:basedOn w:val="MarginNote"/>
    <w:rsid w:val="00952C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2C5C"/>
    <w:rPr>
      <w:sz w:val="2"/>
      <w:szCs w:val="2"/>
    </w:rPr>
  </w:style>
  <w:style w:type="character" w:customStyle="1" w:styleId="Small">
    <w:name w:val="Small"/>
    <w:basedOn w:val="DefaultParagraphFont"/>
    <w:rsid w:val="00952C5C"/>
    <w:rPr>
      <w:sz w:val="16"/>
    </w:rPr>
  </w:style>
  <w:style w:type="paragraph" w:customStyle="1" w:styleId="WideTable">
    <w:name w:val="Wide Table"/>
    <w:basedOn w:val="Normal"/>
    <w:rsid w:val="00952C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2C5C"/>
  </w:style>
  <w:style w:type="paragraph" w:styleId="Quote">
    <w:name w:val="Quote"/>
    <w:basedOn w:val="Heading1"/>
    <w:link w:val="QuoteChar"/>
    <w:qFormat/>
    <w:rsid w:val="00952C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2C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2C5C"/>
    <w:pPr>
      <w:pageBreakBefore/>
    </w:pPr>
  </w:style>
  <w:style w:type="paragraph" w:customStyle="1" w:styleId="Border">
    <w:name w:val="Border"/>
    <w:basedOn w:val="Normal"/>
    <w:qFormat/>
    <w:rsid w:val="00952C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2C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2C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2C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2C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2C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2C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2C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2C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2C5C"/>
    <w:rPr>
      <w:u w:val="single"/>
    </w:rPr>
  </w:style>
  <w:style w:type="character" w:customStyle="1" w:styleId="BoldandItalics">
    <w:name w:val="Bold and Italics"/>
    <w:qFormat/>
    <w:rsid w:val="00952C5C"/>
    <w:rPr>
      <w:b/>
      <w:i/>
      <w:u w:val="none"/>
    </w:rPr>
  </w:style>
  <w:style w:type="paragraph" w:styleId="BalloonText">
    <w:name w:val="Balloon Text"/>
    <w:basedOn w:val="Normal"/>
    <w:link w:val="BalloonTextChar"/>
    <w:rsid w:val="00952C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2C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2C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2C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2C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2C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2C5C"/>
    <w:pPr>
      <w:spacing w:before="0" w:after="0"/>
    </w:pPr>
  </w:style>
  <w:style w:type="paragraph" w:customStyle="1" w:styleId="BodyTextBold">
    <w:name w:val="Body Text Bold"/>
    <w:basedOn w:val="BodyText"/>
    <w:qFormat/>
    <w:rsid w:val="00952C5C"/>
    <w:rPr>
      <w:b/>
    </w:rPr>
  </w:style>
  <w:style w:type="character" w:styleId="Hyperlink">
    <w:name w:val="Hyperlink"/>
    <w:basedOn w:val="DefaultParagraphFont"/>
    <w:uiPriority w:val="99"/>
    <w:unhideWhenUsed/>
    <w:rsid w:val="005547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320</Words>
  <Characters>2208</Characters>
  <Application>Microsoft Office Word</Application>
  <DocSecurity>0</DocSecurity>
  <Lines>56</Lines>
  <Paragraphs>45</Paragraphs>
  <ScaleCrop>false</ScaleCrop>
  <Company>Author-it Software Corporation Ltd.</Company>
  <LinksUpToDate>false</LinksUpToDate>
  <CharactersWithSpaces>2483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MSL916015 Manage complex projects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2022-12-19T23:48:00Z</dcterms:created>
  <dcterms:modified xsi:type="dcterms:W3CDTF">2022-12-19T23:48:00Z</dcterms:modified>
</cp:coreProperties>
</file>