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0298" w:rsidP="00A402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MSL916013 Supervise laboratory operations in work or functional area</w:t>
      </w:r>
      <w:r>
        <w:fldChar w:fldCharType="end"/>
      </w:r>
    </w:p>
    <w:p w:rsidR="00A40298" w:rsidP="00A40298">
      <w:pPr>
        <w:pStyle w:val="Version"/>
        <w:sectPr w:rsidSect="000604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045D" w:rsidP="0006045D">
      <w:pPr>
        <w:pStyle w:val="SuperHeading"/>
      </w:pPr>
      <w:r w:rsidRPr="0006045D">
        <w:t>Assessment Requirements for MSL916013 Supervise laboratory operations in work or functional area</w:t>
      </w:r>
    </w:p>
    <w:p w:rsidR="00000000" w:rsidRPr="0006045D" w:rsidP="0006045D">
      <w:pPr>
        <w:pStyle w:val="Heading1"/>
      </w:pPr>
      <w:bookmarkStart w:id="1" w:name="O_1257506"/>
      <w:bookmarkEnd w:id="1"/>
      <w:r w:rsidRPr="0006045D">
        <w:t>Modification History</w:t>
      </w:r>
    </w:p>
    <w:p w:rsidR="00A40298" w:rsidP="00A40298">
      <w:pPr>
        <w:pStyle w:val="BodyText"/>
      </w:pPr>
      <w:r w:rsidRPr="0006045D">
        <w:t>Release 1. Supersedes and equivalent to MSL91600</w:t>
      </w:r>
      <w:r w:rsidRPr="0006045D">
        <w:t>8 Supervise laboratory operations in work or functional area. Minor changes to Performance Criteria and some refinement of Knowledge Evidence without change to outcome.</w:t>
      </w:r>
    </w:p>
    <w:p w:rsidR="00000000" w:rsidRPr="0006045D" w:rsidP="0006045D">
      <w:pPr>
        <w:pStyle w:val="Heading1"/>
      </w:pPr>
      <w:bookmarkStart w:id="2" w:name="O_1257507"/>
      <w:bookmarkEnd w:id="2"/>
      <w:r w:rsidRPr="0006045D">
        <w:t>Performance Evidence</w:t>
      </w:r>
    </w:p>
    <w:p w:rsidR="00000000" w:rsidRPr="0006045D" w:rsidP="00A40298">
      <w:pPr>
        <w:pStyle w:val="BodyText"/>
      </w:pPr>
      <w:r w:rsidRPr="0006045D">
        <w:t>There must be evidence the candidate has compl</w:t>
      </w:r>
      <w:r w:rsidRPr="0006045D">
        <w:t>eted the tasks outlined in the elements and performance criteria of this unit, and:</w:t>
      </w:r>
    </w:p>
    <w:p w:rsidR="00000000" w:rsidRPr="0006045D" w:rsidP="0006045D">
      <w:pPr>
        <w:pStyle w:val="ListBullet"/>
      </w:pPr>
      <w:r w:rsidRPr="0006045D">
        <w:t>effectively supervised the day-to-day laboratory operations of a work/functional area on 3 occasions.</w:t>
      </w:r>
    </w:p>
    <w:p w:rsidR="00000000" w:rsidRPr="0006045D" w:rsidP="0006045D">
      <w:pPr>
        <w:pStyle w:val="AllowPageBreak"/>
      </w:pPr>
    </w:p>
    <w:p w:rsidR="00000000" w:rsidRPr="0006045D" w:rsidP="0006045D">
      <w:pPr>
        <w:pStyle w:val="Heading1"/>
      </w:pPr>
      <w:bookmarkStart w:id="3" w:name="O_1257508"/>
      <w:bookmarkEnd w:id="3"/>
      <w:r w:rsidRPr="0006045D">
        <w:t>Knowledge Evidence</w:t>
      </w:r>
    </w:p>
    <w:p w:rsidR="00000000" w:rsidRPr="0006045D" w:rsidP="00A40298">
      <w:pPr>
        <w:pStyle w:val="BodyText"/>
      </w:pPr>
      <w:r w:rsidRPr="0006045D">
        <w:t>There must be evidence the cand</w:t>
      </w:r>
      <w:r w:rsidRPr="0006045D">
        <w:t>idate has knowledge of:</w:t>
      </w:r>
    </w:p>
    <w:p w:rsidR="00000000" w:rsidRPr="0006045D" w:rsidP="0006045D">
      <w:pPr>
        <w:pStyle w:val="ListBullet"/>
      </w:pPr>
      <w:r w:rsidRPr="0006045D">
        <w:t>laboratory services and/or products and customers in work or functional area</w:t>
      </w:r>
    </w:p>
    <w:p w:rsidR="00000000" w:rsidRPr="0006045D" w:rsidP="0006045D">
      <w:pPr>
        <w:pStyle w:val="ListBullet"/>
      </w:pPr>
      <w:r w:rsidRPr="0006045D">
        <w:t>Australian and international standards and codes relevant to the laboratory’s operations and scope of testing</w:t>
      </w:r>
    </w:p>
    <w:p w:rsidR="00000000" w:rsidRPr="0006045D" w:rsidP="0006045D">
      <w:pPr>
        <w:pStyle w:val="ListBullet"/>
      </w:pPr>
      <w:r w:rsidRPr="0006045D">
        <w:t>registration/licensing and/or National Assoc</w:t>
      </w:r>
      <w:r w:rsidRPr="0006045D">
        <w:t>iation of Testing Authorities (NATA) accreditation requirements</w:t>
      </w:r>
    </w:p>
    <w:p w:rsidR="00000000" w:rsidRPr="0006045D" w:rsidP="0006045D">
      <w:pPr>
        <w:pStyle w:val="ListBullet"/>
      </w:pPr>
      <w:r w:rsidRPr="0006045D">
        <w:t>key performance indicators (KPIs) for the work or functional area</w:t>
      </w:r>
    </w:p>
    <w:p w:rsidR="00000000" w:rsidRPr="0006045D" w:rsidP="0006045D">
      <w:pPr>
        <w:pStyle w:val="ListBullet"/>
      </w:pPr>
      <w:r w:rsidRPr="0006045D">
        <w:t>principles of budgeting, operational planning, contingency planning and efficient resource use</w:t>
      </w:r>
    </w:p>
    <w:p w:rsidR="00000000" w:rsidRPr="0006045D" w:rsidP="0006045D">
      <w:pPr>
        <w:pStyle w:val="ListBullet"/>
      </w:pPr>
      <w:r w:rsidRPr="0006045D">
        <w:t>workplace documents and plans t</w:t>
      </w:r>
      <w:r w:rsidRPr="0006045D">
        <w:t>hat address management of laboratory services in relation to:</w:t>
      </w:r>
    </w:p>
    <w:p w:rsidR="00000000" w:rsidRPr="0006045D" w:rsidP="0006045D">
      <w:pPr>
        <w:pStyle w:val="ListBullet2"/>
      </w:pPr>
      <w:r w:rsidRPr="0006045D">
        <w:t xml:space="preserve">auditing procedures </w:t>
      </w:r>
    </w:p>
    <w:p w:rsidR="00000000" w:rsidRPr="0006045D" w:rsidP="0006045D">
      <w:pPr>
        <w:pStyle w:val="ListBullet2"/>
      </w:pPr>
      <w:r w:rsidRPr="0006045D">
        <w:t xml:space="preserve">budgets </w:t>
      </w:r>
    </w:p>
    <w:p w:rsidR="00000000" w:rsidRPr="0006045D" w:rsidP="0006045D">
      <w:pPr>
        <w:pStyle w:val="ListBullet2"/>
      </w:pPr>
      <w:r w:rsidRPr="0006045D">
        <w:t>environmental sustainability</w:t>
      </w:r>
    </w:p>
    <w:p w:rsidR="00000000" w:rsidRPr="0006045D" w:rsidP="0006045D">
      <w:pPr>
        <w:pStyle w:val="ListBullet2"/>
      </w:pPr>
      <w:r w:rsidRPr="0006045D">
        <w:t>maintenance</w:t>
      </w:r>
    </w:p>
    <w:p w:rsidR="00000000" w:rsidRPr="0006045D" w:rsidP="0006045D">
      <w:pPr>
        <w:pStyle w:val="ListBullet2"/>
      </w:pPr>
      <w:r w:rsidRPr="0006045D">
        <w:t>personnel</w:t>
      </w:r>
    </w:p>
    <w:p w:rsidR="00000000" w:rsidRPr="0006045D" w:rsidP="0006045D">
      <w:pPr>
        <w:pStyle w:val="ListBullet2"/>
      </w:pPr>
      <w:r w:rsidRPr="0006045D">
        <w:t>quality</w:t>
      </w:r>
    </w:p>
    <w:p w:rsidR="00000000" w:rsidRPr="0006045D" w:rsidP="0006045D">
      <w:pPr>
        <w:pStyle w:val="ListBullet2"/>
      </w:pPr>
      <w:r w:rsidRPr="0006045D">
        <w:t>work health and safety</w:t>
      </w:r>
    </w:p>
    <w:p w:rsidR="00000000" w:rsidRPr="0006045D" w:rsidP="0006045D">
      <w:pPr>
        <w:pStyle w:val="ListBullet2"/>
      </w:pPr>
      <w:r w:rsidRPr="0006045D">
        <w:t>workplace procedures and the technical details of sampling, testing, equipment and instrumentation</w:t>
      </w:r>
    </w:p>
    <w:p w:rsidR="00000000" w:rsidRPr="0006045D" w:rsidP="0006045D">
      <w:pPr>
        <w:pStyle w:val="ListBullet"/>
      </w:pPr>
      <w:r w:rsidRPr="0006045D">
        <w:t>problem-solving techniques, including:</w:t>
      </w:r>
    </w:p>
    <w:p w:rsidR="00000000" w:rsidRPr="0006045D" w:rsidP="0006045D">
      <w:pPr>
        <w:pStyle w:val="ListBullet2"/>
      </w:pPr>
      <w:r w:rsidRPr="0006045D">
        <w:t>troubleshooting and fault-finding</w:t>
      </w:r>
    </w:p>
    <w:p w:rsidR="00000000" w:rsidRPr="0006045D" w:rsidP="0006045D">
      <w:pPr>
        <w:pStyle w:val="ListBullet2"/>
      </w:pPr>
      <w:r w:rsidRPr="0006045D">
        <w:t>risk analysis, root cause analysis and/or aspect/impact analysis</w:t>
      </w:r>
    </w:p>
    <w:p w:rsidR="00000000" w:rsidRPr="0006045D" w:rsidP="0006045D">
      <w:pPr>
        <w:pStyle w:val="ListBullet2"/>
      </w:pPr>
      <w:r w:rsidRPr="0006045D">
        <w:t>non-routine opera</w:t>
      </w:r>
      <w:r w:rsidRPr="0006045D">
        <w:t>tional, technical, administrative and personnel-related problems</w:t>
      </w:r>
    </w:p>
    <w:p w:rsidR="00000000" w:rsidRPr="0006045D" w:rsidP="0006045D">
      <w:pPr>
        <w:pStyle w:val="ListBullet"/>
      </w:pPr>
      <w:r w:rsidRPr="0006045D">
        <w:t>team leadership, mentoring and coaching techniques</w:t>
      </w:r>
    </w:p>
    <w:p w:rsidR="00000000" w:rsidRPr="0006045D" w:rsidP="0006045D">
      <w:pPr>
        <w:pStyle w:val="ListBullet"/>
      </w:pPr>
      <w:r w:rsidRPr="0006045D">
        <w:t>workplace industrial agreements and regulations dealing with hygiene, dress and behaviour of employees.</w:t>
      </w:r>
    </w:p>
    <w:p w:rsidR="00000000" w:rsidRPr="0006045D" w:rsidP="0006045D">
      <w:pPr>
        <w:pStyle w:val="AllowPageBreak"/>
      </w:pPr>
    </w:p>
    <w:p w:rsidR="00000000" w:rsidRPr="0006045D" w:rsidP="0006045D">
      <w:pPr>
        <w:pStyle w:val="Heading1"/>
      </w:pPr>
      <w:bookmarkStart w:id="4" w:name="O_1257509"/>
      <w:bookmarkEnd w:id="4"/>
      <w:r w:rsidRPr="0006045D">
        <w:t>Assessment Conditions</w:t>
      </w:r>
    </w:p>
    <w:p w:rsidR="00000000" w:rsidRPr="0006045D" w:rsidP="00A40298">
      <w:pPr>
        <w:pStyle w:val="BodyText"/>
      </w:pPr>
      <w:r w:rsidRPr="0006045D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06045D" w:rsidP="0006045D">
      <w:pPr>
        <w:pStyle w:val="ListBullet"/>
      </w:pPr>
      <w:r w:rsidRPr="0006045D">
        <w:t>use of suitable facilities, equipment and re</w:t>
      </w:r>
      <w:r w:rsidRPr="0006045D">
        <w:t>sources, including:</w:t>
      </w:r>
    </w:p>
    <w:p w:rsidR="00000000" w:rsidRPr="0006045D" w:rsidP="0006045D">
      <w:pPr>
        <w:pStyle w:val="ListBullet2"/>
      </w:pPr>
      <w:r w:rsidRPr="0006045D">
        <w:t>laboratory equipped with appropriate services, equipment, instruments and consumables</w:t>
      </w:r>
    </w:p>
    <w:p w:rsidR="00000000" w:rsidRPr="0006045D" w:rsidP="0006045D">
      <w:pPr>
        <w:pStyle w:val="ListBullet2"/>
      </w:pPr>
      <w:r w:rsidRPr="0006045D">
        <w:t>workplace policies, procedures, operational reports, financial reports and stock records</w:t>
      </w:r>
    </w:p>
    <w:p w:rsidR="00000000" w:rsidRPr="0006045D" w:rsidP="0006045D">
      <w:pPr>
        <w:pStyle w:val="ListBullet2"/>
      </w:pPr>
      <w:r w:rsidRPr="0006045D">
        <w:t>technical manuals, workplace procedures and quality manuals</w:t>
      </w:r>
    </w:p>
    <w:p w:rsidR="00000000" w:rsidRPr="0006045D" w:rsidP="0006045D">
      <w:pPr>
        <w:pStyle w:val="ListBullet"/>
      </w:pPr>
      <w:r w:rsidRPr="0006045D">
        <w:t xml:space="preserve">modelling of industry operating conditions, including: </w:t>
      </w:r>
    </w:p>
    <w:p w:rsidR="00000000" w:rsidRPr="0006045D" w:rsidP="0006045D">
      <w:pPr>
        <w:pStyle w:val="ListBullet2"/>
      </w:pPr>
      <w:r w:rsidRPr="0006045D">
        <w:t>interactions with laboratory operations personnel.</w:t>
      </w:r>
    </w:p>
    <w:p w:rsidR="00A40298" w:rsidP="00A40298">
      <w:pPr>
        <w:pStyle w:val="BodyText"/>
      </w:pPr>
      <w:r w:rsidRPr="0006045D">
        <w:t>Assessors must satisfy the NVR/AQTF mandatory competency requirements for assessors.</w:t>
      </w:r>
    </w:p>
    <w:p w:rsidR="00000000" w:rsidRPr="0006045D" w:rsidP="0006045D">
      <w:pPr>
        <w:pStyle w:val="Heading1"/>
      </w:pPr>
      <w:bookmarkStart w:id="5" w:name="O_1257512"/>
      <w:bookmarkEnd w:id="5"/>
      <w:r w:rsidRPr="0006045D">
        <w:t>Links</w:t>
      </w:r>
    </w:p>
    <w:p w:rsidR="00000000" w:rsidRPr="0006045D" w:rsidP="00A40298">
      <w:pPr>
        <w:pStyle w:val="BodyText"/>
      </w:pPr>
      <w:r w:rsidRPr="0006045D">
        <w:t xml:space="preserve">MSL Laboratory Operations Companion </w:t>
      </w:r>
      <w:r w:rsidRPr="0006045D">
        <w:t xml:space="preserve">Volume Implementation Guide is available from VETNet –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5A1B63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06045D" w:rsidP="0006045D"/>
    <w:sectPr w:rsidSect="0006045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4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45D" w:rsidRPr="00A40298" w:rsidP="00A402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4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298" w:rsidP="000604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40298" w:rsidP="000604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40298" w:rsidP="000604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4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2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045D" w:rsidRPr="00A40298" w:rsidP="00A402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4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0298" w:rsidRPr="002D2AF8" w:rsidP="000604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MSL916013 Supervise laboratory operations in work or functional area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A40298" w:rsidP="000604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9C815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14061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85693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04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04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04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04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04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04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04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04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04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04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04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045D"/>
  </w:style>
  <w:style w:type="character" w:customStyle="1" w:styleId="Heading1Char">
    <w:name w:val="Heading 1 Char"/>
    <w:basedOn w:val="DefaultParagraphFont"/>
    <w:link w:val="Heading1"/>
    <w:rsid w:val="000604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04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045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6045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6045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604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04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604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04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04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04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04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04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04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04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04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04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04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04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04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04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04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04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04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04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045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604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6045D"/>
    <w:rPr>
      <w:b/>
      <w:spacing w:val="0"/>
    </w:rPr>
  </w:style>
  <w:style w:type="paragraph" w:customStyle="1" w:styleId="SuperTitle">
    <w:name w:val="SuperTitle"/>
    <w:basedOn w:val="Title"/>
    <w:rsid w:val="000604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04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04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604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04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04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04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04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04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04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04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045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6045D"/>
    <w:rPr>
      <w:i/>
    </w:rPr>
  </w:style>
  <w:style w:type="paragraph" w:styleId="Caption">
    <w:name w:val="caption"/>
    <w:basedOn w:val="BodyText"/>
    <w:next w:val="Normal"/>
    <w:qFormat/>
    <w:rsid w:val="000604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04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04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045D"/>
  </w:style>
  <w:style w:type="paragraph" w:styleId="TableofFigures">
    <w:name w:val="table of figures"/>
    <w:basedOn w:val="Normal"/>
    <w:next w:val="Normal"/>
    <w:semiHidden/>
    <w:rsid w:val="000604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045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6045D"/>
    <w:rPr>
      <w:rFonts w:ascii="Wingdings" w:hAnsi="Wingdings"/>
    </w:rPr>
  </w:style>
  <w:style w:type="paragraph" w:customStyle="1" w:styleId="TableHeading">
    <w:name w:val="Table Heading"/>
    <w:basedOn w:val="HeadingBase"/>
    <w:rsid w:val="000604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045D"/>
    <w:rPr>
      <w:color w:val="0033CC"/>
      <w:u w:val="none"/>
    </w:rPr>
  </w:style>
  <w:style w:type="paragraph" w:customStyle="1" w:styleId="BodyTextRight">
    <w:name w:val="Body Text Right"/>
    <w:basedOn w:val="BodyText"/>
    <w:rsid w:val="000604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04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045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04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04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04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045D"/>
    <w:rPr>
      <w:sz w:val="32"/>
    </w:rPr>
  </w:style>
  <w:style w:type="paragraph" w:customStyle="1" w:styleId="HeadingProcedure">
    <w:name w:val="Heading Procedure"/>
    <w:basedOn w:val="HeadingBase"/>
    <w:next w:val="Normal"/>
    <w:rsid w:val="000604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045D"/>
    <w:pPr>
      <w:spacing w:before="60" w:after="60"/>
    </w:pPr>
  </w:style>
  <w:style w:type="paragraph" w:styleId="ListContinue">
    <w:name w:val="List Continue"/>
    <w:basedOn w:val="List"/>
    <w:rsid w:val="0006045D"/>
    <w:pPr>
      <w:ind w:firstLine="0"/>
    </w:pPr>
  </w:style>
  <w:style w:type="paragraph" w:customStyle="1" w:styleId="ListNote">
    <w:name w:val="List Note"/>
    <w:basedOn w:val="List"/>
    <w:rsid w:val="000604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04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04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045D"/>
    <w:rPr>
      <w:rFonts w:ascii="Courier New" w:hAnsi="Courier New"/>
    </w:rPr>
  </w:style>
  <w:style w:type="paragraph" w:customStyle="1" w:styleId="NoteBullet">
    <w:name w:val="Note Bullet"/>
    <w:basedOn w:val="Note"/>
    <w:rsid w:val="000604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04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04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04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045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604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04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045D"/>
    <w:rPr>
      <w:b/>
      <w:smallCaps/>
    </w:rPr>
  </w:style>
  <w:style w:type="paragraph" w:customStyle="1" w:styleId="TableListNumber">
    <w:name w:val="Table List Number"/>
    <w:basedOn w:val="ListNumber"/>
    <w:rsid w:val="000604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04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045D"/>
    <w:pPr>
      <w:numPr>
        <w:numId w:val="9"/>
      </w:numPr>
    </w:pPr>
  </w:style>
  <w:style w:type="paragraph" w:customStyle="1" w:styleId="ListAlpha2">
    <w:name w:val="List Alpha 2"/>
    <w:basedOn w:val="List2"/>
    <w:rsid w:val="0006045D"/>
    <w:pPr>
      <w:numPr>
        <w:numId w:val="8"/>
      </w:numPr>
    </w:pPr>
  </w:style>
  <w:style w:type="paragraph" w:styleId="List2">
    <w:name w:val="List 2"/>
    <w:basedOn w:val="BodyText"/>
    <w:rsid w:val="000604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04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04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04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045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045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6045D"/>
    <w:pPr>
      <w:numPr>
        <w:numId w:val="4"/>
      </w:numPr>
    </w:pPr>
  </w:style>
  <w:style w:type="paragraph" w:styleId="ListContinue2">
    <w:name w:val="List Continue 2"/>
    <w:basedOn w:val="List2"/>
    <w:rsid w:val="0006045D"/>
    <w:pPr>
      <w:ind w:firstLine="0"/>
    </w:pPr>
  </w:style>
  <w:style w:type="paragraph" w:styleId="ListContinue3">
    <w:name w:val="List Continue 3"/>
    <w:basedOn w:val="List3"/>
    <w:rsid w:val="0006045D"/>
    <w:pPr>
      <w:ind w:left="1021" w:firstLine="0"/>
    </w:pPr>
  </w:style>
  <w:style w:type="paragraph" w:styleId="ListContinue4">
    <w:name w:val="List Continue 4"/>
    <w:basedOn w:val="List4"/>
    <w:rsid w:val="0006045D"/>
    <w:pPr>
      <w:ind w:firstLine="0"/>
    </w:pPr>
  </w:style>
  <w:style w:type="paragraph" w:styleId="ListContinue5">
    <w:name w:val="List Continue 5"/>
    <w:basedOn w:val="List5"/>
    <w:rsid w:val="0006045D"/>
    <w:pPr>
      <w:ind w:firstLine="0"/>
    </w:pPr>
  </w:style>
  <w:style w:type="paragraph" w:styleId="ListNumber3">
    <w:name w:val="List Number 3"/>
    <w:basedOn w:val="List3"/>
    <w:rsid w:val="0006045D"/>
    <w:pPr>
      <w:numPr>
        <w:numId w:val="5"/>
      </w:numPr>
    </w:pPr>
  </w:style>
  <w:style w:type="paragraph" w:styleId="ListNumber4">
    <w:name w:val="List Number 4"/>
    <w:basedOn w:val="List4"/>
    <w:rsid w:val="0006045D"/>
    <w:pPr>
      <w:numPr>
        <w:numId w:val="6"/>
      </w:numPr>
    </w:pPr>
  </w:style>
  <w:style w:type="paragraph" w:styleId="ListNumber5">
    <w:name w:val="List Number 5"/>
    <w:basedOn w:val="List5"/>
    <w:rsid w:val="0006045D"/>
    <w:pPr>
      <w:numPr>
        <w:numId w:val="7"/>
      </w:numPr>
    </w:pPr>
  </w:style>
  <w:style w:type="paragraph" w:styleId="BlockText">
    <w:name w:val="Block Text"/>
    <w:basedOn w:val="Normal"/>
    <w:rsid w:val="000604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04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045D"/>
    <w:rPr>
      <w:sz w:val="16"/>
      <w:vertAlign w:val="superscript"/>
    </w:rPr>
  </w:style>
  <w:style w:type="character" w:customStyle="1" w:styleId="Symbols">
    <w:name w:val="Symbols"/>
    <w:basedOn w:val="DefaultParagraphFont"/>
    <w:rsid w:val="0006045D"/>
    <w:rPr>
      <w:rFonts w:ascii="Symbol" w:hAnsi="Symbol"/>
    </w:rPr>
  </w:style>
  <w:style w:type="character" w:customStyle="1" w:styleId="MenuOptions">
    <w:name w:val="Menu Options"/>
    <w:basedOn w:val="DefaultParagraphFont"/>
    <w:rsid w:val="000604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045D"/>
    <w:rPr>
      <w:b/>
    </w:rPr>
  </w:style>
  <w:style w:type="character" w:customStyle="1" w:styleId="Underlined">
    <w:name w:val="Underlined"/>
    <w:basedOn w:val="DefaultParagraphFont"/>
    <w:rsid w:val="0006045D"/>
    <w:rPr>
      <w:u w:val="single"/>
    </w:rPr>
  </w:style>
  <w:style w:type="paragraph" w:customStyle="1" w:styleId="TableBodyTextRight">
    <w:name w:val="Table Body Text Right"/>
    <w:basedOn w:val="TableBodyText"/>
    <w:rsid w:val="000604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045D"/>
    <w:rPr>
      <w:sz w:val="18"/>
    </w:rPr>
  </w:style>
  <w:style w:type="paragraph" w:customStyle="1" w:styleId="BodySmallRight">
    <w:name w:val="Body Small Right"/>
    <w:basedOn w:val="BodyTextRight"/>
    <w:rsid w:val="0006045D"/>
    <w:rPr>
      <w:sz w:val="18"/>
      <w:szCs w:val="18"/>
    </w:rPr>
  </w:style>
  <w:style w:type="paragraph" w:customStyle="1" w:styleId="MarginEdition">
    <w:name w:val="Margin Edition"/>
    <w:basedOn w:val="MarginNote"/>
    <w:rsid w:val="000604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045D"/>
    <w:rPr>
      <w:sz w:val="2"/>
      <w:szCs w:val="2"/>
    </w:rPr>
  </w:style>
  <w:style w:type="character" w:customStyle="1" w:styleId="Small">
    <w:name w:val="Small"/>
    <w:basedOn w:val="DefaultParagraphFont"/>
    <w:rsid w:val="0006045D"/>
    <w:rPr>
      <w:sz w:val="16"/>
    </w:rPr>
  </w:style>
  <w:style w:type="paragraph" w:customStyle="1" w:styleId="WideTable">
    <w:name w:val="Wide Table"/>
    <w:basedOn w:val="Normal"/>
    <w:rsid w:val="000604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045D"/>
  </w:style>
  <w:style w:type="paragraph" w:styleId="Quote">
    <w:name w:val="Quote"/>
    <w:basedOn w:val="Heading1"/>
    <w:link w:val="QuoteChar"/>
    <w:qFormat/>
    <w:rsid w:val="000604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04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045D"/>
    <w:pPr>
      <w:pageBreakBefore/>
    </w:pPr>
  </w:style>
  <w:style w:type="paragraph" w:customStyle="1" w:styleId="Border">
    <w:name w:val="Border"/>
    <w:basedOn w:val="Normal"/>
    <w:qFormat/>
    <w:rsid w:val="000604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04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04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04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04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04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04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04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04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045D"/>
    <w:rPr>
      <w:u w:val="single"/>
    </w:rPr>
  </w:style>
  <w:style w:type="character" w:customStyle="1" w:styleId="BoldandItalics">
    <w:name w:val="Bold and Italics"/>
    <w:qFormat/>
    <w:rsid w:val="0006045D"/>
    <w:rPr>
      <w:b/>
      <w:i/>
      <w:u w:val="none"/>
    </w:rPr>
  </w:style>
  <w:style w:type="paragraph" w:styleId="BalloonText">
    <w:name w:val="Balloon Text"/>
    <w:basedOn w:val="Normal"/>
    <w:link w:val="BalloonTextChar"/>
    <w:rsid w:val="000604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04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04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04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04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04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045D"/>
    <w:pPr>
      <w:spacing w:before="0" w:after="0"/>
    </w:pPr>
  </w:style>
  <w:style w:type="paragraph" w:customStyle="1" w:styleId="BodyTextBold">
    <w:name w:val="Body Text Bold"/>
    <w:basedOn w:val="BodyText"/>
    <w:qFormat/>
    <w:rsid w:val="0006045D"/>
    <w:rPr>
      <w:b/>
    </w:rPr>
  </w:style>
  <w:style w:type="character" w:styleId="Hyperlink">
    <w:name w:val="Hyperlink"/>
    <w:basedOn w:val="DefaultParagraphFont"/>
    <w:uiPriority w:val="99"/>
    <w:unhideWhenUsed/>
    <w:rsid w:val="00A402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356</Words>
  <Characters>2608</Characters>
  <Application>Microsoft Office Word</Application>
  <DocSecurity>0</DocSecurity>
  <Lines>68</Lines>
  <Paragraphs>48</Paragraphs>
  <ScaleCrop>false</ScaleCrop>
  <Company>Author-it Software Corporation Ltd.</Company>
  <LinksUpToDate>false</LinksUpToDate>
  <CharactersWithSpaces>2916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MSL916013 Supervise laboratory operations in work or functional area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2022-12-19T23:49:00Z</dcterms:created>
  <dcterms:modified xsi:type="dcterms:W3CDTF">2022-12-19T23:49:00Z</dcterms:modified>
</cp:coreProperties>
</file>