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839DE" w:rsidP="00B839D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MSL916010 Manage complex projects</w:t>
      </w:r>
      <w:r>
        <w:fldChar w:fldCharType="end"/>
      </w:r>
    </w:p>
    <w:p w:rsidR="00B839DE" w:rsidP="00B839DE">
      <w:pPr>
        <w:pStyle w:val="Version"/>
        <w:sectPr w:rsidSect="003C4E0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C4E07" w:rsidP="003C4E07">
      <w:pPr>
        <w:pStyle w:val="SuperHeading"/>
      </w:pPr>
      <w:r w:rsidRPr="003C4E07">
        <w:t>MSL916010 Manage complex projects</w:t>
      </w:r>
    </w:p>
    <w:p w:rsidR="00000000" w:rsidRPr="003C4E07" w:rsidP="003C4E07">
      <w:pPr>
        <w:pStyle w:val="Heading1"/>
      </w:pPr>
      <w:bookmarkStart w:id="1" w:name="O_985855"/>
      <w:bookmarkEnd w:id="1"/>
      <w:r w:rsidRPr="003C4E0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82"/>
        <w:gridCol w:w="7252"/>
      </w:tblGrid>
      <w:tr w:rsidTr="003C4E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C4E07" w:rsidP="003C4E07">
            <w:pPr>
              <w:pStyle w:val="BodyText"/>
            </w:pPr>
            <w:r w:rsidRPr="003C4E07">
              <w:rPr>
                <w:rStyle w:val="SpecialBold"/>
              </w:rPr>
              <w:t>Release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C4E07">
            <w:pPr>
              <w:pStyle w:val="BodyText"/>
              <w:rPr>
                <w:lang w:val="en-NZ"/>
              </w:rPr>
            </w:pPr>
            <w:r w:rsidRPr="003C4E07">
              <w:rPr>
                <w:rStyle w:val="SpecialBold"/>
              </w:rPr>
              <w:t>Comments</w:t>
            </w:r>
          </w:p>
        </w:tc>
      </w:tr>
      <w:tr w:rsidTr="003C4E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4E07">
            <w:pPr>
              <w:pStyle w:val="BodyText"/>
              <w:rPr>
                <w:lang w:val="en-NZ"/>
              </w:rPr>
            </w:pPr>
            <w:r w:rsidRPr="003C4E07">
              <w:t>Release 1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4E07" w:rsidP="003C4E07">
            <w:pPr>
              <w:pStyle w:val="BodyText"/>
            </w:pPr>
            <w:r w:rsidRPr="003C4E07">
              <w:t xml:space="preserve">This version was released in </w:t>
            </w:r>
            <w:r w:rsidRPr="003C4E07">
              <w:rPr>
                <w:rStyle w:val="Emphasis"/>
              </w:rPr>
              <w:t>MSL Laboratory Operations Training Package Release 2.0.</w:t>
            </w:r>
          </w:p>
          <w:p w:rsidR="00000000" w:rsidRPr="003C4E07" w:rsidP="003C4E07">
            <w:pPr>
              <w:pStyle w:val="BodyText"/>
            </w:pPr>
            <w:r w:rsidRPr="003C4E07">
              <w:t>Supersedes and equivalent to MSL916005 Manage complex projects. Range of conditions removed. Assessment requirements amend</w:t>
            </w:r>
            <w:r w:rsidRPr="003C4E07">
              <w:t>ed.</w:t>
            </w:r>
          </w:p>
        </w:tc>
      </w:tr>
    </w:tbl>
    <w:p w:rsidR="00000000" w:rsidRPr="003C4E07" w:rsidP="003C4E07">
      <w:pPr>
        <w:pStyle w:val="BodyText"/>
      </w:pPr>
    </w:p>
    <w:p w:rsidR="00000000" w:rsidRPr="003C4E07" w:rsidP="003C4E07">
      <w:pPr>
        <w:pStyle w:val="AllowPageBreak"/>
      </w:pPr>
    </w:p>
    <w:p w:rsidR="00000000" w:rsidRPr="003C4E07" w:rsidP="003C4E07">
      <w:pPr>
        <w:pStyle w:val="Heading1"/>
      </w:pPr>
      <w:bookmarkStart w:id="2" w:name="O_985861"/>
      <w:bookmarkEnd w:id="2"/>
      <w:r w:rsidRPr="003C4E07">
        <w:t>Application</w:t>
      </w:r>
    </w:p>
    <w:p w:rsidR="00000000" w:rsidRPr="003C4E07" w:rsidP="00B839DE">
      <w:pPr>
        <w:pStyle w:val="BodyText"/>
      </w:pPr>
      <w:r w:rsidRPr="003C4E07">
        <w:t>This unit of competency describes the skills and knowledge to interpret complex technical briefs, determine project methodologies and resource requirements, establish project plans, manage projects to successful conclusio</w:t>
      </w:r>
      <w:r w:rsidRPr="003C4E07">
        <w:t>ns and evaluate project outcomes.</w:t>
      </w:r>
    </w:p>
    <w:p w:rsidR="00000000" w:rsidRPr="003C4E07" w:rsidP="00B839DE">
      <w:pPr>
        <w:pStyle w:val="BodyText"/>
      </w:pPr>
      <w:r w:rsidRPr="003C4E07">
        <w:t>This unit applies to senior technical officers and laboratory supervisors working in all industry sectors.</w:t>
      </w:r>
    </w:p>
    <w:p w:rsidR="00000000" w:rsidRPr="003C4E07" w:rsidP="00B839DE">
      <w:pPr>
        <w:pStyle w:val="BodyText"/>
      </w:pPr>
      <w:r w:rsidRPr="003C4E07">
        <w:t xml:space="preserve">No licensing or certification requirements exist at the time of publication. However, regulations and/or external accreditation requirements for laboratory operations exist, so local requirements should be checked. Relevant legislation, industry standards </w:t>
      </w:r>
      <w:r w:rsidRPr="003C4E07">
        <w:t>and codes of practice within Australia must also be applied.</w:t>
      </w:r>
    </w:p>
    <w:p w:rsidR="00000000" w:rsidRPr="003C4E07" w:rsidP="003C4E07">
      <w:pPr>
        <w:pStyle w:val="Heading1"/>
      </w:pPr>
      <w:bookmarkStart w:id="3" w:name="O_985860"/>
      <w:bookmarkEnd w:id="3"/>
      <w:r w:rsidRPr="003C4E07">
        <w:t>Pre-requisite Unit</w:t>
      </w:r>
    </w:p>
    <w:p w:rsidR="00000000" w:rsidRPr="003C4E07" w:rsidP="00B839DE">
      <w:pPr>
        <w:pStyle w:val="BodyText"/>
      </w:pPr>
      <w:r w:rsidRPr="003C4E07">
        <w:t>Nil</w:t>
      </w:r>
    </w:p>
    <w:p w:rsidR="00000000" w:rsidRPr="003C4E07" w:rsidP="003C4E07">
      <w:pPr>
        <w:pStyle w:val="Heading1"/>
      </w:pPr>
      <w:bookmarkStart w:id="4" w:name="O_985859"/>
      <w:bookmarkEnd w:id="4"/>
      <w:r w:rsidRPr="003C4E07">
        <w:t>Competency Field</w:t>
      </w:r>
    </w:p>
    <w:p w:rsidR="00000000" w:rsidRPr="003C4E07" w:rsidP="00B839DE">
      <w:pPr>
        <w:pStyle w:val="BodyText"/>
      </w:pPr>
      <w:r w:rsidRPr="003C4E07">
        <w:t>Communication/organisation</w:t>
      </w:r>
    </w:p>
    <w:p w:rsidR="00000000" w:rsidRPr="003C4E07" w:rsidP="003C4E07">
      <w:pPr>
        <w:pStyle w:val="Heading1"/>
      </w:pPr>
      <w:bookmarkStart w:id="5" w:name="O_985858"/>
      <w:bookmarkEnd w:id="5"/>
      <w:r w:rsidRPr="003C4E0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16"/>
        <w:gridCol w:w="1962"/>
        <w:gridCol w:w="770"/>
        <w:gridCol w:w="5610"/>
      </w:tblGrid>
      <w:tr w:rsidTr="003C4E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4E07">
            <w:pPr>
              <w:pStyle w:val="BodyText"/>
              <w:rPr>
                <w:lang w:val="en-NZ"/>
              </w:rPr>
            </w:pPr>
            <w:r w:rsidRPr="003C4E07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4E07">
            <w:pPr>
              <w:pStyle w:val="BodyText"/>
              <w:rPr>
                <w:lang w:val="en-NZ"/>
              </w:rPr>
            </w:pPr>
            <w:r w:rsidRPr="003C4E07">
              <w:t>Performance criteria describe the performance needed to demonstrate achievement of the element.</w:t>
            </w:r>
          </w:p>
        </w:tc>
      </w:tr>
      <w:tr w:rsidTr="003C4E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4E07" w:rsidP="003C4E07">
            <w:pPr>
              <w:pStyle w:val="BodyText"/>
            </w:pPr>
            <w:r w:rsidRPr="003C4E07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4E07">
            <w:pPr>
              <w:pStyle w:val="BodyText"/>
              <w:rPr>
                <w:lang w:val="en-NZ"/>
              </w:rPr>
            </w:pPr>
            <w:r w:rsidRPr="003C4E07">
              <w:rPr>
                <w:rStyle w:val="SpecialBold"/>
              </w:rPr>
              <w:t xml:space="preserve">Interpret brief and design </w:t>
            </w:r>
            <w:r w:rsidRPr="003C4E07">
              <w:rPr>
                <w:rStyle w:val="SpecialBold"/>
              </w:rPr>
              <w:t>feasible project plan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4E07">
            <w:pPr>
              <w:pStyle w:val="BodyText"/>
              <w:rPr>
                <w:lang w:val="en-NZ"/>
              </w:rPr>
            </w:pPr>
            <w:r w:rsidRPr="003C4E07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4E07">
            <w:pPr>
              <w:pStyle w:val="BodyText"/>
              <w:rPr>
                <w:lang w:val="en-NZ"/>
              </w:rPr>
            </w:pPr>
            <w:r w:rsidRPr="003C4E07">
              <w:t>Interpret and confirm project objectives, deliverables, constraints and principal work activities</w:t>
            </w:r>
          </w:p>
        </w:tc>
      </w:tr>
      <w:tr w:rsidTr="003C4E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4E07">
            <w:pPr>
              <w:pStyle w:val="BodyText"/>
              <w:rPr>
                <w:lang w:val="en-NZ"/>
              </w:rPr>
            </w:pPr>
            <w:r w:rsidRPr="003C4E07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4E07">
            <w:pPr>
              <w:pStyle w:val="BodyText"/>
              <w:rPr>
                <w:lang w:val="en-NZ"/>
              </w:rPr>
            </w:pPr>
            <w:r w:rsidRPr="003C4E07">
              <w:t>Determine resource requirements, including personnel, equipment and materials, and access to operational systems</w:t>
            </w:r>
          </w:p>
        </w:tc>
      </w:tr>
      <w:tr w:rsidTr="003C4E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4E07">
            <w:pPr>
              <w:pStyle w:val="BodyText"/>
              <w:rPr>
                <w:lang w:val="en-NZ"/>
              </w:rPr>
            </w:pPr>
            <w:r w:rsidRPr="003C4E07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4E07">
            <w:pPr>
              <w:pStyle w:val="BodyText"/>
              <w:rPr>
                <w:lang w:val="en-NZ"/>
              </w:rPr>
            </w:pPr>
            <w:r w:rsidRPr="003C4E07">
              <w:t>Develop a detailed implementation plan for the project outlining methodology, milestones and budget</w:t>
            </w:r>
          </w:p>
        </w:tc>
      </w:tr>
      <w:tr w:rsidTr="003C4E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4E07">
            <w:pPr>
              <w:pStyle w:val="BodyText"/>
              <w:rPr>
                <w:lang w:val="en-NZ"/>
              </w:rPr>
            </w:pPr>
            <w:r w:rsidRPr="003C4E07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4E07">
            <w:pPr>
              <w:pStyle w:val="BodyText"/>
              <w:rPr>
                <w:lang w:val="en-NZ"/>
              </w:rPr>
            </w:pPr>
            <w:r w:rsidRPr="003C4E07">
              <w:t>Identify roles, responsib</w:t>
            </w:r>
            <w:r w:rsidRPr="003C4E07">
              <w:t>ilities and required capabilities of project team members</w:t>
            </w:r>
          </w:p>
        </w:tc>
      </w:tr>
      <w:tr w:rsidTr="003C4E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4E07">
            <w:pPr>
              <w:pStyle w:val="BodyText"/>
              <w:rPr>
                <w:lang w:val="en-NZ"/>
              </w:rPr>
            </w:pPr>
            <w:r w:rsidRPr="003C4E07">
              <w:t>1.5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4E07">
            <w:pPr>
              <w:pStyle w:val="BodyText"/>
              <w:rPr>
                <w:lang w:val="en-NZ"/>
              </w:rPr>
            </w:pPr>
            <w:r w:rsidRPr="003C4E07">
              <w:t>Analyse project plan and principal work activities to ensure compliance with relevant standards</w:t>
            </w:r>
          </w:p>
        </w:tc>
      </w:tr>
      <w:tr w:rsidTr="003C4E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4E07">
            <w:pPr>
              <w:pStyle w:val="BodyText"/>
              <w:rPr>
                <w:lang w:val="en-NZ"/>
              </w:rPr>
            </w:pPr>
            <w:r w:rsidRPr="003C4E07">
              <w:t>1.6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4E07">
            <w:pPr>
              <w:pStyle w:val="BodyText"/>
              <w:rPr>
                <w:lang w:val="en-NZ"/>
              </w:rPr>
            </w:pPr>
            <w:r w:rsidRPr="003C4E07">
              <w:t>Develop risk managem</w:t>
            </w:r>
            <w:r w:rsidRPr="003C4E07">
              <w:t>ent strategies and risk management plans to ensure successful and timely outcomes</w:t>
            </w:r>
          </w:p>
        </w:tc>
      </w:tr>
      <w:tr w:rsidTr="003C4E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4E07">
            <w:pPr>
              <w:pStyle w:val="BodyText"/>
              <w:rPr>
                <w:lang w:val="en-NZ"/>
              </w:rPr>
            </w:pPr>
            <w:r w:rsidRPr="003C4E07">
              <w:t>1.7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4E07">
            <w:pPr>
              <w:pStyle w:val="BodyText"/>
              <w:rPr>
                <w:lang w:val="en-NZ"/>
              </w:rPr>
            </w:pPr>
            <w:r w:rsidRPr="003C4E07">
              <w:t>Secure project approval</w:t>
            </w:r>
          </w:p>
        </w:tc>
      </w:tr>
      <w:tr w:rsidTr="003C4E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4E07">
            <w:pPr>
              <w:pStyle w:val="BodyText"/>
              <w:rPr>
                <w:lang w:val="en-NZ"/>
              </w:rPr>
            </w:pPr>
          </w:p>
        </w:tc>
      </w:tr>
      <w:tr w:rsidTr="003C4E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4E07" w:rsidP="003C4E07">
            <w:pPr>
              <w:pStyle w:val="BodyText"/>
            </w:pPr>
            <w:r w:rsidRPr="003C4E07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4E07">
            <w:pPr>
              <w:pStyle w:val="BodyText"/>
              <w:rPr>
                <w:lang w:val="en-NZ"/>
              </w:rPr>
            </w:pPr>
            <w:r w:rsidRPr="003C4E07">
              <w:rPr>
                <w:rStyle w:val="SpecialBold"/>
              </w:rPr>
              <w:t>Establish and implement approved project plan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4E07">
            <w:pPr>
              <w:pStyle w:val="BodyText"/>
              <w:rPr>
                <w:lang w:val="en-NZ"/>
              </w:rPr>
            </w:pPr>
            <w:r w:rsidRPr="003C4E07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4E07">
            <w:pPr>
              <w:pStyle w:val="BodyText"/>
              <w:rPr>
                <w:lang w:val="en-NZ"/>
              </w:rPr>
            </w:pPr>
            <w:r w:rsidRPr="003C4E07">
              <w:t>Secure team members and brief them about the project and allocate roles and responsibilities, balancing job roles and skills development opportunities</w:t>
            </w:r>
          </w:p>
        </w:tc>
      </w:tr>
      <w:tr w:rsidTr="003C4E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4E07">
            <w:pPr>
              <w:pStyle w:val="BodyText"/>
              <w:rPr>
                <w:lang w:val="en-NZ"/>
              </w:rPr>
            </w:pPr>
            <w:r w:rsidRPr="003C4E07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4E07">
            <w:pPr>
              <w:pStyle w:val="BodyText"/>
              <w:rPr>
                <w:lang w:val="en-NZ"/>
              </w:rPr>
            </w:pPr>
            <w:r w:rsidRPr="003C4E07">
              <w:t>Secure necessary equipment, materials and access to operational systems</w:t>
            </w:r>
          </w:p>
        </w:tc>
      </w:tr>
      <w:tr w:rsidTr="003C4E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4E07">
            <w:pPr>
              <w:pStyle w:val="BodyText"/>
              <w:rPr>
                <w:lang w:val="en-NZ"/>
              </w:rPr>
            </w:pPr>
            <w:r w:rsidRPr="003C4E07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4E07">
            <w:pPr>
              <w:pStyle w:val="BodyText"/>
              <w:rPr>
                <w:lang w:val="en-NZ"/>
              </w:rPr>
            </w:pPr>
            <w:r w:rsidRPr="003C4E07">
              <w:t>Establish communication and reporting mechanisms</w:t>
            </w:r>
          </w:p>
        </w:tc>
      </w:tr>
      <w:tr w:rsidTr="003C4E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4E07">
            <w:pPr>
              <w:pStyle w:val="BodyText"/>
              <w:rPr>
                <w:lang w:val="en-NZ"/>
              </w:rPr>
            </w:pPr>
            <w:r w:rsidRPr="003C4E07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4E07">
            <w:pPr>
              <w:pStyle w:val="BodyText"/>
              <w:rPr>
                <w:lang w:val="en-NZ"/>
              </w:rPr>
            </w:pPr>
            <w:r w:rsidRPr="003C4E07">
              <w:t>Implement agreed time-management strategies to ensure milestones are met</w:t>
            </w:r>
          </w:p>
        </w:tc>
      </w:tr>
      <w:tr w:rsidTr="003C4E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4E07">
            <w:pPr>
              <w:pStyle w:val="BodyText"/>
              <w:rPr>
                <w:lang w:val="en-NZ"/>
              </w:rPr>
            </w:pPr>
            <w:r w:rsidRPr="003C4E07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4E07">
            <w:pPr>
              <w:pStyle w:val="BodyText"/>
              <w:rPr>
                <w:lang w:val="en-NZ"/>
              </w:rPr>
            </w:pPr>
            <w:r w:rsidRPr="003C4E07">
              <w:t>Apply agreed quality requirements to measure performance and outcomes</w:t>
            </w:r>
          </w:p>
        </w:tc>
      </w:tr>
      <w:tr w:rsidTr="003C4E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4E07">
            <w:pPr>
              <w:pStyle w:val="BodyText"/>
              <w:rPr>
                <w:lang w:val="en-NZ"/>
              </w:rPr>
            </w:pPr>
          </w:p>
        </w:tc>
      </w:tr>
      <w:tr w:rsidTr="003C4E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4E07" w:rsidP="003C4E07">
            <w:pPr>
              <w:pStyle w:val="BodyText"/>
            </w:pPr>
            <w:r w:rsidRPr="003C4E07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4E07">
            <w:pPr>
              <w:pStyle w:val="BodyText"/>
              <w:rPr>
                <w:lang w:val="en-NZ"/>
              </w:rPr>
            </w:pPr>
            <w:r w:rsidRPr="003C4E07">
              <w:rPr>
                <w:rStyle w:val="SpecialBold"/>
              </w:rPr>
              <w:t>Manage project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4E07">
            <w:pPr>
              <w:pStyle w:val="BodyText"/>
              <w:rPr>
                <w:lang w:val="en-NZ"/>
              </w:rPr>
            </w:pPr>
            <w:r w:rsidRPr="003C4E07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4E07">
            <w:pPr>
              <w:pStyle w:val="BodyText"/>
              <w:rPr>
                <w:lang w:val="en-NZ"/>
              </w:rPr>
            </w:pPr>
            <w:r w:rsidRPr="003C4E07">
              <w:t>Monitor and report progress of activities in relation to the project plan</w:t>
            </w:r>
          </w:p>
        </w:tc>
      </w:tr>
      <w:tr w:rsidTr="003C4E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4E07">
            <w:pPr>
              <w:pStyle w:val="BodyText"/>
              <w:rPr>
                <w:lang w:val="en-NZ"/>
              </w:rPr>
            </w:pPr>
            <w:r w:rsidRPr="003C4E07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4E07">
            <w:pPr>
              <w:pStyle w:val="BodyText"/>
              <w:rPr>
                <w:lang w:val="en-NZ"/>
              </w:rPr>
            </w:pPr>
            <w:r w:rsidRPr="003C4E07">
              <w:t>Ensure income and expenditure is in line with the agreed project plan and budget</w:t>
            </w:r>
          </w:p>
        </w:tc>
      </w:tr>
      <w:tr w:rsidTr="003C4E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4E07">
            <w:pPr>
              <w:pStyle w:val="BodyText"/>
              <w:rPr>
                <w:lang w:val="en-NZ"/>
              </w:rPr>
            </w:pPr>
            <w:r w:rsidRPr="003C4E07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4E07">
            <w:pPr>
              <w:pStyle w:val="BodyText"/>
              <w:rPr>
                <w:lang w:val="en-NZ"/>
              </w:rPr>
            </w:pPr>
            <w:r w:rsidRPr="003C4E07">
              <w:t>Work with the team to analyse and diagnose problems and to determine corrective actions</w:t>
            </w:r>
          </w:p>
        </w:tc>
      </w:tr>
      <w:tr w:rsidTr="003C4E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4E07">
            <w:pPr>
              <w:pStyle w:val="BodyText"/>
              <w:rPr>
                <w:lang w:val="en-NZ"/>
              </w:rPr>
            </w:pPr>
            <w:r w:rsidRPr="003C4E07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4E07">
            <w:pPr>
              <w:pStyle w:val="BodyText"/>
              <w:rPr>
                <w:lang w:val="en-NZ"/>
              </w:rPr>
            </w:pPr>
            <w:r w:rsidRPr="003C4E07">
              <w:t>Make agreed variations to the plan to suit changing situations</w:t>
            </w:r>
          </w:p>
        </w:tc>
      </w:tr>
      <w:tr w:rsidTr="003C4E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4E07">
            <w:pPr>
              <w:pStyle w:val="BodyText"/>
              <w:rPr>
                <w:lang w:val="en-NZ"/>
              </w:rPr>
            </w:pPr>
            <w:r w:rsidRPr="003C4E07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4E07">
            <w:pPr>
              <w:pStyle w:val="BodyText"/>
              <w:rPr>
                <w:lang w:val="en-NZ"/>
              </w:rPr>
            </w:pPr>
            <w:r w:rsidRPr="003C4E07">
              <w:t>Maintain accurate records and communication with stakeholders and project team members</w:t>
            </w:r>
          </w:p>
        </w:tc>
      </w:tr>
      <w:tr w:rsidTr="003C4E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4E07">
            <w:pPr>
              <w:pStyle w:val="BodyText"/>
              <w:rPr>
                <w:lang w:val="en-NZ"/>
              </w:rPr>
            </w:pPr>
          </w:p>
        </w:tc>
      </w:tr>
      <w:tr w:rsidTr="003C4E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4E07" w:rsidP="003C4E07">
            <w:pPr>
              <w:pStyle w:val="BodyText"/>
            </w:pPr>
            <w:r w:rsidRPr="003C4E07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4E07">
            <w:pPr>
              <w:pStyle w:val="BodyText"/>
              <w:rPr>
                <w:lang w:val="en-NZ"/>
              </w:rPr>
            </w:pPr>
            <w:r w:rsidRPr="003C4E07">
              <w:rPr>
                <w:rStyle w:val="SpecialBold"/>
              </w:rPr>
              <w:t>Finalise project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4E07">
            <w:pPr>
              <w:pStyle w:val="BodyText"/>
              <w:rPr>
                <w:lang w:val="en-NZ"/>
              </w:rPr>
            </w:pPr>
            <w:r w:rsidRPr="003C4E07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4E07">
            <w:pPr>
              <w:pStyle w:val="BodyText"/>
              <w:rPr>
                <w:lang w:val="en-NZ"/>
              </w:rPr>
            </w:pPr>
            <w:r w:rsidRPr="003C4E07">
              <w:t>Ensure project objectives are met and deliverables are provided on time and within budget</w:t>
            </w:r>
          </w:p>
        </w:tc>
      </w:tr>
      <w:tr w:rsidTr="003C4E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4E07">
            <w:pPr>
              <w:pStyle w:val="BodyText"/>
              <w:rPr>
                <w:lang w:val="en-NZ"/>
              </w:rPr>
            </w:pPr>
            <w:r w:rsidRPr="003C4E07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4E07">
            <w:pPr>
              <w:pStyle w:val="BodyText"/>
              <w:rPr>
                <w:lang w:val="en-NZ"/>
              </w:rPr>
            </w:pPr>
            <w:r w:rsidRPr="003C4E07">
              <w:t>Complete all reporting requirements</w:t>
            </w:r>
          </w:p>
        </w:tc>
      </w:tr>
      <w:tr w:rsidTr="003C4E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4E07">
            <w:pPr>
              <w:pStyle w:val="BodyText"/>
              <w:rPr>
                <w:lang w:val="en-NZ"/>
              </w:rPr>
            </w:pPr>
          </w:p>
        </w:tc>
      </w:tr>
      <w:tr w:rsidTr="003C4E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4E07" w:rsidP="003C4E07">
            <w:pPr>
              <w:pStyle w:val="BodyText"/>
            </w:pPr>
            <w:r w:rsidRPr="003C4E07">
              <w:t>5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4E07">
            <w:pPr>
              <w:pStyle w:val="BodyText"/>
              <w:rPr>
                <w:lang w:val="en-NZ"/>
              </w:rPr>
            </w:pPr>
            <w:r w:rsidRPr="003C4E07">
              <w:rPr>
                <w:rStyle w:val="SpecialBold"/>
              </w:rPr>
              <w:t>Evaluate project methodology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4E07">
            <w:pPr>
              <w:pStyle w:val="BodyText"/>
              <w:rPr>
                <w:lang w:val="en-NZ"/>
              </w:rPr>
            </w:pPr>
            <w:r w:rsidRPr="003C4E07">
              <w:t>5.1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4E07">
            <w:pPr>
              <w:pStyle w:val="BodyText"/>
              <w:rPr>
                <w:lang w:val="en-NZ"/>
              </w:rPr>
            </w:pPr>
            <w:r w:rsidRPr="003C4E07">
              <w:t>Assess the effectiveness of resource management in delivering project outcomes</w:t>
            </w:r>
          </w:p>
        </w:tc>
      </w:tr>
      <w:tr w:rsidTr="003C4E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4E07">
            <w:pPr>
              <w:pStyle w:val="BodyText"/>
              <w:rPr>
                <w:lang w:val="en-NZ"/>
              </w:rPr>
            </w:pPr>
            <w:r w:rsidRPr="003C4E07">
              <w:t>5.2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4E07">
            <w:pPr>
              <w:pStyle w:val="BodyText"/>
              <w:rPr>
                <w:lang w:val="en-NZ"/>
              </w:rPr>
            </w:pPr>
            <w:r w:rsidRPr="003C4E07">
              <w:t>Evaluate the effectiveness of communication processes used throughout the project</w:t>
            </w:r>
          </w:p>
        </w:tc>
      </w:tr>
      <w:tr w:rsidTr="003C4E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4E07">
            <w:pPr>
              <w:pStyle w:val="BodyText"/>
              <w:rPr>
                <w:lang w:val="en-NZ"/>
              </w:rPr>
            </w:pPr>
            <w:r w:rsidRPr="003C4E07">
              <w:t>5.3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4E07" w:rsidP="003C4E07">
            <w:pPr>
              <w:pStyle w:val="BodyText"/>
            </w:pPr>
            <w:r w:rsidRPr="003C4E07">
              <w:t>Recommend improvements for future projects</w:t>
            </w:r>
          </w:p>
        </w:tc>
      </w:tr>
    </w:tbl>
    <w:p w:rsidR="00000000" w:rsidRPr="003C4E07" w:rsidP="003C4E07">
      <w:pPr>
        <w:pStyle w:val="BodyText"/>
      </w:pPr>
    </w:p>
    <w:p w:rsidR="00000000" w:rsidRPr="003C4E07" w:rsidP="003C4E07">
      <w:pPr>
        <w:pStyle w:val="AllowPageBreak"/>
      </w:pPr>
    </w:p>
    <w:p w:rsidR="00000000" w:rsidRPr="003C4E07" w:rsidP="003C4E07">
      <w:pPr>
        <w:pStyle w:val="Heading1"/>
      </w:pPr>
      <w:bookmarkStart w:id="6" w:name="O_985857"/>
      <w:bookmarkEnd w:id="6"/>
      <w:r w:rsidRPr="003C4E07">
        <w:t>Foundation Skills</w:t>
      </w:r>
    </w:p>
    <w:p w:rsidR="00000000" w:rsidRPr="003C4E07" w:rsidP="00B839DE">
      <w:pPr>
        <w:pStyle w:val="BodyText"/>
      </w:pPr>
      <w:r w:rsidRPr="003C4E07">
        <w:t>This section describes those language, literacy, numeracy and employment skills tha</w:t>
      </w:r>
      <w:r w:rsidRPr="003C4E07">
        <w:t>t are essential to performance.</w:t>
      </w:r>
    </w:p>
    <w:p w:rsidR="00000000" w:rsidRPr="003C4E07" w:rsidP="00B839DE">
      <w:pPr>
        <w:pStyle w:val="BodyText"/>
      </w:pPr>
      <w:r w:rsidRPr="003C4E07">
        <w:t>Foundation skills essential to performance are explicit in the performance criteria of this unit of competency.</w:t>
      </w:r>
    </w:p>
    <w:p w:rsidR="00000000" w:rsidRPr="003C4E07" w:rsidP="003C4E07">
      <w:pPr>
        <w:pStyle w:val="Heading1"/>
      </w:pPr>
      <w:bookmarkStart w:id="7" w:name="O_985856"/>
      <w:bookmarkEnd w:id="7"/>
      <w:r w:rsidRPr="003C4E07">
        <w:t>Unit Mapping Information</w:t>
      </w:r>
    </w:p>
    <w:p w:rsidR="00000000" w:rsidRPr="003C4E07" w:rsidP="00B839DE">
      <w:pPr>
        <w:pStyle w:val="BodyText"/>
      </w:pPr>
      <w:r w:rsidRPr="003C4E07">
        <w:t>Equivalent to MSL916005 Manage complex projects, Release 1.</w:t>
      </w:r>
    </w:p>
    <w:p w:rsidR="00000000" w:rsidRPr="003C4E07" w:rsidP="003C4E07">
      <w:pPr>
        <w:pStyle w:val="Heading1"/>
      </w:pPr>
      <w:bookmarkStart w:id="8" w:name="O_985849"/>
      <w:bookmarkEnd w:id="8"/>
      <w:r w:rsidRPr="003C4E07">
        <w:t>Links</w:t>
      </w:r>
    </w:p>
    <w:p w:rsidR="00000000" w:rsidRPr="003C4E07" w:rsidP="00B839DE">
      <w:pPr>
        <w:pStyle w:val="BodyText"/>
      </w:pPr>
      <w:r w:rsidRPr="003C4E07">
        <w:t xml:space="preserve">MSL Laboratory Operations Companion Volume Implementation Guide is available from VETNet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CE20E8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3C4E07" w:rsidP="00B839DE">
      <w:pPr>
        <w:pStyle w:val="BodyText"/>
        <w:sectPr w:rsidSect="003C4E0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C4E07" w:rsidP="003C4E07">
      <w:pPr>
        <w:pStyle w:val="SuperHeading"/>
      </w:pPr>
      <w:r w:rsidRPr="003C4E07">
        <w:t>Assessment Requirem</w:t>
      </w:r>
      <w:r w:rsidRPr="003C4E07">
        <w:t>ents for MSL916010 Manage complex projects</w:t>
      </w:r>
    </w:p>
    <w:p w:rsidR="00000000" w:rsidRPr="003C4E07" w:rsidP="003C4E07">
      <w:pPr>
        <w:pStyle w:val="Heading1"/>
      </w:pPr>
      <w:bookmarkStart w:id="9" w:name="O_985851"/>
      <w:bookmarkEnd w:id="9"/>
      <w:r w:rsidRPr="003C4E0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82"/>
        <w:gridCol w:w="7252"/>
      </w:tblGrid>
      <w:tr w:rsidTr="003C4E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C4E07" w:rsidP="003C4E07">
            <w:pPr>
              <w:pStyle w:val="BodyText"/>
            </w:pPr>
            <w:r w:rsidRPr="003C4E07">
              <w:rPr>
                <w:rStyle w:val="SpecialBold"/>
              </w:rPr>
              <w:t>Release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C4E07">
            <w:pPr>
              <w:pStyle w:val="BodyText"/>
              <w:rPr>
                <w:lang w:val="en-NZ"/>
              </w:rPr>
            </w:pPr>
            <w:r w:rsidRPr="003C4E07">
              <w:rPr>
                <w:rStyle w:val="SpecialBold"/>
              </w:rPr>
              <w:t>Comments</w:t>
            </w:r>
          </w:p>
        </w:tc>
      </w:tr>
      <w:tr w:rsidTr="003C4E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4E07">
            <w:pPr>
              <w:pStyle w:val="BodyText"/>
              <w:rPr>
                <w:lang w:val="en-NZ"/>
              </w:rPr>
            </w:pPr>
            <w:r w:rsidRPr="003C4E07">
              <w:t>Release 1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4E07" w:rsidP="003C4E07">
            <w:pPr>
              <w:pStyle w:val="BodyText"/>
            </w:pPr>
            <w:r w:rsidRPr="003C4E07">
              <w:t xml:space="preserve">This version was released in </w:t>
            </w:r>
            <w:r w:rsidRPr="003C4E07">
              <w:rPr>
                <w:rStyle w:val="Emphasis"/>
              </w:rPr>
              <w:t>MSL Laboratory Operations Training Package Release 2.0.</w:t>
            </w:r>
          </w:p>
          <w:p w:rsidR="00000000" w:rsidRPr="003C4E07" w:rsidP="003C4E07">
            <w:pPr>
              <w:pStyle w:val="BodyText"/>
            </w:pPr>
            <w:r w:rsidRPr="003C4E07">
              <w:t>Supersedes and equivalent to MSL916005 Manage complex projects. Range of conditions removed. Assessment requirements amended.</w:t>
            </w:r>
          </w:p>
        </w:tc>
      </w:tr>
    </w:tbl>
    <w:p w:rsidR="00000000" w:rsidRPr="003C4E07" w:rsidP="003C4E07">
      <w:pPr>
        <w:pStyle w:val="BodyText"/>
      </w:pPr>
    </w:p>
    <w:p w:rsidR="00000000" w:rsidRPr="003C4E07" w:rsidP="003C4E07">
      <w:pPr>
        <w:pStyle w:val="AllowPageBreak"/>
      </w:pPr>
    </w:p>
    <w:p w:rsidR="00000000" w:rsidRPr="003C4E07" w:rsidP="003C4E07">
      <w:pPr>
        <w:pStyle w:val="Heading1"/>
      </w:pPr>
      <w:bookmarkStart w:id="10" w:name="O_985854"/>
      <w:bookmarkEnd w:id="10"/>
      <w:r w:rsidRPr="003C4E07">
        <w:t>Performance Evidence</w:t>
      </w:r>
    </w:p>
    <w:p w:rsidR="00000000" w:rsidRPr="003C4E07" w:rsidP="00B839DE">
      <w:pPr>
        <w:pStyle w:val="BodyText"/>
      </w:pPr>
      <w:r w:rsidRPr="003C4E07">
        <w:t>There must be evidence the candidate has completed the tasks outlined in the elements and performance criteria of this unit, and:</w:t>
      </w:r>
    </w:p>
    <w:p w:rsidR="00000000" w:rsidRPr="003C4E07" w:rsidP="003C4E07">
      <w:pPr>
        <w:pStyle w:val="ListBullet"/>
      </w:pPr>
      <w:r w:rsidRPr="003C4E07">
        <w:t>effectively managed at least 1 complex project to achieve objectives outlined in project plan, on time and within budget cons</w:t>
      </w:r>
      <w:r w:rsidRPr="003C4E07">
        <w:t>traints.</w:t>
      </w:r>
    </w:p>
    <w:p w:rsidR="00000000" w:rsidRPr="003C4E07" w:rsidP="003C4E07">
      <w:pPr>
        <w:pStyle w:val="AllowPageBreak"/>
      </w:pPr>
    </w:p>
    <w:p w:rsidR="00000000" w:rsidRPr="003C4E07" w:rsidP="003C4E07">
      <w:pPr>
        <w:pStyle w:val="Heading1"/>
      </w:pPr>
      <w:bookmarkStart w:id="11" w:name="O_985853"/>
      <w:bookmarkEnd w:id="11"/>
      <w:r w:rsidRPr="003C4E07">
        <w:t>Knowledge Evidence</w:t>
      </w:r>
    </w:p>
    <w:p w:rsidR="00000000" w:rsidRPr="003C4E07" w:rsidP="00B839DE">
      <w:pPr>
        <w:pStyle w:val="BodyText"/>
      </w:pPr>
      <w:r w:rsidRPr="003C4E07">
        <w:t>There must be evidence the candidate has knowledge of:</w:t>
      </w:r>
    </w:p>
    <w:p w:rsidR="00000000" w:rsidRPr="003C4E07" w:rsidP="003C4E07">
      <w:pPr>
        <w:pStyle w:val="ListBullet"/>
      </w:pPr>
      <w:r w:rsidRPr="003C4E07">
        <w:t>how the project fits in with the laboratory</w:t>
      </w:r>
      <w:r>
        <w:t>’</w:t>
      </w:r>
      <w:r w:rsidRPr="003C4E07">
        <w:t>s business goals and key performance indicators (KPIs)</w:t>
      </w:r>
    </w:p>
    <w:p w:rsidR="00000000" w:rsidRPr="003C4E07" w:rsidP="003C4E07">
      <w:pPr>
        <w:pStyle w:val="ListBullet"/>
      </w:pPr>
      <w:r w:rsidRPr="003C4E07">
        <w:t>principles of project planning and management</w:t>
      </w:r>
    </w:p>
    <w:p w:rsidR="00000000" w:rsidRPr="003C4E07" w:rsidP="003C4E07">
      <w:pPr>
        <w:pStyle w:val="ListBullet"/>
      </w:pPr>
      <w:r w:rsidRPr="003C4E07">
        <w:t>techniques</w:t>
      </w:r>
      <w:r w:rsidRPr="003C4E07">
        <w:t xml:space="preserve"> for monitoring timelines, expenditure and team performance</w:t>
      </w:r>
    </w:p>
    <w:p w:rsidR="00000000" w:rsidRPr="003C4E07" w:rsidP="003C4E07">
      <w:pPr>
        <w:pStyle w:val="ListBullet"/>
      </w:pPr>
      <w:r w:rsidRPr="003C4E07">
        <w:t>techniques for achieving effective communication and cooperation</w:t>
      </w:r>
    </w:p>
    <w:p w:rsidR="00000000" w:rsidRPr="003C4E07" w:rsidP="003C4E07">
      <w:pPr>
        <w:pStyle w:val="ListBullet"/>
      </w:pPr>
      <w:r w:rsidRPr="003C4E07">
        <w:t>techniques for troubleshooting, problem solving and conflict resolution</w:t>
      </w:r>
    </w:p>
    <w:p w:rsidR="00000000" w:rsidRPr="003C4E07" w:rsidP="003C4E07">
      <w:pPr>
        <w:pStyle w:val="ListBullet"/>
      </w:pPr>
      <w:r w:rsidRPr="003C4E07">
        <w:t>techniques for evaluation and continuous improvements</w:t>
      </w:r>
    </w:p>
    <w:p w:rsidR="00000000" w:rsidRPr="003C4E07" w:rsidP="003C4E07">
      <w:pPr>
        <w:pStyle w:val="ListBullet"/>
      </w:pPr>
      <w:r w:rsidRPr="003C4E07">
        <w:t>reporting requirements</w:t>
      </w:r>
    </w:p>
    <w:p w:rsidR="00000000" w:rsidRPr="003C4E07" w:rsidP="003C4E07">
      <w:pPr>
        <w:pStyle w:val="ListBullet"/>
      </w:pPr>
      <w:r w:rsidRPr="003C4E07">
        <w:t>types of complex projects that occur in a laboratory:</w:t>
      </w:r>
    </w:p>
    <w:p w:rsidR="00000000" w:rsidRPr="003C4E07" w:rsidP="003C4E07">
      <w:pPr>
        <w:pStyle w:val="ListBullet2"/>
      </w:pPr>
      <w:r w:rsidRPr="003C4E07">
        <w:t>development or modification of products and services</w:t>
      </w:r>
    </w:p>
    <w:p w:rsidR="00000000" w:rsidRPr="003C4E07" w:rsidP="003C4E07">
      <w:pPr>
        <w:pStyle w:val="ListBullet2"/>
      </w:pPr>
      <w:r w:rsidRPr="003C4E07">
        <w:t>acquisition and commissioning of new equipment or laboratory facilities</w:t>
      </w:r>
    </w:p>
    <w:p w:rsidR="00000000" w:rsidRPr="003C4E07" w:rsidP="003C4E07">
      <w:pPr>
        <w:pStyle w:val="ListBullet2"/>
      </w:pPr>
      <w:r w:rsidRPr="003C4E07">
        <w:t>appraisal of supplies</w:t>
      </w:r>
    </w:p>
    <w:p w:rsidR="00000000" w:rsidRPr="003C4E07" w:rsidP="003C4E07">
      <w:pPr>
        <w:pStyle w:val="ListBullet2"/>
      </w:pPr>
      <w:r w:rsidRPr="003C4E07">
        <w:t>development of applications for</w:t>
      </w:r>
      <w:r w:rsidRPr="003C4E07">
        <w:t xml:space="preserve"> customers</w:t>
      </w:r>
    </w:p>
    <w:p w:rsidR="00000000" w:rsidRPr="003C4E07" w:rsidP="003C4E07">
      <w:pPr>
        <w:pStyle w:val="ListBullet2"/>
      </w:pPr>
      <w:r w:rsidRPr="003C4E07">
        <w:t>validation of analytical methods and/or equipment</w:t>
      </w:r>
    </w:p>
    <w:p w:rsidR="00000000" w:rsidRPr="003C4E07" w:rsidP="003C4E07">
      <w:pPr>
        <w:pStyle w:val="ListBullet2"/>
      </w:pPr>
      <w:r w:rsidRPr="003C4E07">
        <w:t>quality improvement or corrective action teams</w:t>
      </w:r>
    </w:p>
    <w:p w:rsidR="00000000" w:rsidRPr="003C4E07" w:rsidP="003C4E07">
      <w:pPr>
        <w:pStyle w:val="ListBullet2"/>
      </w:pPr>
      <w:r w:rsidRPr="003C4E07">
        <w:t>restructuring of laboratory services</w:t>
      </w:r>
    </w:p>
    <w:p w:rsidR="00000000" w:rsidRPr="003C4E07" w:rsidP="003C4E07">
      <w:pPr>
        <w:pStyle w:val="ListBullet2"/>
      </w:pPr>
      <w:r w:rsidRPr="003C4E07">
        <w:t>reclassification of staff and staffing levels</w:t>
      </w:r>
    </w:p>
    <w:p w:rsidR="00000000" w:rsidRPr="003C4E07" w:rsidP="003C4E07">
      <w:pPr>
        <w:pStyle w:val="ListBullet"/>
      </w:pPr>
      <w:r w:rsidRPr="003C4E07">
        <w:t>legal, ethical and work health and safety (WHS) requirements spe</w:t>
      </w:r>
      <w:r w:rsidRPr="003C4E07">
        <w:t xml:space="preserve">cific to the work task. </w:t>
      </w:r>
    </w:p>
    <w:p w:rsidR="00000000" w:rsidRPr="003C4E07" w:rsidP="003C4E07">
      <w:pPr>
        <w:pStyle w:val="AllowPageBreak"/>
      </w:pPr>
    </w:p>
    <w:p w:rsidR="00000000" w:rsidRPr="003C4E07" w:rsidP="003C4E07">
      <w:pPr>
        <w:pStyle w:val="Heading1"/>
      </w:pPr>
      <w:bookmarkStart w:id="12" w:name="O_985852"/>
      <w:bookmarkEnd w:id="12"/>
      <w:r w:rsidRPr="003C4E07">
        <w:t>Assessment Conditions</w:t>
      </w:r>
    </w:p>
    <w:p w:rsidR="00000000" w:rsidRPr="003C4E07" w:rsidP="00B839DE">
      <w:pPr>
        <w:pStyle w:val="BodyText"/>
      </w:pPr>
      <w:r w:rsidRPr="003C4E07">
        <w:t xml:space="preserve">Skills must have been demonstrated in the workplace or in a simulated environment that reflects workplace conditions and contingencies. The following conditions must be met for this unit: </w:t>
      </w:r>
    </w:p>
    <w:p w:rsidR="00000000" w:rsidRPr="003C4E07" w:rsidP="003C4E07">
      <w:pPr>
        <w:pStyle w:val="ListBullet"/>
      </w:pPr>
      <w:r w:rsidRPr="003C4E07">
        <w:t xml:space="preserve">use of suitable facilities, equipment and resources, including: </w:t>
      </w:r>
    </w:p>
    <w:p w:rsidR="00000000" w:rsidRPr="003C4E07" w:rsidP="003C4E07">
      <w:pPr>
        <w:pStyle w:val="ListBullet2"/>
      </w:pPr>
      <w:r w:rsidRPr="003C4E07">
        <w:t>project management processes and procedures typically used by the workplace</w:t>
      </w:r>
    </w:p>
    <w:p w:rsidR="00000000" w:rsidRPr="003C4E07" w:rsidP="003C4E07">
      <w:pPr>
        <w:pStyle w:val="ListBullet2"/>
      </w:pPr>
      <w:r w:rsidRPr="003C4E07">
        <w:t>sample business plans, project plans, budgets, reports and project management charts (e.g. GANTT)</w:t>
      </w:r>
    </w:p>
    <w:p w:rsidR="00000000" w:rsidRPr="003C4E07" w:rsidP="003C4E07">
      <w:pPr>
        <w:pStyle w:val="ListBullet"/>
      </w:pPr>
      <w:r w:rsidRPr="003C4E07">
        <w:t>modelling of in</w:t>
      </w:r>
      <w:r w:rsidRPr="003C4E07">
        <w:t xml:space="preserve">dustry operating conditions, including: </w:t>
      </w:r>
    </w:p>
    <w:p w:rsidR="00000000" w:rsidRPr="003C4E07" w:rsidP="003C4E07">
      <w:pPr>
        <w:pStyle w:val="ListBullet2"/>
      </w:pPr>
      <w:r w:rsidRPr="003C4E07">
        <w:t>interactions with laboratory work team.</w:t>
      </w:r>
    </w:p>
    <w:p w:rsidR="00000000" w:rsidRPr="003C4E07" w:rsidP="00B839DE">
      <w:pPr>
        <w:pStyle w:val="BodyText"/>
      </w:pPr>
      <w:r w:rsidRPr="003C4E07">
        <w:br/>
        <w:t>Assessors must satisfy the NVR/AQTF mandatory competency requirements for assessors.</w:t>
      </w:r>
    </w:p>
    <w:p w:rsidR="00000000" w:rsidRPr="003C4E07" w:rsidP="003C4E07">
      <w:pPr>
        <w:pStyle w:val="AllowPageBreak"/>
      </w:pPr>
    </w:p>
    <w:p w:rsidR="00000000" w:rsidRPr="003C4E07" w:rsidP="003C4E07">
      <w:pPr>
        <w:pStyle w:val="Heading1"/>
      </w:pPr>
      <w:bookmarkStart w:id="13" w:name="O_985850"/>
      <w:bookmarkEnd w:id="13"/>
      <w:r w:rsidRPr="003C4E07">
        <w:t>Links</w:t>
      </w:r>
    </w:p>
    <w:p w:rsidR="00000000" w:rsidRPr="003C4E07" w:rsidP="00B839DE">
      <w:pPr>
        <w:pStyle w:val="BodyText"/>
      </w:pPr>
      <w:r w:rsidRPr="003C4E07">
        <w:t>MSL Laboratory Operations Companion Volume Implementation Guide i</w:t>
      </w:r>
      <w:r w:rsidRPr="003C4E07">
        <w:t xml:space="preserve">s available from VETNet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CE20E8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3C4E07" w:rsidP="003C4E07"/>
    <w:sectPr w:rsidSect="003C4E0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4E0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4E07" w:rsidRPr="00B839DE" w:rsidP="00B839D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4E0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39DE" w:rsidP="003C4E0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839DE" w:rsidP="003C4E0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B839DE" w:rsidP="003C4E0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4E07" w:rsidP="003C4E0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839DE">
      <w:t>Approved</w:t>
    </w:r>
    <w:r w:rsidR="00B839D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839D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839DE">
      <w:rPr>
        <w:noProof/>
      </w:rPr>
      <w:t>4</w:t>
    </w:r>
    <w:r>
      <w:rPr>
        <w:noProof/>
      </w:rPr>
      <w:fldChar w:fldCharType="end"/>
    </w:r>
  </w:p>
  <w:p w:rsidR="003C4E07" w:rsidP="003C4E0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839D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839DE">
      <w:t>Manufacturing Industry Skills Alliance</w:t>
    </w:r>
    <w:r w:rsidR="00B839DE">
      <w:fldChar w:fldCharType="end"/>
    </w:r>
  </w:p>
  <w:p w:rsidR="003C4E07" w:rsidP="003C4E0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4E0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39D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C4E07" w:rsidRPr="00B839DE" w:rsidP="00B839D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4E0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39DE" w:rsidRPr="002D2AF8" w:rsidP="003C4E0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MSL916010 Manage complex projects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B839DE" w:rsidP="003C4E0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4E07" w:rsidRPr="002D2AF8" w:rsidP="003C4E0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839DE">
      <w:t>MSL916010 Manage complex projects</w:t>
    </w:r>
    <w:r w:rsidR="00B839D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839DE">
      <w:rPr>
        <w:noProof/>
      </w:rPr>
      <w:t>1 March 2025</w:t>
    </w:r>
    <w:r>
      <w:fldChar w:fldCharType="end"/>
    </w:r>
  </w:p>
  <w:p w:rsidR="003C4E07" w:rsidP="003C4E0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5D8258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C8213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C10B2F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4E0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C4E0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C4E0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C4E0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C4E0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C4E0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C4E0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C4E0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C4E0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C4E0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C4E0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C4E07"/>
  </w:style>
  <w:style w:type="character" w:customStyle="1" w:styleId="Heading1Char">
    <w:name w:val="Heading 1 Char"/>
    <w:basedOn w:val="DefaultParagraphFont"/>
    <w:link w:val="Heading1"/>
    <w:rsid w:val="003C4E0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C4E0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C4E0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C4E0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C4E07"/>
    <w:rPr>
      <w:b/>
      <w:spacing w:val="0"/>
    </w:rPr>
  </w:style>
  <w:style w:type="paragraph" w:styleId="ListBullet2">
    <w:name w:val="List Bullet 2"/>
    <w:basedOn w:val="List2"/>
    <w:rsid w:val="003C4E0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C4E07"/>
    <w:rPr>
      <w:i/>
    </w:rPr>
  </w:style>
  <w:style w:type="paragraph" w:customStyle="1" w:styleId="SuperHeading">
    <w:name w:val="SuperHeading"/>
    <w:basedOn w:val="Normal"/>
    <w:rsid w:val="003C4E0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C4E0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C4E0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C4E0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C4E0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C4E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C4E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C4E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C4E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C4E0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C4E0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C4E0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C4E0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C4E0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C4E0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C4E0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C4E0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C4E0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C4E0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C4E0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C4E0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C4E0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C4E0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C4E0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C4E0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C4E0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C4E0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C4E0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C4E0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C4E0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C4E0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C4E0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C4E0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C4E0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C4E0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C4E0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C4E0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C4E07"/>
  </w:style>
  <w:style w:type="paragraph" w:styleId="TableofFigures">
    <w:name w:val="table of figures"/>
    <w:basedOn w:val="Normal"/>
    <w:next w:val="Normal"/>
    <w:semiHidden/>
    <w:rsid w:val="003C4E0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C4E0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C4E07"/>
    <w:rPr>
      <w:rFonts w:ascii="Wingdings" w:hAnsi="Wingdings"/>
    </w:rPr>
  </w:style>
  <w:style w:type="paragraph" w:customStyle="1" w:styleId="TableHeading">
    <w:name w:val="Table Heading"/>
    <w:basedOn w:val="HeadingBase"/>
    <w:rsid w:val="003C4E0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C4E07"/>
    <w:rPr>
      <w:color w:val="0033CC"/>
      <w:u w:val="none"/>
    </w:rPr>
  </w:style>
  <w:style w:type="paragraph" w:customStyle="1" w:styleId="BodyTextRight">
    <w:name w:val="Body Text Right"/>
    <w:basedOn w:val="BodyText"/>
    <w:rsid w:val="003C4E0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C4E0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C4E0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C4E0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C4E0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C4E0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C4E07"/>
    <w:rPr>
      <w:sz w:val="32"/>
    </w:rPr>
  </w:style>
  <w:style w:type="paragraph" w:customStyle="1" w:styleId="HeadingProcedure">
    <w:name w:val="Heading Procedure"/>
    <w:basedOn w:val="HeadingBase"/>
    <w:next w:val="Normal"/>
    <w:rsid w:val="003C4E0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C4E07"/>
    <w:pPr>
      <w:spacing w:before="60" w:after="60"/>
    </w:pPr>
  </w:style>
  <w:style w:type="paragraph" w:styleId="ListContinue">
    <w:name w:val="List Continue"/>
    <w:basedOn w:val="List"/>
    <w:rsid w:val="003C4E07"/>
    <w:pPr>
      <w:ind w:firstLine="0"/>
    </w:pPr>
  </w:style>
  <w:style w:type="paragraph" w:customStyle="1" w:styleId="ListNote">
    <w:name w:val="List Note"/>
    <w:basedOn w:val="List"/>
    <w:rsid w:val="003C4E0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C4E0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C4E0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C4E07"/>
    <w:rPr>
      <w:rFonts w:ascii="Courier New" w:hAnsi="Courier New"/>
    </w:rPr>
  </w:style>
  <w:style w:type="paragraph" w:customStyle="1" w:styleId="NoteBullet">
    <w:name w:val="Note Bullet"/>
    <w:basedOn w:val="Note"/>
    <w:rsid w:val="003C4E0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C4E0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C4E0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C4E0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C4E0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C4E0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C4E0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C4E07"/>
    <w:rPr>
      <w:b/>
      <w:smallCaps/>
    </w:rPr>
  </w:style>
  <w:style w:type="paragraph" w:customStyle="1" w:styleId="TableListNumber">
    <w:name w:val="Table List Number"/>
    <w:basedOn w:val="ListNumber"/>
    <w:rsid w:val="003C4E0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C4E0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C4E07"/>
    <w:pPr>
      <w:numPr>
        <w:numId w:val="9"/>
      </w:numPr>
    </w:pPr>
  </w:style>
  <w:style w:type="paragraph" w:customStyle="1" w:styleId="ListAlpha2">
    <w:name w:val="List Alpha 2"/>
    <w:basedOn w:val="List2"/>
    <w:rsid w:val="003C4E07"/>
    <w:pPr>
      <w:numPr>
        <w:numId w:val="8"/>
      </w:numPr>
    </w:pPr>
  </w:style>
  <w:style w:type="paragraph" w:styleId="List2">
    <w:name w:val="List 2"/>
    <w:basedOn w:val="BodyText"/>
    <w:rsid w:val="003C4E0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C4E0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C4E0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C4E0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C4E0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C4E0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C4E07"/>
    <w:pPr>
      <w:numPr>
        <w:numId w:val="4"/>
      </w:numPr>
    </w:pPr>
  </w:style>
  <w:style w:type="paragraph" w:styleId="ListContinue2">
    <w:name w:val="List Continue 2"/>
    <w:basedOn w:val="List2"/>
    <w:rsid w:val="003C4E07"/>
    <w:pPr>
      <w:ind w:firstLine="0"/>
    </w:pPr>
  </w:style>
  <w:style w:type="paragraph" w:styleId="ListContinue3">
    <w:name w:val="List Continue 3"/>
    <w:basedOn w:val="List3"/>
    <w:rsid w:val="003C4E07"/>
    <w:pPr>
      <w:ind w:left="1021" w:firstLine="0"/>
    </w:pPr>
  </w:style>
  <w:style w:type="paragraph" w:styleId="ListContinue4">
    <w:name w:val="List Continue 4"/>
    <w:basedOn w:val="List4"/>
    <w:rsid w:val="003C4E07"/>
    <w:pPr>
      <w:ind w:firstLine="0"/>
    </w:pPr>
  </w:style>
  <w:style w:type="paragraph" w:styleId="ListContinue5">
    <w:name w:val="List Continue 5"/>
    <w:basedOn w:val="List5"/>
    <w:rsid w:val="003C4E07"/>
    <w:pPr>
      <w:ind w:firstLine="0"/>
    </w:pPr>
  </w:style>
  <w:style w:type="paragraph" w:styleId="ListNumber3">
    <w:name w:val="List Number 3"/>
    <w:basedOn w:val="List3"/>
    <w:rsid w:val="003C4E07"/>
    <w:pPr>
      <w:numPr>
        <w:numId w:val="5"/>
      </w:numPr>
    </w:pPr>
  </w:style>
  <w:style w:type="paragraph" w:styleId="ListNumber4">
    <w:name w:val="List Number 4"/>
    <w:basedOn w:val="List4"/>
    <w:rsid w:val="003C4E07"/>
    <w:pPr>
      <w:numPr>
        <w:numId w:val="6"/>
      </w:numPr>
    </w:pPr>
  </w:style>
  <w:style w:type="paragraph" w:styleId="ListNumber5">
    <w:name w:val="List Number 5"/>
    <w:basedOn w:val="List5"/>
    <w:rsid w:val="003C4E07"/>
    <w:pPr>
      <w:numPr>
        <w:numId w:val="7"/>
      </w:numPr>
    </w:pPr>
  </w:style>
  <w:style w:type="paragraph" w:styleId="BlockText">
    <w:name w:val="Block Text"/>
    <w:basedOn w:val="Normal"/>
    <w:rsid w:val="003C4E0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C4E0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C4E07"/>
    <w:rPr>
      <w:sz w:val="16"/>
      <w:vertAlign w:val="superscript"/>
    </w:rPr>
  </w:style>
  <w:style w:type="character" w:customStyle="1" w:styleId="Symbols">
    <w:name w:val="Symbols"/>
    <w:basedOn w:val="DefaultParagraphFont"/>
    <w:rsid w:val="003C4E07"/>
    <w:rPr>
      <w:rFonts w:ascii="Symbol" w:hAnsi="Symbol"/>
    </w:rPr>
  </w:style>
  <w:style w:type="character" w:customStyle="1" w:styleId="MenuOptions">
    <w:name w:val="Menu Options"/>
    <w:basedOn w:val="DefaultParagraphFont"/>
    <w:rsid w:val="003C4E0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C4E07"/>
    <w:rPr>
      <w:b/>
    </w:rPr>
  </w:style>
  <w:style w:type="character" w:customStyle="1" w:styleId="Underlined">
    <w:name w:val="Underlined"/>
    <w:basedOn w:val="DefaultParagraphFont"/>
    <w:rsid w:val="003C4E07"/>
    <w:rPr>
      <w:u w:val="single"/>
    </w:rPr>
  </w:style>
  <w:style w:type="paragraph" w:customStyle="1" w:styleId="TableBodyTextRight">
    <w:name w:val="Table Body Text Right"/>
    <w:basedOn w:val="TableBodyText"/>
    <w:rsid w:val="003C4E0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C4E07"/>
    <w:rPr>
      <w:sz w:val="18"/>
    </w:rPr>
  </w:style>
  <w:style w:type="paragraph" w:customStyle="1" w:styleId="BodySmallRight">
    <w:name w:val="Body Small Right"/>
    <w:basedOn w:val="BodyTextRight"/>
    <w:rsid w:val="003C4E07"/>
    <w:rPr>
      <w:sz w:val="18"/>
      <w:szCs w:val="18"/>
    </w:rPr>
  </w:style>
  <w:style w:type="paragraph" w:customStyle="1" w:styleId="MarginEdition">
    <w:name w:val="Margin Edition"/>
    <w:basedOn w:val="MarginNote"/>
    <w:rsid w:val="003C4E0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C4E07"/>
    <w:rPr>
      <w:sz w:val="2"/>
      <w:szCs w:val="2"/>
    </w:rPr>
  </w:style>
  <w:style w:type="character" w:customStyle="1" w:styleId="Small">
    <w:name w:val="Small"/>
    <w:basedOn w:val="DefaultParagraphFont"/>
    <w:rsid w:val="003C4E07"/>
    <w:rPr>
      <w:sz w:val="16"/>
    </w:rPr>
  </w:style>
  <w:style w:type="paragraph" w:customStyle="1" w:styleId="WideTable">
    <w:name w:val="Wide Table"/>
    <w:basedOn w:val="Normal"/>
    <w:rsid w:val="003C4E0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C4E07"/>
  </w:style>
  <w:style w:type="paragraph" w:styleId="Quote">
    <w:name w:val="Quote"/>
    <w:basedOn w:val="Heading1"/>
    <w:link w:val="QuoteChar"/>
    <w:qFormat/>
    <w:rsid w:val="003C4E0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C4E0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C4E07"/>
    <w:pPr>
      <w:pageBreakBefore/>
    </w:pPr>
  </w:style>
  <w:style w:type="paragraph" w:customStyle="1" w:styleId="Border">
    <w:name w:val="Border"/>
    <w:basedOn w:val="Normal"/>
    <w:qFormat/>
    <w:rsid w:val="003C4E0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C4E0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4E0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4E0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C4E0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C4E0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C4E0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C4E0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C4E0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C4E07"/>
    <w:rPr>
      <w:u w:val="single"/>
    </w:rPr>
  </w:style>
  <w:style w:type="character" w:customStyle="1" w:styleId="BoldandItalics">
    <w:name w:val="Bold and Italics"/>
    <w:qFormat/>
    <w:rsid w:val="003C4E07"/>
    <w:rPr>
      <w:b/>
      <w:i/>
      <w:u w:val="none"/>
    </w:rPr>
  </w:style>
  <w:style w:type="paragraph" w:styleId="BalloonText">
    <w:name w:val="Balloon Text"/>
    <w:basedOn w:val="Normal"/>
    <w:link w:val="BalloonTextChar"/>
    <w:rsid w:val="003C4E0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C4E0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C4E0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C4E0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C4E0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C4E0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C4E07"/>
    <w:pPr>
      <w:spacing w:before="0" w:after="0"/>
    </w:pPr>
  </w:style>
  <w:style w:type="paragraph" w:customStyle="1" w:styleId="BodyTextBold">
    <w:name w:val="Body Text Bold"/>
    <w:basedOn w:val="BodyText"/>
    <w:qFormat/>
    <w:rsid w:val="003C4E07"/>
    <w:rPr>
      <w:b/>
    </w:rPr>
  </w:style>
  <w:style w:type="character" w:styleId="Hyperlink">
    <w:name w:val="Hyperlink"/>
    <w:basedOn w:val="DefaultParagraphFont"/>
    <w:uiPriority w:val="99"/>
    <w:unhideWhenUsed/>
    <w:rsid w:val="00B839D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852</Words>
  <Characters>5722</Characters>
  <Application>Microsoft Office Word</Application>
  <DocSecurity>0</DocSecurity>
  <Lines>248</Lines>
  <Paragraphs>142</Paragraphs>
  <ScaleCrop>false</ScaleCrop>
  <Company>Author-it Software Corporation Ltd.</Company>
  <LinksUpToDate>false</LinksUpToDate>
  <CharactersWithSpaces>6432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MSL916010 Manage complex projects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2025-03-01T11:12:00Z</dcterms:created>
  <dcterms:modified xsi:type="dcterms:W3CDTF">2025-03-01T11:12:00Z</dcterms:modified>
</cp:coreProperties>
</file>