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6CB" w:rsidP="00B376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MSL916006 Develop and maintain laboratory documentation</w:t>
      </w:r>
      <w:r>
        <w:fldChar w:fldCharType="end"/>
      </w:r>
    </w:p>
    <w:p w:rsidR="00B376CB" w:rsidP="00B376CB">
      <w:pPr>
        <w:pStyle w:val="Version"/>
        <w:sectPr w:rsidSect="006D33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3348" w:rsidP="006D3348">
      <w:pPr>
        <w:pStyle w:val="SuperHeading"/>
      </w:pPr>
      <w:r w:rsidRPr="006D3348">
        <w:t>MSL916006 Develop and maintain laboratory documentation</w:t>
      </w:r>
    </w:p>
    <w:p w:rsidR="00000000" w:rsidRPr="006D3348" w:rsidP="006D3348">
      <w:pPr>
        <w:pStyle w:val="Heading1"/>
      </w:pPr>
      <w:bookmarkStart w:id="1" w:name="O_985787"/>
      <w:bookmarkEnd w:id="1"/>
      <w:r w:rsidRPr="006D33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6D3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D3348" w:rsidP="006D3348">
            <w:pPr>
              <w:pStyle w:val="BodyText"/>
            </w:pPr>
            <w:r w:rsidRPr="006D3348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rPr>
                <w:rStyle w:val="SpecialBold"/>
              </w:rPr>
              <w:t>Comments</w:t>
            </w:r>
          </w:p>
        </w:tc>
      </w:tr>
      <w:tr w:rsidTr="006D3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348" w:rsidP="006D3348">
            <w:pPr>
              <w:pStyle w:val="BodyText"/>
            </w:pPr>
            <w:r w:rsidRPr="006D3348">
              <w:t xml:space="preserve">This version was released in </w:t>
            </w:r>
            <w:r w:rsidRPr="006D3348">
              <w:rPr>
                <w:rStyle w:val="Emphasis"/>
              </w:rPr>
              <w:t>MSL Laboratory Operations Training Package Release 2.0.</w:t>
            </w:r>
          </w:p>
          <w:p w:rsidR="00000000" w:rsidRPr="006D3348" w:rsidP="006D3348">
            <w:pPr>
              <w:pStyle w:val="BodyText"/>
            </w:pPr>
            <w:r w:rsidRPr="006D3348">
              <w:t xml:space="preserve">Supersedes and equivalent to MSL916001 Develop and maintain laboratory documentation. Range of conditions </w:t>
            </w:r>
            <w:r w:rsidRPr="006D3348">
              <w:t xml:space="preserve">removed. Assessment requirements amended. </w:t>
            </w:r>
          </w:p>
        </w:tc>
      </w:tr>
    </w:tbl>
    <w:p w:rsidR="00000000" w:rsidRPr="006D3348" w:rsidP="006D3348">
      <w:pPr>
        <w:pStyle w:val="BodyText"/>
      </w:pPr>
    </w:p>
    <w:p w:rsidR="00000000" w:rsidRPr="006D3348" w:rsidP="006D3348">
      <w:pPr>
        <w:pStyle w:val="AllowPageBreak"/>
      </w:pPr>
    </w:p>
    <w:p w:rsidR="00000000" w:rsidRPr="006D3348" w:rsidP="006D3348">
      <w:pPr>
        <w:pStyle w:val="Heading1"/>
      </w:pPr>
      <w:bookmarkStart w:id="2" w:name="O_985793"/>
      <w:bookmarkEnd w:id="2"/>
      <w:r w:rsidRPr="006D3348">
        <w:t>Application</w:t>
      </w:r>
    </w:p>
    <w:p w:rsidR="00000000" w:rsidRPr="006D3348" w:rsidP="00B376CB">
      <w:pPr>
        <w:pStyle w:val="BodyText"/>
      </w:pPr>
      <w:r w:rsidRPr="006D3348">
        <w:t xml:space="preserve">This unit of competency describes the skills and knowledge to develop and maintain relevant documentation in response to identified information requirements or changes in laboratory </w:t>
      </w:r>
      <w:r w:rsidRPr="006D3348">
        <w:t>policy or external accreditation requirements. It includes the analysis of specialised technical requirements and the development and/or amendment of workplace documents, procedures and record keeping systems using established workplace procedures. Final r</w:t>
      </w:r>
      <w:r w:rsidRPr="006D3348">
        <w:t>esponsibility for documentation generally rests with professional scientific/medical/engineering staff who have the appropriate signatory status or legal delegation.</w:t>
      </w:r>
    </w:p>
    <w:p w:rsidR="00000000" w:rsidRPr="006D3348" w:rsidP="00B376CB">
      <w:pPr>
        <w:pStyle w:val="BodyText"/>
      </w:pPr>
      <w:r w:rsidRPr="006D3348">
        <w:t>This unit applies to technical officers and laboratory supervisors working in all industr</w:t>
      </w:r>
      <w:r w:rsidRPr="006D3348">
        <w:t>y sectors.</w:t>
      </w:r>
    </w:p>
    <w:p w:rsidR="00000000" w:rsidRPr="006D3348" w:rsidP="00B376CB">
      <w:pPr>
        <w:pStyle w:val="BodyText"/>
      </w:pPr>
      <w:r w:rsidRPr="006D3348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6D3348">
        <w:t>and codes of practice within Australia must also be applied.</w:t>
      </w:r>
    </w:p>
    <w:p w:rsidR="00000000" w:rsidRPr="006D3348" w:rsidP="006D3348">
      <w:pPr>
        <w:pStyle w:val="Heading1"/>
      </w:pPr>
      <w:bookmarkStart w:id="3" w:name="O_985792"/>
      <w:bookmarkEnd w:id="3"/>
      <w:r w:rsidRPr="006D3348">
        <w:t>Pre-requisite Unit</w:t>
      </w:r>
    </w:p>
    <w:p w:rsidR="00000000" w:rsidRPr="006D3348" w:rsidP="00B376CB">
      <w:pPr>
        <w:pStyle w:val="BodyText"/>
      </w:pPr>
      <w:r w:rsidRPr="006D3348">
        <w:t>Nil</w:t>
      </w:r>
    </w:p>
    <w:p w:rsidR="00000000" w:rsidRPr="006D3348" w:rsidP="006D3348">
      <w:pPr>
        <w:pStyle w:val="Heading1"/>
      </w:pPr>
      <w:bookmarkStart w:id="4" w:name="O_985791"/>
      <w:bookmarkEnd w:id="4"/>
      <w:r w:rsidRPr="006D3348">
        <w:t>Competency Field</w:t>
      </w:r>
    </w:p>
    <w:p w:rsidR="00000000" w:rsidRPr="006D3348" w:rsidP="00B376CB">
      <w:pPr>
        <w:pStyle w:val="BodyText"/>
      </w:pPr>
      <w:r w:rsidRPr="006D3348">
        <w:t>Communication/organisation</w:t>
      </w:r>
    </w:p>
    <w:p w:rsidR="00000000" w:rsidRPr="006D3348" w:rsidP="006D3348">
      <w:pPr>
        <w:pStyle w:val="Heading1"/>
      </w:pPr>
      <w:bookmarkStart w:id="5" w:name="O_985790"/>
      <w:bookmarkEnd w:id="5"/>
      <w:r w:rsidRPr="006D33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6D3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t>Performance criteria describe the performance needed to demonstrate achievement of the element.</w:t>
            </w:r>
          </w:p>
        </w:tc>
      </w:tr>
      <w:tr w:rsidTr="006D3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348" w:rsidP="006D3348">
            <w:pPr>
              <w:pStyle w:val="BodyText"/>
            </w:pPr>
            <w:r w:rsidRPr="006D334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rPr>
                <w:rStyle w:val="SpecialBold"/>
              </w:rPr>
              <w:t>Recognise documentation needs/deficiencies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t>Evaluate current documentation to identify instances where documentation is needed or deficient</w:t>
            </w:r>
          </w:p>
        </w:tc>
      </w:tr>
      <w:tr w:rsidTr="006D3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t>Analyse development opportunities and discuss with appropriate personnel to assess and confirm requirements</w:t>
            </w:r>
          </w:p>
        </w:tc>
      </w:tr>
      <w:tr w:rsidTr="006D3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</w:p>
        </w:tc>
      </w:tr>
      <w:tr w:rsidTr="006D3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348" w:rsidP="006D3348">
            <w:pPr>
              <w:pStyle w:val="BodyText"/>
            </w:pPr>
            <w:r w:rsidRPr="006D334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rPr>
                <w:rStyle w:val="SpecialBold"/>
              </w:rPr>
              <w:t>Develop/revise documentation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t>Specify documentation need and set/prioritise objectives</w:t>
            </w:r>
          </w:p>
        </w:tc>
      </w:tr>
      <w:tr w:rsidTr="006D3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t>Analyse existing documentation/records in accordance with specified requirements</w:t>
            </w:r>
          </w:p>
        </w:tc>
      </w:tr>
      <w:tr w:rsidTr="006D3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t>Develop/amend documentation as a draft in accordance with review requirements</w:t>
            </w:r>
          </w:p>
        </w:tc>
      </w:tr>
      <w:tr w:rsidTr="006D3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t>Issue documentation to appropriate personnel for review</w:t>
            </w:r>
          </w:p>
        </w:tc>
      </w:tr>
      <w:tr w:rsidTr="006D3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t>Edit documentation to ensure that the initial identified need/deficiency and review requirements are satisfied</w:t>
            </w:r>
          </w:p>
        </w:tc>
      </w:tr>
      <w:tr w:rsidTr="006D3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t>Recall superseded documentation and issue new documentation in accordance with document control procedures</w:t>
            </w:r>
          </w:p>
        </w:tc>
      </w:tr>
      <w:tr w:rsidTr="006D3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</w:p>
        </w:tc>
      </w:tr>
      <w:tr w:rsidTr="006D3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348" w:rsidP="006D3348">
            <w:pPr>
              <w:pStyle w:val="BodyText"/>
            </w:pPr>
            <w:r w:rsidRPr="006D334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rPr>
                <w:rStyle w:val="SpecialBold"/>
              </w:rPr>
              <w:t>Implement and evaluate new laboratory documentation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t>Brief personnel on new/revised documentation to ensure successful implementation of new procedures</w:t>
            </w:r>
          </w:p>
        </w:tc>
      </w:tr>
      <w:tr w:rsidTr="006D3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348" w:rsidP="006D3348">
            <w:pPr>
              <w:pStyle w:val="BodyText"/>
            </w:pPr>
            <w:r w:rsidRPr="006D3348">
              <w:t>Monitor and evaluate implementation of new/revised documentation and amend documents or provid</w:t>
            </w:r>
            <w:r w:rsidRPr="006D3348">
              <w:t>e training, if required</w:t>
            </w:r>
          </w:p>
        </w:tc>
      </w:tr>
    </w:tbl>
    <w:p w:rsidR="00000000" w:rsidRPr="006D3348" w:rsidP="006D3348">
      <w:pPr>
        <w:pStyle w:val="BodyText"/>
      </w:pPr>
    </w:p>
    <w:p w:rsidR="00000000" w:rsidRPr="006D3348" w:rsidP="006D3348">
      <w:pPr>
        <w:pStyle w:val="AllowPageBreak"/>
      </w:pPr>
    </w:p>
    <w:p w:rsidR="00000000" w:rsidRPr="006D3348" w:rsidP="006D3348">
      <w:pPr>
        <w:pStyle w:val="Heading1"/>
      </w:pPr>
      <w:bookmarkStart w:id="6" w:name="O_985789"/>
      <w:bookmarkEnd w:id="6"/>
      <w:r w:rsidRPr="006D3348">
        <w:t>Foundation Skills</w:t>
      </w:r>
    </w:p>
    <w:p w:rsidR="00000000" w:rsidRPr="006D3348" w:rsidP="00B376CB">
      <w:pPr>
        <w:pStyle w:val="BodyText"/>
      </w:pPr>
      <w:r w:rsidRPr="006D3348">
        <w:t>This section describes those language, literacy, numeracy and employment skills that are essential to performance.</w:t>
      </w:r>
    </w:p>
    <w:p w:rsidR="00000000" w:rsidRPr="006D3348" w:rsidP="00B376CB">
      <w:pPr>
        <w:pStyle w:val="BodyText"/>
      </w:pPr>
      <w:r w:rsidRPr="006D3348">
        <w:t>Foundation skills essential to performance are explicit in the performance criteria of this unit of competency.</w:t>
      </w:r>
    </w:p>
    <w:p w:rsidR="00000000" w:rsidRPr="006D3348" w:rsidP="006D3348">
      <w:pPr>
        <w:pStyle w:val="Heading1"/>
      </w:pPr>
      <w:bookmarkStart w:id="7" w:name="O_985788"/>
      <w:bookmarkEnd w:id="7"/>
      <w:r w:rsidRPr="006D3348">
        <w:t>Unit Mapping Information</w:t>
      </w:r>
    </w:p>
    <w:p w:rsidR="00000000" w:rsidRPr="006D3348" w:rsidP="00B376CB">
      <w:pPr>
        <w:pStyle w:val="BodyText"/>
      </w:pPr>
      <w:r w:rsidRPr="006D3348">
        <w:t>Equivalent to MSL916001 Develop and maintain laboratory documentation, Release 1.</w:t>
      </w:r>
    </w:p>
    <w:p w:rsidR="00000000" w:rsidRPr="006D3348" w:rsidP="006D3348">
      <w:pPr>
        <w:pStyle w:val="Heading1"/>
      </w:pPr>
      <w:bookmarkStart w:id="8" w:name="O_985781"/>
      <w:bookmarkEnd w:id="8"/>
      <w:r w:rsidRPr="006D3348">
        <w:t>Lin</w:t>
      </w:r>
      <w:r w:rsidRPr="006D3348">
        <w:t>ks</w:t>
      </w:r>
    </w:p>
    <w:p w:rsidR="00000000" w:rsidRPr="006D3348" w:rsidP="00B376CB">
      <w:pPr>
        <w:pStyle w:val="BodyText"/>
      </w:pPr>
      <w:r w:rsidRPr="006D3348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450D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6D3348" w:rsidP="00B376CB">
      <w:pPr>
        <w:pStyle w:val="BodyText"/>
        <w:sectPr w:rsidSect="006D33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3348" w:rsidP="006D3348">
      <w:pPr>
        <w:pStyle w:val="SuperHeading"/>
      </w:pPr>
      <w:r w:rsidRPr="006D3348">
        <w:t>Assessment Requirements for MS</w:t>
      </w:r>
      <w:r w:rsidRPr="006D3348">
        <w:t>L916006 Develop and maintain laboratory documentation</w:t>
      </w:r>
    </w:p>
    <w:p w:rsidR="00000000" w:rsidRPr="006D3348" w:rsidP="006D3348">
      <w:pPr>
        <w:pStyle w:val="Heading1"/>
      </w:pPr>
      <w:bookmarkStart w:id="9" w:name="O_985783"/>
      <w:bookmarkEnd w:id="9"/>
      <w:r w:rsidRPr="006D33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6D3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D3348" w:rsidP="006D3348">
            <w:pPr>
              <w:pStyle w:val="BodyText"/>
            </w:pPr>
            <w:r w:rsidRPr="006D3348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rPr>
                <w:rStyle w:val="SpecialBold"/>
              </w:rPr>
              <w:t>Comments</w:t>
            </w:r>
          </w:p>
        </w:tc>
      </w:tr>
      <w:tr w:rsidTr="006D33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48">
            <w:pPr>
              <w:pStyle w:val="BodyText"/>
              <w:rPr>
                <w:lang w:val="en-NZ"/>
              </w:rPr>
            </w:pPr>
            <w:r w:rsidRPr="006D3348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348" w:rsidP="006D3348">
            <w:pPr>
              <w:pStyle w:val="BodyText"/>
            </w:pPr>
            <w:r w:rsidRPr="006D3348">
              <w:t xml:space="preserve">This version was released in </w:t>
            </w:r>
            <w:r w:rsidRPr="006D3348">
              <w:rPr>
                <w:rStyle w:val="Emphasis"/>
              </w:rPr>
              <w:t>MSL Laboratory Operations Training Package Release 2.0.</w:t>
            </w:r>
          </w:p>
          <w:p w:rsidR="00000000" w:rsidRPr="006D3348" w:rsidP="006D3348">
            <w:pPr>
              <w:pStyle w:val="BodyText"/>
            </w:pPr>
            <w:r w:rsidRPr="006D3348">
              <w:t xml:space="preserve">Supersedes and equivalent to MSL916001 Develop and maintain laboratory documentation. Range of conditions removed. Assessment requirements amended. </w:t>
            </w:r>
          </w:p>
        </w:tc>
      </w:tr>
    </w:tbl>
    <w:p w:rsidR="00000000" w:rsidRPr="006D3348" w:rsidP="006D3348">
      <w:pPr>
        <w:pStyle w:val="BodyText"/>
      </w:pPr>
    </w:p>
    <w:p w:rsidR="00000000" w:rsidRPr="006D3348" w:rsidP="006D3348">
      <w:pPr>
        <w:pStyle w:val="AllowPageBreak"/>
      </w:pPr>
    </w:p>
    <w:p w:rsidR="00000000" w:rsidRPr="006D3348" w:rsidP="006D3348">
      <w:pPr>
        <w:pStyle w:val="Heading1"/>
      </w:pPr>
      <w:bookmarkStart w:id="10" w:name="O_985786"/>
      <w:bookmarkEnd w:id="10"/>
      <w:r w:rsidRPr="006D3348">
        <w:t>Performance Evidence</w:t>
      </w:r>
    </w:p>
    <w:p w:rsidR="00000000" w:rsidRPr="006D3348" w:rsidP="00B376CB">
      <w:pPr>
        <w:pStyle w:val="BodyText"/>
      </w:pPr>
      <w:r w:rsidRPr="006D3348">
        <w:t>There must be evidence the candidate has completed the tasks outlined in the elements and performance criteria of this unit, and:</w:t>
      </w:r>
    </w:p>
    <w:p w:rsidR="00000000" w:rsidRPr="006D3348" w:rsidP="006D3348">
      <w:pPr>
        <w:pStyle w:val="ListBullet"/>
      </w:pPr>
      <w:r w:rsidRPr="006D3348">
        <w:t>analysed, developed and maintained at least 2 workplace documents in response to identified information requirements or chang</w:t>
      </w:r>
      <w:r w:rsidRPr="006D3348">
        <w:t>es in laboratory policy or external accreditation requirements, including:</w:t>
      </w:r>
    </w:p>
    <w:p w:rsidR="00000000" w:rsidRPr="006D3348" w:rsidP="006D3348">
      <w:pPr>
        <w:pStyle w:val="ListBullet2"/>
      </w:pPr>
      <w:r w:rsidRPr="006D3348">
        <w:t>obtaining and incorporating feedback on draft documentation</w:t>
      </w:r>
    </w:p>
    <w:p w:rsidR="00000000" w:rsidRPr="006D3348" w:rsidP="006D3348">
      <w:pPr>
        <w:pStyle w:val="ListBullet2"/>
      </w:pPr>
      <w:r w:rsidRPr="006D3348">
        <w:t>using internal and external information sources efficiently</w:t>
      </w:r>
    </w:p>
    <w:p w:rsidR="00000000" w:rsidRPr="006D3348" w:rsidP="006D3348">
      <w:pPr>
        <w:pStyle w:val="ListBullet2"/>
      </w:pPr>
      <w:r w:rsidRPr="006D3348">
        <w:t>producing documentation that is accurate and meets specifications, free from editorial errors and omissions, and understood by others.</w:t>
      </w:r>
    </w:p>
    <w:p w:rsidR="00000000" w:rsidRPr="006D3348" w:rsidP="006D3348">
      <w:pPr>
        <w:pStyle w:val="AllowPageBreak"/>
      </w:pPr>
    </w:p>
    <w:p w:rsidR="00000000" w:rsidRPr="006D3348" w:rsidP="006D3348">
      <w:pPr>
        <w:pStyle w:val="Heading1"/>
      </w:pPr>
      <w:bookmarkStart w:id="11" w:name="O_985785"/>
      <w:bookmarkEnd w:id="11"/>
      <w:r w:rsidRPr="006D3348">
        <w:t>Knowledge Evidence</w:t>
      </w:r>
    </w:p>
    <w:p w:rsidR="00000000" w:rsidRPr="006D3348" w:rsidP="00B376CB">
      <w:pPr>
        <w:pStyle w:val="BodyText"/>
      </w:pPr>
      <w:r w:rsidRPr="006D3348">
        <w:t>There must be evidence the candidate has knowledge of:</w:t>
      </w:r>
    </w:p>
    <w:p w:rsidR="00000000" w:rsidRPr="006D3348" w:rsidP="006D3348">
      <w:pPr>
        <w:pStyle w:val="ListBullet"/>
      </w:pPr>
      <w:r w:rsidRPr="006D3348">
        <w:t>the laboratory</w:t>
      </w:r>
      <w:r>
        <w:t>’</w:t>
      </w:r>
      <w:r w:rsidRPr="006D3348">
        <w:t>s business goa</w:t>
      </w:r>
      <w:r w:rsidRPr="006D3348">
        <w:t>ls, key performance indicators (KPIs), organisational structure, delegations and responsibilities</w:t>
      </w:r>
    </w:p>
    <w:p w:rsidR="00000000" w:rsidRPr="006D3348" w:rsidP="006D3348">
      <w:pPr>
        <w:pStyle w:val="ListBullet"/>
      </w:pPr>
      <w:r w:rsidRPr="006D3348">
        <w:t>how work health and safety (WHS), environmental, registration/accreditation and other legislative requirements, regulations and codes govern laboratory docume</w:t>
      </w:r>
      <w:r w:rsidRPr="006D3348">
        <w:t>ntation</w:t>
      </w:r>
    </w:p>
    <w:p w:rsidR="00000000" w:rsidRPr="006D3348" w:rsidP="006D3348">
      <w:pPr>
        <w:pStyle w:val="ListBullet"/>
      </w:pPr>
      <w:r w:rsidRPr="006D3348">
        <w:t>standard operating procedures (SOPs) relevant to the laboratory’s operations and scope of testing</w:t>
      </w:r>
    </w:p>
    <w:p w:rsidR="00000000" w:rsidRPr="006D3348" w:rsidP="006D3348">
      <w:pPr>
        <w:pStyle w:val="ListBullet"/>
      </w:pPr>
      <w:r w:rsidRPr="006D3348">
        <w:t>scientific, technical and workplace terminology; and technical developments in the sector (such as current methodologies, ranges and interpretations)</w:t>
      </w:r>
    </w:p>
    <w:p w:rsidR="00000000" w:rsidRPr="006D3348" w:rsidP="006D3348">
      <w:pPr>
        <w:pStyle w:val="ListBullet"/>
      </w:pPr>
      <w:r w:rsidRPr="006D3348">
        <w:t>registration/licensing and/or National Association of Testing Authorities (NATA) accreditation requirements</w:t>
      </w:r>
    </w:p>
    <w:p w:rsidR="00000000" w:rsidRPr="006D3348" w:rsidP="006D3348">
      <w:pPr>
        <w:pStyle w:val="ListBullet"/>
      </w:pPr>
      <w:r w:rsidRPr="006D3348">
        <w:t>workplace procedures for developing/amending and tracking documentation; records management and maintenance</w:t>
      </w:r>
    </w:p>
    <w:p w:rsidR="00000000" w:rsidRPr="006D3348" w:rsidP="006D3348">
      <w:pPr>
        <w:pStyle w:val="ListBullet"/>
      </w:pPr>
      <w:r w:rsidRPr="006D3348">
        <w:t>workplace communication protocols and reporting</w:t>
      </w:r>
    </w:p>
    <w:p w:rsidR="00000000" w:rsidRPr="006D3348" w:rsidP="006D3348">
      <w:pPr>
        <w:pStyle w:val="ListBullet"/>
      </w:pPr>
      <w:r w:rsidRPr="006D3348">
        <w:t xml:space="preserve">legal, ethical and WHS requirements specific to the work task. </w:t>
      </w:r>
    </w:p>
    <w:p w:rsidR="00000000" w:rsidRPr="006D3348" w:rsidP="006D3348">
      <w:pPr>
        <w:pStyle w:val="AllowPageBreak"/>
      </w:pPr>
    </w:p>
    <w:p w:rsidR="00000000" w:rsidRPr="006D3348" w:rsidP="006D3348">
      <w:pPr>
        <w:pStyle w:val="Heading1"/>
      </w:pPr>
      <w:bookmarkStart w:id="12" w:name="O_985784"/>
      <w:bookmarkEnd w:id="12"/>
      <w:r w:rsidRPr="006D3348">
        <w:t>Assessment Conditions</w:t>
      </w:r>
    </w:p>
    <w:p w:rsidR="00000000" w:rsidRPr="006D3348" w:rsidP="00B376CB">
      <w:pPr>
        <w:pStyle w:val="BodyText"/>
      </w:pPr>
      <w:r w:rsidRPr="006D3348">
        <w:t>Skills must have been demonstrated in the workplace or in a simulated environment that reflects workplace</w:t>
      </w:r>
      <w:r w:rsidRPr="006D3348">
        <w:t xml:space="preserve"> conditions and contingencies. The following conditions must be met for this unit: </w:t>
      </w:r>
    </w:p>
    <w:p w:rsidR="00000000" w:rsidRPr="006D3348" w:rsidP="006D3348">
      <w:pPr>
        <w:pStyle w:val="ListBullet"/>
      </w:pPr>
      <w:r w:rsidRPr="006D3348">
        <w:t xml:space="preserve">use of suitable facilities, equipment and resources, including: </w:t>
      </w:r>
    </w:p>
    <w:p w:rsidR="00000000" w:rsidRPr="006D3348" w:rsidP="006D3348">
      <w:pPr>
        <w:pStyle w:val="ListBullet2"/>
      </w:pPr>
      <w:r w:rsidRPr="006D3348">
        <w:t>information directories and databases</w:t>
      </w:r>
    </w:p>
    <w:p w:rsidR="00000000" w:rsidRPr="006D3348" w:rsidP="006D3348">
      <w:pPr>
        <w:pStyle w:val="ListBullet2"/>
      </w:pPr>
      <w:r w:rsidRPr="006D3348">
        <w:t>workplace documents and procedures.</w:t>
      </w:r>
    </w:p>
    <w:p w:rsidR="00000000" w:rsidRPr="006D3348" w:rsidP="006D3348">
      <w:pPr>
        <w:pStyle w:val="BodyText"/>
      </w:pPr>
    </w:p>
    <w:p w:rsidR="00000000" w:rsidRPr="006D3348" w:rsidP="00B376CB">
      <w:pPr>
        <w:pStyle w:val="BodyText"/>
      </w:pPr>
      <w:r w:rsidRPr="006D3348">
        <w:t>Assessors must satisfy the NVR</w:t>
      </w:r>
      <w:r w:rsidRPr="006D3348">
        <w:t>/AQTF mandatory competency requirements for assessors.</w:t>
      </w:r>
    </w:p>
    <w:p w:rsidR="00000000" w:rsidRPr="006D3348" w:rsidP="006D3348">
      <w:pPr>
        <w:pStyle w:val="Heading1"/>
      </w:pPr>
      <w:bookmarkStart w:id="13" w:name="O_985782"/>
      <w:bookmarkEnd w:id="13"/>
      <w:r w:rsidRPr="006D3348">
        <w:t>Links</w:t>
      </w:r>
    </w:p>
    <w:p w:rsidR="00000000" w:rsidRPr="006D3348" w:rsidP="00B376CB">
      <w:pPr>
        <w:pStyle w:val="BodyText"/>
      </w:pPr>
      <w:r w:rsidRPr="006D3348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450D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6D3348" w:rsidP="006D3348"/>
    <w:sectPr w:rsidSect="006D33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3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348" w:rsidRPr="00B376CB" w:rsidP="00B376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3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6CB" w:rsidP="006D33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76CB" w:rsidP="006D33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376CB" w:rsidP="006D33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348" w:rsidP="006D33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76CB">
      <w:t>Approved</w:t>
    </w:r>
    <w:r w:rsidR="00B376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76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76CB">
      <w:rPr>
        <w:noProof/>
      </w:rPr>
      <w:t>4</w:t>
    </w:r>
    <w:r>
      <w:rPr>
        <w:noProof/>
      </w:rPr>
      <w:fldChar w:fldCharType="end"/>
    </w:r>
  </w:p>
  <w:p w:rsidR="006D3348" w:rsidP="006D33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76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76CB">
      <w:t>Manufacturing Industry Skills Alliance</w:t>
    </w:r>
    <w:r w:rsidR="00B376CB">
      <w:fldChar w:fldCharType="end"/>
    </w:r>
  </w:p>
  <w:p w:rsidR="006D3348" w:rsidP="006D33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3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6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3348" w:rsidRPr="00B376CB" w:rsidP="00B376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3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6CB" w:rsidRPr="002D2AF8" w:rsidP="006D33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MSL916006 Develop and maintain laboratory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376CB" w:rsidP="006D33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348" w:rsidRPr="002D2AF8" w:rsidP="006D33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76CB">
      <w:t>MSL916006 Develop and maintain laboratory documentation</w:t>
    </w:r>
    <w:r w:rsidR="00B376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76CB">
      <w:rPr>
        <w:noProof/>
      </w:rPr>
      <w:t>2 March 2025</w:t>
    </w:r>
    <w:r>
      <w:fldChar w:fldCharType="end"/>
    </w:r>
  </w:p>
  <w:p w:rsidR="006D3348" w:rsidP="006D33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88F0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569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C688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3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33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33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33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33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33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33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33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33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33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33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3348"/>
  </w:style>
  <w:style w:type="character" w:customStyle="1" w:styleId="Heading1Char">
    <w:name w:val="Heading 1 Char"/>
    <w:basedOn w:val="DefaultParagraphFont"/>
    <w:link w:val="Heading1"/>
    <w:rsid w:val="006D33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33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33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33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3348"/>
    <w:rPr>
      <w:b/>
      <w:spacing w:val="0"/>
    </w:rPr>
  </w:style>
  <w:style w:type="paragraph" w:styleId="ListBullet2">
    <w:name w:val="List Bullet 2"/>
    <w:basedOn w:val="List2"/>
    <w:rsid w:val="006D33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3348"/>
    <w:rPr>
      <w:i/>
    </w:rPr>
  </w:style>
  <w:style w:type="paragraph" w:customStyle="1" w:styleId="SuperHeading">
    <w:name w:val="SuperHeading"/>
    <w:basedOn w:val="Normal"/>
    <w:rsid w:val="006D33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33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33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33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33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33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33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33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33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33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33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33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33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33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33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33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33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33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33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33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33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33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33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33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33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33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33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33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33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33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33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33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33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33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33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33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33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3348"/>
  </w:style>
  <w:style w:type="paragraph" w:styleId="TableofFigures">
    <w:name w:val="table of figures"/>
    <w:basedOn w:val="Normal"/>
    <w:next w:val="Normal"/>
    <w:semiHidden/>
    <w:rsid w:val="006D33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33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3348"/>
    <w:rPr>
      <w:rFonts w:ascii="Wingdings" w:hAnsi="Wingdings"/>
    </w:rPr>
  </w:style>
  <w:style w:type="paragraph" w:customStyle="1" w:styleId="TableHeading">
    <w:name w:val="Table Heading"/>
    <w:basedOn w:val="HeadingBase"/>
    <w:rsid w:val="006D33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3348"/>
    <w:rPr>
      <w:color w:val="0033CC"/>
      <w:u w:val="none"/>
    </w:rPr>
  </w:style>
  <w:style w:type="paragraph" w:customStyle="1" w:styleId="BodyTextRight">
    <w:name w:val="Body Text Right"/>
    <w:basedOn w:val="BodyText"/>
    <w:rsid w:val="006D33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33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33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33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33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33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3348"/>
    <w:rPr>
      <w:sz w:val="32"/>
    </w:rPr>
  </w:style>
  <w:style w:type="paragraph" w:customStyle="1" w:styleId="HeadingProcedure">
    <w:name w:val="Heading Procedure"/>
    <w:basedOn w:val="HeadingBase"/>
    <w:next w:val="Normal"/>
    <w:rsid w:val="006D33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3348"/>
    <w:pPr>
      <w:spacing w:before="60" w:after="60"/>
    </w:pPr>
  </w:style>
  <w:style w:type="paragraph" w:styleId="ListContinue">
    <w:name w:val="List Continue"/>
    <w:basedOn w:val="List"/>
    <w:rsid w:val="006D3348"/>
    <w:pPr>
      <w:ind w:firstLine="0"/>
    </w:pPr>
  </w:style>
  <w:style w:type="paragraph" w:customStyle="1" w:styleId="ListNote">
    <w:name w:val="List Note"/>
    <w:basedOn w:val="List"/>
    <w:rsid w:val="006D33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33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33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3348"/>
    <w:rPr>
      <w:rFonts w:ascii="Courier New" w:hAnsi="Courier New"/>
    </w:rPr>
  </w:style>
  <w:style w:type="paragraph" w:customStyle="1" w:styleId="NoteBullet">
    <w:name w:val="Note Bullet"/>
    <w:basedOn w:val="Note"/>
    <w:rsid w:val="006D33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33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33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33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33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33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33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3348"/>
    <w:rPr>
      <w:b/>
      <w:smallCaps/>
    </w:rPr>
  </w:style>
  <w:style w:type="paragraph" w:customStyle="1" w:styleId="TableListNumber">
    <w:name w:val="Table List Number"/>
    <w:basedOn w:val="ListNumber"/>
    <w:rsid w:val="006D33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33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3348"/>
    <w:pPr>
      <w:numPr>
        <w:numId w:val="9"/>
      </w:numPr>
    </w:pPr>
  </w:style>
  <w:style w:type="paragraph" w:customStyle="1" w:styleId="ListAlpha2">
    <w:name w:val="List Alpha 2"/>
    <w:basedOn w:val="List2"/>
    <w:rsid w:val="006D3348"/>
    <w:pPr>
      <w:numPr>
        <w:numId w:val="8"/>
      </w:numPr>
    </w:pPr>
  </w:style>
  <w:style w:type="paragraph" w:styleId="List2">
    <w:name w:val="List 2"/>
    <w:basedOn w:val="BodyText"/>
    <w:rsid w:val="006D33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33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33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33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33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33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3348"/>
    <w:pPr>
      <w:numPr>
        <w:numId w:val="4"/>
      </w:numPr>
    </w:pPr>
  </w:style>
  <w:style w:type="paragraph" w:styleId="ListContinue2">
    <w:name w:val="List Continue 2"/>
    <w:basedOn w:val="List2"/>
    <w:rsid w:val="006D3348"/>
    <w:pPr>
      <w:ind w:firstLine="0"/>
    </w:pPr>
  </w:style>
  <w:style w:type="paragraph" w:styleId="ListContinue3">
    <w:name w:val="List Continue 3"/>
    <w:basedOn w:val="List3"/>
    <w:rsid w:val="006D3348"/>
    <w:pPr>
      <w:ind w:left="1021" w:firstLine="0"/>
    </w:pPr>
  </w:style>
  <w:style w:type="paragraph" w:styleId="ListContinue4">
    <w:name w:val="List Continue 4"/>
    <w:basedOn w:val="List4"/>
    <w:rsid w:val="006D3348"/>
    <w:pPr>
      <w:ind w:firstLine="0"/>
    </w:pPr>
  </w:style>
  <w:style w:type="paragraph" w:styleId="ListContinue5">
    <w:name w:val="List Continue 5"/>
    <w:basedOn w:val="List5"/>
    <w:rsid w:val="006D3348"/>
    <w:pPr>
      <w:ind w:firstLine="0"/>
    </w:pPr>
  </w:style>
  <w:style w:type="paragraph" w:styleId="ListNumber3">
    <w:name w:val="List Number 3"/>
    <w:basedOn w:val="List3"/>
    <w:rsid w:val="006D3348"/>
    <w:pPr>
      <w:numPr>
        <w:numId w:val="5"/>
      </w:numPr>
    </w:pPr>
  </w:style>
  <w:style w:type="paragraph" w:styleId="ListNumber4">
    <w:name w:val="List Number 4"/>
    <w:basedOn w:val="List4"/>
    <w:rsid w:val="006D3348"/>
    <w:pPr>
      <w:numPr>
        <w:numId w:val="6"/>
      </w:numPr>
    </w:pPr>
  </w:style>
  <w:style w:type="paragraph" w:styleId="ListNumber5">
    <w:name w:val="List Number 5"/>
    <w:basedOn w:val="List5"/>
    <w:rsid w:val="006D3348"/>
    <w:pPr>
      <w:numPr>
        <w:numId w:val="7"/>
      </w:numPr>
    </w:pPr>
  </w:style>
  <w:style w:type="paragraph" w:styleId="BlockText">
    <w:name w:val="Block Text"/>
    <w:basedOn w:val="Normal"/>
    <w:rsid w:val="006D33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33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3348"/>
    <w:rPr>
      <w:sz w:val="16"/>
      <w:vertAlign w:val="superscript"/>
    </w:rPr>
  </w:style>
  <w:style w:type="character" w:customStyle="1" w:styleId="Symbols">
    <w:name w:val="Symbols"/>
    <w:basedOn w:val="DefaultParagraphFont"/>
    <w:rsid w:val="006D3348"/>
    <w:rPr>
      <w:rFonts w:ascii="Symbol" w:hAnsi="Symbol"/>
    </w:rPr>
  </w:style>
  <w:style w:type="character" w:customStyle="1" w:styleId="MenuOptions">
    <w:name w:val="Menu Options"/>
    <w:basedOn w:val="DefaultParagraphFont"/>
    <w:rsid w:val="006D33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3348"/>
    <w:rPr>
      <w:b/>
    </w:rPr>
  </w:style>
  <w:style w:type="character" w:customStyle="1" w:styleId="Underlined">
    <w:name w:val="Underlined"/>
    <w:basedOn w:val="DefaultParagraphFont"/>
    <w:rsid w:val="006D3348"/>
    <w:rPr>
      <w:u w:val="single"/>
    </w:rPr>
  </w:style>
  <w:style w:type="paragraph" w:customStyle="1" w:styleId="TableBodyTextRight">
    <w:name w:val="Table Body Text Right"/>
    <w:basedOn w:val="TableBodyText"/>
    <w:rsid w:val="006D33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3348"/>
    <w:rPr>
      <w:sz w:val="18"/>
    </w:rPr>
  </w:style>
  <w:style w:type="paragraph" w:customStyle="1" w:styleId="BodySmallRight">
    <w:name w:val="Body Small Right"/>
    <w:basedOn w:val="BodyTextRight"/>
    <w:rsid w:val="006D3348"/>
    <w:rPr>
      <w:sz w:val="18"/>
      <w:szCs w:val="18"/>
    </w:rPr>
  </w:style>
  <w:style w:type="paragraph" w:customStyle="1" w:styleId="MarginEdition">
    <w:name w:val="Margin Edition"/>
    <w:basedOn w:val="MarginNote"/>
    <w:rsid w:val="006D33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3348"/>
    <w:rPr>
      <w:sz w:val="2"/>
      <w:szCs w:val="2"/>
    </w:rPr>
  </w:style>
  <w:style w:type="character" w:customStyle="1" w:styleId="Small">
    <w:name w:val="Small"/>
    <w:basedOn w:val="DefaultParagraphFont"/>
    <w:rsid w:val="006D3348"/>
    <w:rPr>
      <w:sz w:val="16"/>
    </w:rPr>
  </w:style>
  <w:style w:type="paragraph" w:customStyle="1" w:styleId="WideTable">
    <w:name w:val="Wide Table"/>
    <w:basedOn w:val="Normal"/>
    <w:rsid w:val="006D33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3348"/>
  </w:style>
  <w:style w:type="paragraph" w:styleId="Quote">
    <w:name w:val="Quote"/>
    <w:basedOn w:val="Heading1"/>
    <w:link w:val="QuoteChar"/>
    <w:qFormat/>
    <w:rsid w:val="006D33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33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3348"/>
    <w:pPr>
      <w:pageBreakBefore/>
    </w:pPr>
  </w:style>
  <w:style w:type="paragraph" w:customStyle="1" w:styleId="Border">
    <w:name w:val="Border"/>
    <w:basedOn w:val="Normal"/>
    <w:qFormat/>
    <w:rsid w:val="006D33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33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3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3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33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33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33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33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33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3348"/>
    <w:rPr>
      <w:u w:val="single"/>
    </w:rPr>
  </w:style>
  <w:style w:type="character" w:customStyle="1" w:styleId="BoldandItalics">
    <w:name w:val="Bold and Italics"/>
    <w:qFormat/>
    <w:rsid w:val="006D3348"/>
    <w:rPr>
      <w:b/>
      <w:i/>
      <w:u w:val="none"/>
    </w:rPr>
  </w:style>
  <w:style w:type="paragraph" w:styleId="BalloonText">
    <w:name w:val="Balloon Text"/>
    <w:basedOn w:val="Normal"/>
    <w:link w:val="BalloonTextChar"/>
    <w:rsid w:val="006D33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33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33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33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33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33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3348"/>
    <w:pPr>
      <w:spacing w:before="0" w:after="0"/>
    </w:pPr>
  </w:style>
  <w:style w:type="paragraph" w:customStyle="1" w:styleId="BodyTextBold">
    <w:name w:val="Body Text Bold"/>
    <w:basedOn w:val="BodyText"/>
    <w:qFormat/>
    <w:rsid w:val="006D3348"/>
    <w:rPr>
      <w:b/>
    </w:rPr>
  </w:style>
  <w:style w:type="character" w:styleId="Hyperlink">
    <w:name w:val="Hyperlink"/>
    <w:basedOn w:val="DefaultParagraphFont"/>
    <w:uiPriority w:val="99"/>
    <w:unhideWhenUsed/>
    <w:rsid w:val="00B376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740</Words>
  <Characters>5399</Characters>
  <Application>Microsoft Office Word</Application>
  <DocSecurity>0</DocSecurity>
  <Lines>186</Lines>
  <Paragraphs>99</Paragraphs>
  <ScaleCrop>false</ScaleCrop>
  <Company>Author-it Software Corporation Ltd.</Company>
  <LinksUpToDate>false</LinksUpToDate>
  <CharactersWithSpaces>6040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MSL916006 Develop and maintain laboratory documentation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2025-03-01T21:47:00Z</dcterms:created>
  <dcterms:modified xsi:type="dcterms:W3CDTF">2025-03-01T21:47:00Z</dcterms:modified>
</cp:coreProperties>
</file>