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5AA" w:rsidP="00396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MSL916006 Develop and maintain laboratory documentation</w:t>
      </w:r>
      <w:r>
        <w:fldChar w:fldCharType="end"/>
      </w:r>
    </w:p>
    <w:p w:rsidR="003965AA" w:rsidP="003965AA">
      <w:pPr>
        <w:pStyle w:val="Version"/>
        <w:sectPr w:rsidSect="00024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A56" w:rsidP="00024A56">
      <w:pPr>
        <w:pStyle w:val="SuperHeading"/>
      </w:pPr>
      <w:r w:rsidRPr="00024A56">
        <w:t>Assessment Requirements for MSL916006 Develop and maintain laboratory documentation</w:t>
      </w:r>
    </w:p>
    <w:p w:rsidR="00000000" w:rsidRPr="00024A56" w:rsidP="00024A56">
      <w:pPr>
        <w:pStyle w:val="Heading1"/>
      </w:pPr>
      <w:bookmarkStart w:id="1" w:name="O_985783"/>
      <w:bookmarkEnd w:id="1"/>
      <w:r w:rsidRPr="00024A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024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4A56" w:rsidP="00024A56">
            <w:pPr>
              <w:pStyle w:val="BodyText"/>
            </w:pPr>
            <w:r w:rsidRPr="00024A5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4A56">
            <w:pPr>
              <w:pStyle w:val="BodyText"/>
              <w:rPr>
                <w:lang w:val="en-NZ"/>
              </w:rPr>
            </w:pPr>
            <w:r w:rsidRPr="00024A56">
              <w:rPr>
                <w:rStyle w:val="SpecialBold"/>
              </w:rPr>
              <w:t>Comments</w:t>
            </w:r>
          </w:p>
        </w:tc>
      </w:tr>
      <w:tr w:rsidTr="00024A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A56">
            <w:pPr>
              <w:pStyle w:val="BodyText"/>
              <w:rPr>
                <w:lang w:val="en-NZ"/>
              </w:rPr>
            </w:pPr>
            <w:r w:rsidRPr="00024A5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A56" w:rsidP="00024A56">
            <w:pPr>
              <w:pStyle w:val="BodyText"/>
            </w:pPr>
            <w:r w:rsidRPr="00024A56">
              <w:t xml:space="preserve">This version was released in </w:t>
            </w:r>
            <w:r w:rsidRPr="00024A56">
              <w:rPr>
                <w:rStyle w:val="Emphasis"/>
              </w:rPr>
              <w:t>MSL Laboratory Operations Training Package Release 2.0.</w:t>
            </w:r>
          </w:p>
          <w:p w:rsidR="00000000" w:rsidRPr="00024A56" w:rsidP="00024A56">
            <w:pPr>
              <w:pStyle w:val="BodyText"/>
            </w:pPr>
            <w:r w:rsidRPr="00024A56">
              <w:t xml:space="preserve">Supersedes and equivalent to MSL916001 Develop and maintain laboratory documentation. Range of conditions removed. Assessment requirements amended. </w:t>
            </w:r>
          </w:p>
        </w:tc>
      </w:tr>
    </w:tbl>
    <w:p w:rsidR="00000000" w:rsidRPr="00024A56" w:rsidP="00024A56">
      <w:pPr>
        <w:pStyle w:val="BodyText"/>
      </w:pPr>
    </w:p>
    <w:p w:rsidR="00000000" w:rsidRPr="00024A56" w:rsidP="00024A56">
      <w:pPr>
        <w:pStyle w:val="AllowPageBreak"/>
      </w:pPr>
    </w:p>
    <w:p w:rsidR="00000000" w:rsidRPr="00024A56" w:rsidP="00024A56">
      <w:pPr>
        <w:pStyle w:val="Heading1"/>
      </w:pPr>
      <w:bookmarkStart w:id="2" w:name="O_985786"/>
      <w:bookmarkEnd w:id="2"/>
      <w:r w:rsidRPr="00024A56">
        <w:t>Performance Evidence</w:t>
      </w:r>
    </w:p>
    <w:p w:rsidR="00000000" w:rsidRPr="00024A56" w:rsidP="003965AA">
      <w:pPr>
        <w:pStyle w:val="BodyText"/>
      </w:pPr>
      <w:r w:rsidRPr="00024A56">
        <w:t>There must be evidence the candidate has completed the tasks outlin</w:t>
      </w:r>
      <w:r w:rsidRPr="00024A56">
        <w:t>ed in the elements and performance criteria of this unit, and:</w:t>
      </w:r>
    </w:p>
    <w:p w:rsidR="00000000" w:rsidRPr="00024A56" w:rsidP="00024A56">
      <w:pPr>
        <w:pStyle w:val="ListBullet"/>
      </w:pPr>
      <w:r w:rsidRPr="00024A56">
        <w:t>analysed, developed and maintained at least 2 workplace documents in response to identified information requirements or changes in laboratory policy or external accreditation requirements, inc</w:t>
      </w:r>
      <w:r w:rsidRPr="00024A56">
        <w:t>luding:</w:t>
      </w:r>
    </w:p>
    <w:p w:rsidR="00000000" w:rsidRPr="00024A56" w:rsidP="00024A56">
      <w:pPr>
        <w:pStyle w:val="ListBullet2"/>
      </w:pPr>
      <w:r w:rsidRPr="00024A56">
        <w:t>obtaining and incorporating feedback on draft documentation</w:t>
      </w:r>
    </w:p>
    <w:p w:rsidR="00000000" w:rsidRPr="00024A56" w:rsidP="00024A56">
      <w:pPr>
        <w:pStyle w:val="ListBullet2"/>
      </w:pPr>
      <w:r w:rsidRPr="00024A56">
        <w:t>using internal and external information sources efficiently</w:t>
      </w:r>
    </w:p>
    <w:p w:rsidR="00000000" w:rsidRPr="00024A56" w:rsidP="00024A56">
      <w:pPr>
        <w:pStyle w:val="ListBullet2"/>
      </w:pPr>
      <w:r w:rsidRPr="00024A56">
        <w:t>producing documentation that is accurate and meets specifications, free from editorial errors and omissions, and understood by</w:t>
      </w:r>
      <w:r w:rsidRPr="00024A56">
        <w:t xml:space="preserve"> others.</w:t>
      </w:r>
    </w:p>
    <w:p w:rsidR="00000000" w:rsidRPr="00024A56" w:rsidP="00024A56">
      <w:pPr>
        <w:pStyle w:val="AllowPageBreak"/>
      </w:pPr>
    </w:p>
    <w:p w:rsidR="00000000" w:rsidRPr="00024A56" w:rsidP="00024A56">
      <w:pPr>
        <w:pStyle w:val="Heading1"/>
      </w:pPr>
      <w:bookmarkStart w:id="3" w:name="O_985785"/>
      <w:bookmarkEnd w:id="3"/>
      <w:r w:rsidRPr="00024A56">
        <w:t>Knowledge Evidence</w:t>
      </w:r>
    </w:p>
    <w:p w:rsidR="00000000" w:rsidRPr="00024A56" w:rsidP="003965AA">
      <w:pPr>
        <w:pStyle w:val="BodyText"/>
      </w:pPr>
      <w:r w:rsidRPr="00024A56">
        <w:t>There must be evidence the candidate has knowledge of:</w:t>
      </w:r>
    </w:p>
    <w:p w:rsidR="00000000" w:rsidRPr="00024A56" w:rsidP="00024A56">
      <w:pPr>
        <w:pStyle w:val="ListBullet"/>
      </w:pPr>
      <w:r w:rsidRPr="00024A56">
        <w:t>the laboratory</w:t>
      </w:r>
      <w:r>
        <w:t>’</w:t>
      </w:r>
      <w:r w:rsidRPr="00024A56">
        <w:t>s business goals, key performance indicators (KPIs), organisational structure, delegations and responsibilities</w:t>
      </w:r>
    </w:p>
    <w:p w:rsidR="00000000" w:rsidRPr="00024A56" w:rsidP="00024A56">
      <w:pPr>
        <w:pStyle w:val="ListBullet"/>
      </w:pPr>
      <w:r w:rsidRPr="00024A56">
        <w:t>how work health and safety (</w:t>
      </w:r>
      <w:r w:rsidRPr="00024A56">
        <w:t>WHS), environmental, registration/accreditation and other legislative requirements, regulations and codes govern laboratory documentation</w:t>
      </w:r>
    </w:p>
    <w:p w:rsidR="00000000" w:rsidRPr="00024A56" w:rsidP="00024A56">
      <w:pPr>
        <w:pStyle w:val="ListBullet"/>
      </w:pPr>
      <w:r w:rsidRPr="00024A56">
        <w:t>standard operating procedures (SOPs) relevant to the laboratory’s operations and scope of testing</w:t>
      </w:r>
    </w:p>
    <w:p w:rsidR="00000000" w:rsidRPr="00024A56" w:rsidP="00024A56">
      <w:pPr>
        <w:pStyle w:val="ListBullet"/>
      </w:pPr>
      <w:r w:rsidRPr="00024A56">
        <w:t>scientific, technica</w:t>
      </w:r>
      <w:r w:rsidRPr="00024A56">
        <w:t>l and workplace terminology; and technical developments in the sector (such as current methodologies, ranges and interpretations)</w:t>
      </w:r>
    </w:p>
    <w:p w:rsidR="00000000" w:rsidRPr="00024A56" w:rsidP="00024A56">
      <w:pPr>
        <w:pStyle w:val="ListBullet"/>
      </w:pPr>
      <w:r w:rsidRPr="00024A56">
        <w:t>registration/licensing and/or National Association of Testing Authorities (NATA) accreditation requirements</w:t>
      </w:r>
    </w:p>
    <w:p w:rsidR="00000000" w:rsidRPr="00024A56" w:rsidP="00024A56">
      <w:pPr>
        <w:pStyle w:val="ListBullet"/>
      </w:pPr>
      <w:r w:rsidRPr="00024A56">
        <w:t>workplace procedur</w:t>
      </w:r>
      <w:r w:rsidRPr="00024A56">
        <w:t>es for developing/amending and tracking documentation; records management and maintenance</w:t>
      </w:r>
    </w:p>
    <w:p w:rsidR="00000000" w:rsidRPr="00024A56" w:rsidP="00024A56">
      <w:pPr>
        <w:pStyle w:val="ListBullet"/>
      </w:pPr>
      <w:r w:rsidRPr="00024A56">
        <w:t>workplace communication protocols and reporting</w:t>
      </w:r>
    </w:p>
    <w:p w:rsidR="00000000" w:rsidRPr="00024A56" w:rsidP="00024A56">
      <w:pPr>
        <w:pStyle w:val="ListBullet"/>
      </w:pPr>
      <w:r w:rsidRPr="00024A56">
        <w:t xml:space="preserve">legal, ethical and WHS requirements specific to the work task. </w:t>
      </w:r>
    </w:p>
    <w:p w:rsidR="00000000" w:rsidRPr="00024A56" w:rsidP="00024A56">
      <w:pPr>
        <w:pStyle w:val="AllowPageBreak"/>
      </w:pPr>
    </w:p>
    <w:p w:rsidR="00000000" w:rsidRPr="00024A56" w:rsidP="00024A56">
      <w:pPr>
        <w:pStyle w:val="Heading1"/>
      </w:pPr>
      <w:bookmarkStart w:id="4" w:name="O_985784"/>
      <w:bookmarkEnd w:id="4"/>
      <w:r w:rsidRPr="00024A56">
        <w:t>Assessment Conditions</w:t>
      </w:r>
    </w:p>
    <w:p w:rsidR="00000000" w:rsidRPr="00024A56" w:rsidP="003965AA">
      <w:pPr>
        <w:pStyle w:val="BodyText"/>
      </w:pPr>
      <w:r w:rsidRPr="00024A5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24A56" w:rsidP="00024A56">
      <w:pPr>
        <w:pStyle w:val="ListBullet"/>
      </w:pPr>
      <w:r w:rsidRPr="00024A56">
        <w:t xml:space="preserve">use of suitable facilities, equipment and resources, including: </w:t>
      </w:r>
    </w:p>
    <w:p w:rsidR="00000000" w:rsidRPr="00024A56" w:rsidP="00024A56">
      <w:pPr>
        <w:pStyle w:val="ListBullet2"/>
      </w:pPr>
      <w:r w:rsidRPr="00024A56">
        <w:t>information directories and databases</w:t>
      </w:r>
    </w:p>
    <w:p w:rsidR="00000000" w:rsidRPr="00024A56" w:rsidP="00024A56">
      <w:pPr>
        <w:pStyle w:val="ListBullet2"/>
      </w:pPr>
      <w:r w:rsidRPr="00024A56">
        <w:t>workplace documents and procedures.</w:t>
      </w:r>
    </w:p>
    <w:p w:rsidR="00000000" w:rsidRPr="00024A56" w:rsidP="00024A56">
      <w:pPr>
        <w:pStyle w:val="BodyText"/>
      </w:pPr>
    </w:p>
    <w:p w:rsidR="00000000" w:rsidRPr="00024A56" w:rsidP="003965AA">
      <w:pPr>
        <w:pStyle w:val="BodyText"/>
      </w:pPr>
      <w:r w:rsidRPr="00024A56">
        <w:t>Assessors must satisfy the NVR/AQTF mandatory competency requirements for assessors.</w:t>
      </w:r>
    </w:p>
    <w:p w:rsidR="00000000" w:rsidRPr="00024A56" w:rsidP="00024A56">
      <w:pPr>
        <w:pStyle w:val="Heading1"/>
      </w:pPr>
      <w:bookmarkStart w:id="5" w:name="O_985782"/>
      <w:bookmarkEnd w:id="5"/>
      <w:r w:rsidRPr="00024A56">
        <w:t>Links</w:t>
      </w:r>
    </w:p>
    <w:p w:rsidR="00000000" w:rsidRPr="00024A56" w:rsidP="003965AA">
      <w:pPr>
        <w:pStyle w:val="BodyText"/>
      </w:pPr>
      <w:r w:rsidRPr="00024A56">
        <w:t>MSL Laboratory Operations Companion Volume Implementation Guide is availa</w:t>
      </w:r>
      <w:r w:rsidRPr="00024A56">
        <w:t xml:space="preserve">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507B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24A56" w:rsidP="00024A56"/>
    <w:sectPr w:rsidSect="00024A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56" w:rsidRPr="003965AA" w:rsidP="00396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AA" w:rsidP="00024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5AA" w:rsidP="00024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65AA" w:rsidP="00024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A56" w:rsidRPr="003965AA" w:rsidP="00396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AA" w:rsidRPr="002D2AF8" w:rsidP="00024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MSL916006 Develop and maintain laboratory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965AA" w:rsidP="00024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840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F83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9C66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A56"/>
  </w:style>
  <w:style w:type="character" w:customStyle="1" w:styleId="Heading1Char">
    <w:name w:val="Heading 1 Char"/>
    <w:basedOn w:val="DefaultParagraphFont"/>
    <w:link w:val="Heading1"/>
    <w:rsid w:val="00024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A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A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A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A56"/>
    <w:rPr>
      <w:b/>
      <w:spacing w:val="0"/>
    </w:rPr>
  </w:style>
  <w:style w:type="paragraph" w:styleId="ListBullet2">
    <w:name w:val="List Bullet 2"/>
    <w:basedOn w:val="List2"/>
    <w:rsid w:val="00024A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4A56"/>
    <w:rPr>
      <w:i/>
    </w:rPr>
  </w:style>
  <w:style w:type="paragraph" w:customStyle="1" w:styleId="SuperHeading">
    <w:name w:val="SuperHeading"/>
    <w:basedOn w:val="Normal"/>
    <w:rsid w:val="00024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A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A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4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A56"/>
  </w:style>
  <w:style w:type="paragraph" w:styleId="TableofFigures">
    <w:name w:val="table of figures"/>
    <w:basedOn w:val="Normal"/>
    <w:next w:val="Normal"/>
    <w:semiHidden/>
    <w:rsid w:val="00024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A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A56"/>
    <w:rPr>
      <w:rFonts w:ascii="Wingdings" w:hAnsi="Wingdings"/>
    </w:rPr>
  </w:style>
  <w:style w:type="paragraph" w:customStyle="1" w:styleId="TableHeading">
    <w:name w:val="Table Heading"/>
    <w:basedOn w:val="HeadingBase"/>
    <w:rsid w:val="00024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A56"/>
    <w:rPr>
      <w:color w:val="0033CC"/>
      <w:u w:val="none"/>
    </w:rPr>
  </w:style>
  <w:style w:type="paragraph" w:customStyle="1" w:styleId="BodyTextRight">
    <w:name w:val="Body Text Right"/>
    <w:basedOn w:val="BodyText"/>
    <w:rsid w:val="00024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A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A56"/>
    <w:rPr>
      <w:sz w:val="32"/>
    </w:rPr>
  </w:style>
  <w:style w:type="paragraph" w:customStyle="1" w:styleId="HeadingProcedure">
    <w:name w:val="Heading Procedure"/>
    <w:basedOn w:val="HeadingBase"/>
    <w:next w:val="Normal"/>
    <w:rsid w:val="00024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A56"/>
    <w:pPr>
      <w:spacing w:before="60" w:after="60"/>
    </w:pPr>
  </w:style>
  <w:style w:type="paragraph" w:styleId="ListContinue">
    <w:name w:val="List Continue"/>
    <w:basedOn w:val="List"/>
    <w:rsid w:val="00024A56"/>
    <w:pPr>
      <w:ind w:firstLine="0"/>
    </w:pPr>
  </w:style>
  <w:style w:type="paragraph" w:customStyle="1" w:styleId="ListNote">
    <w:name w:val="List Note"/>
    <w:basedOn w:val="List"/>
    <w:rsid w:val="00024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A56"/>
    <w:rPr>
      <w:rFonts w:ascii="Courier New" w:hAnsi="Courier New"/>
    </w:rPr>
  </w:style>
  <w:style w:type="paragraph" w:customStyle="1" w:styleId="NoteBullet">
    <w:name w:val="Note Bullet"/>
    <w:basedOn w:val="Note"/>
    <w:rsid w:val="00024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A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A56"/>
    <w:rPr>
      <w:b/>
      <w:smallCaps/>
    </w:rPr>
  </w:style>
  <w:style w:type="paragraph" w:customStyle="1" w:styleId="TableListNumber">
    <w:name w:val="Table List Number"/>
    <w:basedOn w:val="ListNumber"/>
    <w:rsid w:val="00024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A56"/>
    <w:pPr>
      <w:numPr>
        <w:numId w:val="9"/>
      </w:numPr>
    </w:pPr>
  </w:style>
  <w:style w:type="paragraph" w:customStyle="1" w:styleId="ListAlpha2">
    <w:name w:val="List Alpha 2"/>
    <w:basedOn w:val="List2"/>
    <w:rsid w:val="00024A56"/>
    <w:pPr>
      <w:numPr>
        <w:numId w:val="8"/>
      </w:numPr>
    </w:pPr>
  </w:style>
  <w:style w:type="paragraph" w:styleId="List2">
    <w:name w:val="List 2"/>
    <w:basedOn w:val="BodyText"/>
    <w:rsid w:val="00024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A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A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A56"/>
    <w:pPr>
      <w:numPr>
        <w:numId w:val="4"/>
      </w:numPr>
    </w:pPr>
  </w:style>
  <w:style w:type="paragraph" w:styleId="ListContinue2">
    <w:name w:val="List Continue 2"/>
    <w:basedOn w:val="List2"/>
    <w:rsid w:val="00024A56"/>
    <w:pPr>
      <w:ind w:firstLine="0"/>
    </w:pPr>
  </w:style>
  <w:style w:type="paragraph" w:styleId="ListContinue3">
    <w:name w:val="List Continue 3"/>
    <w:basedOn w:val="List3"/>
    <w:rsid w:val="00024A56"/>
    <w:pPr>
      <w:ind w:left="1021" w:firstLine="0"/>
    </w:pPr>
  </w:style>
  <w:style w:type="paragraph" w:styleId="ListContinue4">
    <w:name w:val="List Continue 4"/>
    <w:basedOn w:val="List4"/>
    <w:rsid w:val="00024A56"/>
    <w:pPr>
      <w:ind w:firstLine="0"/>
    </w:pPr>
  </w:style>
  <w:style w:type="paragraph" w:styleId="ListContinue5">
    <w:name w:val="List Continue 5"/>
    <w:basedOn w:val="List5"/>
    <w:rsid w:val="00024A56"/>
    <w:pPr>
      <w:ind w:firstLine="0"/>
    </w:pPr>
  </w:style>
  <w:style w:type="paragraph" w:styleId="ListNumber3">
    <w:name w:val="List Number 3"/>
    <w:basedOn w:val="List3"/>
    <w:rsid w:val="00024A56"/>
    <w:pPr>
      <w:numPr>
        <w:numId w:val="5"/>
      </w:numPr>
    </w:pPr>
  </w:style>
  <w:style w:type="paragraph" w:styleId="ListNumber4">
    <w:name w:val="List Number 4"/>
    <w:basedOn w:val="List4"/>
    <w:rsid w:val="00024A56"/>
    <w:pPr>
      <w:numPr>
        <w:numId w:val="6"/>
      </w:numPr>
    </w:pPr>
  </w:style>
  <w:style w:type="paragraph" w:styleId="ListNumber5">
    <w:name w:val="List Number 5"/>
    <w:basedOn w:val="List5"/>
    <w:rsid w:val="00024A56"/>
    <w:pPr>
      <w:numPr>
        <w:numId w:val="7"/>
      </w:numPr>
    </w:pPr>
  </w:style>
  <w:style w:type="paragraph" w:styleId="BlockText">
    <w:name w:val="Block Text"/>
    <w:basedOn w:val="Normal"/>
    <w:rsid w:val="00024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A56"/>
    <w:rPr>
      <w:sz w:val="16"/>
      <w:vertAlign w:val="superscript"/>
    </w:rPr>
  </w:style>
  <w:style w:type="character" w:customStyle="1" w:styleId="Symbols">
    <w:name w:val="Symbols"/>
    <w:basedOn w:val="DefaultParagraphFont"/>
    <w:rsid w:val="00024A56"/>
    <w:rPr>
      <w:rFonts w:ascii="Symbol" w:hAnsi="Symbol"/>
    </w:rPr>
  </w:style>
  <w:style w:type="character" w:customStyle="1" w:styleId="MenuOptions">
    <w:name w:val="Menu Options"/>
    <w:basedOn w:val="DefaultParagraphFont"/>
    <w:rsid w:val="00024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A56"/>
    <w:rPr>
      <w:b/>
    </w:rPr>
  </w:style>
  <w:style w:type="character" w:customStyle="1" w:styleId="Underlined">
    <w:name w:val="Underlined"/>
    <w:basedOn w:val="DefaultParagraphFont"/>
    <w:rsid w:val="00024A56"/>
    <w:rPr>
      <w:u w:val="single"/>
    </w:rPr>
  </w:style>
  <w:style w:type="paragraph" w:customStyle="1" w:styleId="TableBodyTextRight">
    <w:name w:val="Table Body Text Right"/>
    <w:basedOn w:val="TableBodyText"/>
    <w:rsid w:val="00024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A56"/>
    <w:rPr>
      <w:sz w:val="18"/>
    </w:rPr>
  </w:style>
  <w:style w:type="paragraph" w:customStyle="1" w:styleId="BodySmallRight">
    <w:name w:val="Body Small Right"/>
    <w:basedOn w:val="BodyTextRight"/>
    <w:rsid w:val="00024A56"/>
    <w:rPr>
      <w:sz w:val="18"/>
      <w:szCs w:val="18"/>
    </w:rPr>
  </w:style>
  <w:style w:type="paragraph" w:customStyle="1" w:styleId="MarginEdition">
    <w:name w:val="Margin Edition"/>
    <w:basedOn w:val="MarginNote"/>
    <w:rsid w:val="00024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A56"/>
    <w:rPr>
      <w:sz w:val="2"/>
      <w:szCs w:val="2"/>
    </w:rPr>
  </w:style>
  <w:style w:type="character" w:customStyle="1" w:styleId="Small">
    <w:name w:val="Small"/>
    <w:basedOn w:val="DefaultParagraphFont"/>
    <w:rsid w:val="00024A56"/>
    <w:rPr>
      <w:sz w:val="16"/>
    </w:rPr>
  </w:style>
  <w:style w:type="paragraph" w:customStyle="1" w:styleId="WideTable">
    <w:name w:val="Wide Table"/>
    <w:basedOn w:val="Normal"/>
    <w:rsid w:val="00024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A56"/>
  </w:style>
  <w:style w:type="paragraph" w:styleId="Quote">
    <w:name w:val="Quote"/>
    <w:basedOn w:val="Heading1"/>
    <w:link w:val="QuoteChar"/>
    <w:qFormat/>
    <w:rsid w:val="00024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A56"/>
    <w:pPr>
      <w:pageBreakBefore/>
    </w:pPr>
  </w:style>
  <w:style w:type="paragraph" w:customStyle="1" w:styleId="Border">
    <w:name w:val="Border"/>
    <w:basedOn w:val="Normal"/>
    <w:qFormat/>
    <w:rsid w:val="00024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A56"/>
    <w:rPr>
      <w:u w:val="single"/>
    </w:rPr>
  </w:style>
  <w:style w:type="character" w:customStyle="1" w:styleId="BoldandItalics">
    <w:name w:val="Bold and Italics"/>
    <w:qFormat/>
    <w:rsid w:val="00024A56"/>
    <w:rPr>
      <w:b/>
      <w:i/>
      <w:u w:val="none"/>
    </w:rPr>
  </w:style>
  <w:style w:type="paragraph" w:styleId="BalloonText">
    <w:name w:val="Balloon Text"/>
    <w:basedOn w:val="Normal"/>
    <w:link w:val="BalloonTextChar"/>
    <w:rsid w:val="00024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A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A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A56"/>
    <w:pPr>
      <w:spacing w:before="0" w:after="0"/>
    </w:pPr>
  </w:style>
  <w:style w:type="paragraph" w:customStyle="1" w:styleId="BodyTextBold">
    <w:name w:val="Body Text Bold"/>
    <w:basedOn w:val="BodyText"/>
    <w:qFormat/>
    <w:rsid w:val="00024A56"/>
    <w:rPr>
      <w:b/>
    </w:rPr>
  </w:style>
  <w:style w:type="character" w:styleId="Hyperlink">
    <w:name w:val="Hyperlink"/>
    <w:basedOn w:val="DefaultParagraphFont"/>
    <w:uiPriority w:val="99"/>
    <w:unhideWhenUsed/>
    <w:rsid w:val="00396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2472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MSL916006 Develop and maintain laboratory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