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E61" w:rsidP="00E77E61">
      <w:pPr>
        <w:pStyle w:val="Title"/>
      </w:pPr>
      <w:r>
        <w:fldChar w:fldCharType="begin"/>
      </w:r>
      <w:r>
        <w:instrText xml:space="preserve"> TITLE   \* MERGEFORMAT </w:instrText>
      </w:r>
      <w:r>
        <w:fldChar w:fldCharType="separate"/>
      </w:r>
      <w:r>
        <w:t>MSL916005 Manage complex projects</w:t>
      </w:r>
      <w:r>
        <w:fldChar w:fldCharType="end"/>
      </w:r>
    </w:p>
    <w:p w:rsidR="00E77E61" w:rsidP="00E77E61">
      <w:pPr>
        <w:pStyle w:val="Version"/>
        <w:sectPr w:rsidSect="004156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6E7" w:rsidP="004156E7">
      <w:pPr>
        <w:pStyle w:val="SuperHeading"/>
      </w:pPr>
      <w:r w:rsidRPr="004156E7">
        <w:t>MSL916005 Manage complex projects</w:t>
      </w:r>
    </w:p>
    <w:p w:rsidR="00000000" w:rsidRPr="004156E7" w:rsidP="004156E7">
      <w:pPr>
        <w:pStyle w:val="Heading1"/>
      </w:pPr>
      <w:bookmarkStart w:id="1" w:name="O_902598"/>
      <w:bookmarkEnd w:id="1"/>
      <w:r w:rsidRPr="004156E7">
        <w:t>Modification History</w:t>
      </w:r>
    </w:p>
    <w:p w:rsidR="00000000" w:rsidRPr="004156E7" w:rsidP="00E77E61">
      <w:pPr>
        <w:pStyle w:val="BodyText"/>
      </w:pPr>
      <w:r w:rsidRPr="004156E7">
        <w:t>Release 1. Supersedes and is equivalent to MSL916005A Manage complex projects</w:t>
      </w:r>
    </w:p>
    <w:p w:rsidR="00000000" w:rsidRPr="004156E7" w:rsidP="004156E7">
      <w:pPr>
        <w:pStyle w:val="Heading1"/>
      </w:pPr>
      <w:bookmarkStart w:id="2" w:name="O_902606"/>
      <w:bookmarkEnd w:id="2"/>
      <w:r w:rsidRPr="004156E7">
        <w:t>Application</w:t>
      </w:r>
    </w:p>
    <w:p w:rsidR="00000000" w:rsidRPr="004156E7" w:rsidP="00E77E61">
      <w:pPr>
        <w:pStyle w:val="BodyText"/>
      </w:pPr>
      <w:r w:rsidRPr="004156E7">
        <w:t>This unit of competency covers the ability to interpret complex technical briefs, determine project methodologies and resource r</w:t>
      </w:r>
      <w:r w:rsidRPr="004156E7">
        <w:t>equirements, establish project plans, manage projects to successful conclusions and evaluate project outcomes.</w:t>
      </w:r>
    </w:p>
    <w:p w:rsidR="00000000" w:rsidRPr="004156E7" w:rsidP="00E77E61">
      <w:pPr>
        <w:pStyle w:val="BodyText"/>
      </w:pPr>
      <w:r w:rsidRPr="004156E7">
        <w:t>This unit of competency is applicable to senior technical officers and laboratory supervisors working in all industry sectors.</w:t>
      </w:r>
    </w:p>
    <w:p w:rsidR="00000000" w:rsidRPr="004156E7" w:rsidP="00E77E61">
      <w:pPr>
        <w:pStyle w:val="BodyText"/>
      </w:pPr>
      <w:r w:rsidRPr="004156E7">
        <w:t>While no specifi</w:t>
      </w:r>
      <w:r w:rsidRPr="004156E7">
        <w:t>c licensing or certification requirements apply to this unit at the time of publication, laboratory operations are governed by relevant legislation, regulations and/or external accreditation requirements. Local requirements should be checked.</w:t>
      </w:r>
    </w:p>
    <w:p w:rsidR="00000000" w:rsidRPr="004156E7" w:rsidP="004156E7">
      <w:pPr>
        <w:pStyle w:val="Heading1"/>
      </w:pPr>
      <w:bookmarkStart w:id="3" w:name="O_902605"/>
      <w:bookmarkEnd w:id="3"/>
      <w:r w:rsidRPr="004156E7">
        <w:t>Pre-requisite Unit</w:t>
      </w:r>
    </w:p>
    <w:p w:rsidR="00000000" w:rsidRPr="004156E7" w:rsidP="00E77E61">
      <w:pPr>
        <w:pStyle w:val="BodyText"/>
      </w:pPr>
      <w:r w:rsidRPr="004156E7">
        <w:t>Nil</w:t>
      </w:r>
    </w:p>
    <w:p w:rsidR="00000000" w:rsidRPr="004156E7" w:rsidP="004156E7">
      <w:pPr>
        <w:pStyle w:val="Heading1"/>
      </w:pPr>
      <w:bookmarkStart w:id="4" w:name="O_902604"/>
      <w:bookmarkEnd w:id="4"/>
      <w:r w:rsidRPr="004156E7">
        <w:t>Competency Field</w:t>
      </w:r>
    </w:p>
    <w:p w:rsidR="00000000" w:rsidRPr="004156E7" w:rsidP="00E77E61">
      <w:pPr>
        <w:pStyle w:val="BodyText"/>
      </w:pPr>
      <w:r w:rsidRPr="004156E7">
        <w:t>Communication/organisation</w:t>
      </w:r>
    </w:p>
    <w:p w:rsidR="00000000" w:rsidRPr="004156E7" w:rsidP="004156E7">
      <w:pPr>
        <w:pStyle w:val="Heading1"/>
      </w:pPr>
      <w:bookmarkStart w:id="5" w:name="O_902603"/>
      <w:bookmarkEnd w:id="5"/>
      <w:r w:rsidRPr="004156E7">
        <w:t>Unit Sector</w:t>
      </w:r>
    </w:p>
    <w:p w:rsidR="00000000" w:rsidRPr="004156E7" w:rsidP="004156E7">
      <w:pPr>
        <w:pStyle w:val="Heading1"/>
      </w:pPr>
      <w:bookmarkStart w:id="6" w:name="O_902602"/>
      <w:bookmarkEnd w:id="6"/>
      <w:r w:rsidRPr="004156E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156E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 xml:space="preserve">Performance criteria describe the performance </w:t>
            </w:r>
            <w:r w:rsidRPr="004156E7">
              <w:t>needed to demonstrate achievement of the element.</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56E7" w:rsidP="004156E7">
            <w:pPr>
              <w:pStyle w:val="BodyText"/>
            </w:pPr>
            <w:r w:rsidRPr="004156E7">
              <w:t>1</w:t>
            </w:r>
          </w:p>
        </w:tc>
        <w:tc>
          <w:tcPr>
            <w:tcW w:w="1962" w:type="dxa"/>
            <w:vMerge w:val="restart"/>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rPr>
                <w:rStyle w:val="SpecialBold"/>
              </w:rPr>
              <w:t>Interpret brief and design feasible project plan</w:t>
            </w: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1.1</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Interpret and confirm project objectives, deliverables, constraints and principal work activities</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1.2</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Determine resource requirements, including personnel, equipment and materials, and access to operational systems</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1.3</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 xml:space="preserve">Develop a detailed implementation plan for the project </w:t>
            </w:r>
            <w:r w:rsidRPr="004156E7">
              <w:t>outlining methodology, milestones and budget</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1.4</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Identify roles, responsibilities and required capabilities of project team members</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1.5</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Analyse project plan and principal work activities to ensure compliance with relevant standards</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1.6</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Develop risk management strategies and risk management plans to</w:t>
            </w:r>
            <w:r w:rsidRPr="004156E7">
              <w:t xml:space="preserve"> ensure successful and timely outcomes</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1.7</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Secure project approval</w:t>
            </w:r>
          </w:p>
        </w:tc>
      </w:tr>
      <w:tr w:rsidTr="004156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56E7">
            <w:pPr>
              <w:pStyle w:val="BodyText"/>
              <w:rPr>
                <w:lang w:val="en-NZ"/>
              </w:rPr>
            </w:pP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56E7" w:rsidP="004156E7">
            <w:pPr>
              <w:pStyle w:val="BodyText"/>
            </w:pPr>
            <w:r w:rsidRPr="004156E7">
              <w:t>2</w:t>
            </w:r>
          </w:p>
        </w:tc>
        <w:tc>
          <w:tcPr>
            <w:tcW w:w="1962" w:type="dxa"/>
            <w:vMerge w:val="restart"/>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rPr>
                <w:rStyle w:val="SpecialBold"/>
              </w:rPr>
              <w:t>Establish and implement approved project plan</w:t>
            </w: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2.1</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Secure team members and brief them about the project and allocate roles and responsibilities, balancing job roles and skills development opportunities</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2.2</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Secure necessary equipment, materials and access to operational systems</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2.3</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Establish communication and reporting mechanisms</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2.4</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Implement agreed time-management strategies to ensure milestones are met</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2.5</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Apply agreed quality requirements to measure performance and outcomes</w:t>
            </w:r>
          </w:p>
        </w:tc>
      </w:tr>
      <w:tr w:rsidTr="004156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56E7">
            <w:pPr>
              <w:pStyle w:val="BodyText"/>
              <w:rPr>
                <w:lang w:val="en-NZ"/>
              </w:rPr>
            </w:pP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56E7" w:rsidP="004156E7">
            <w:pPr>
              <w:pStyle w:val="BodyText"/>
            </w:pPr>
            <w:r w:rsidRPr="004156E7">
              <w:t>3</w:t>
            </w:r>
          </w:p>
        </w:tc>
        <w:tc>
          <w:tcPr>
            <w:tcW w:w="1962" w:type="dxa"/>
            <w:vMerge w:val="restart"/>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rPr>
                <w:rStyle w:val="SpecialBold"/>
              </w:rPr>
              <w:t>Manage project</w:t>
            </w: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3.1</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Monitor and report progress of activities in relation to the project plan</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3.2</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Ensure income and expenditure is in line with the agreed project plan and budget</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3.3</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Work with the team to analyse and diagnose problems and to determine corrective actions</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3.4</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Make agreed variations to the plan to suit changing situations</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3.5</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Maintain accurate records and communication with stakeholders and project team members</w:t>
            </w:r>
          </w:p>
        </w:tc>
      </w:tr>
      <w:tr w:rsidTr="004156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56E7" w:rsidP="004156E7">
            <w:pPr>
              <w:pStyle w:val="BodyText"/>
            </w:pPr>
            <w:r w:rsidRPr="004156E7">
              <w:t>4</w:t>
            </w:r>
          </w:p>
        </w:tc>
        <w:tc>
          <w:tcPr>
            <w:tcW w:w="1962" w:type="dxa"/>
            <w:vMerge w:val="restart"/>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rPr>
                <w:rStyle w:val="SpecialBold"/>
              </w:rPr>
              <w:t>Finalise project</w:t>
            </w: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4.1</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Ensure project objectives are met and deliverables are provided on time and within budget</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4.2</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Complete all reporting requirements</w:t>
            </w:r>
          </w:p>
        </w:tc>
      </w:tr>
      <w:tr w:rsidTr="004156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56E7" w:rsidP="004156E7">
            <w:pPr>
              <w:pStyle w:val="BodyText"/>
            </w:pPr>
            <w:r w:rsidRPr="004156E7">
              <w:t>5</w:t>
            </w:r>
          </w:p>
        </w:tc>
        <w:tc>
          <w:tcPr>
            <w:tcW w:w="1962" w:type="dxa"/>
            <w:vMerge w:val="restart"/>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rPr>
                <w:rStyle w:val="SpecialBold"/>
              </w:rPr>
              <w:t>Evaluate project methodology</w:t>
            </w: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5.1</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Assess the effectiveness of resource management in delivering project outcomes</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5.2</w:t>
            </w:r>
          </w:p>
        </w:tc>
        <w:tc>
          <w:tcPr>
            <w:tcW w:w="561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Evaluate the effectiveness of communication processes used throughout the project</w:t>
            </w:r>
          </w:p>
        </w:tc>
      </w:tr>
      <w:tr w:rsidTr="004156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5.3</w:t>
            </w:r>
          </w:p>
        </w:tc>
        <w:tc>
          <w:tcPr>
            <w:tcW w:w="5610" w:type="dxa"/>
            <w:tcBorders>
              <w:top w:val="nil"/>
              <w:left w:val="nil"/>
              <w:bottom w:val="nil"/>
              <w:right w:val="nil"/>
            </w:tcBorders>
            <w:tcMar>
              <w:top w:w="0" w:type="dxa"/>
              <w:left w:w="62" w:type="dxa"/>
              <w:bottom w:w="0" w:type="dxa"/>
              <w:right w:w="62" w:type="dxa"/>
            </w:tcMar>
          </w:tcPr>
          <w:p w:rsidR="00000000" w:rsidRPr="004156E7" w:rsidP="004156E7">
            <w:pPr>
              <w:pStyle w:val="BodyText"/>
            </w:pPr>
            <w:r w:rsidRPr="004156E7">
              <w:t>Recommend improvements for future projects</w:t>
            </w:r>
          </w:p>
        </w:tc>
      </w:tr>
    </w:tbl>
    <w:p w:rsidR="00000000" w:rsidRPr="004156E7" w:rsidP="004156E7">
      <w:pPr>
        <w:pStyle w:val="BodyText"/>
      </w:pPr>
    </w:p>
    <w:p w:rsidR="00000000" w:rsidRPr="004156E7" w:rsidP="004156E7">
      <w:pPr>
        <w:pStyle w:val="AllowPageBreak"/>
      </w:pPr>
    </w:p>
    <w:p w:rsidR="00000000" w:rsidRPr="004156E7" w:rsidP="004156E7">
      <w:pPr>
        <w:pStyle w:val="Heading1"/>
      </w:pPr>
      <w:bookmarkStart w:id="7" w:name="O_902601"/>
      <w:bookmarkEnd w:id="7"/>
      <w:r w:rsidRPr="004156E7">
        <w:t>Foundation Skills</w:t>
      </w:r>
    </w:p>
    <w:p w:rsidR="00000000" w:rsidRPr="004156E7" w:rsidP="00E77E61">
      <w:pPr>
        <w:pStyle w:val="BodyText"/>
      </w:pPr>
      <w:r w:rsidRPr="004156E7">
        <w:t xml:space="preserve">This section describes those language, literacy, </w:t>
      </w:r>
      <w:r w:rsidRPr="004156E7">
        <w:t>numeracy and employment skills that are essential to performance.</w:t>
      </w:r>
    </w:p>
    <w:p w:rsidR="00000000" w:rsidRPr="004156E7" w:rsidP="00E77E61">
      <w:pPr>
        <w:pStyle w:val="BodyText"/>
      </w:pPr>
      <w:r w:rsidRPr="004156E7">
        <w:t>Foundation skills essential to performance are explicit in the performance criteria of this unit of competency.</w:t>
      </w:r>
    </w:p>
    <w:p w:rsidR="00000000" w:rsidRPr="004156E7" w:rsidP="004156E7">
      <w:pPr>
        <w:pStyle w:val="Heading1"/>
      </w:pPr>
      <w:bookmarkStart w:id="8" w:name="O_902600"/>
      <w:bookmarkEnd w:id="8"/>
      <w:r w:rsidRPr="004156E7">
        <w:t>Range of Conditions</w:t>
      </w:r>
    </w:p>
    <w:tbl>
      <w:tblPr>
        <w:tblW w:w="0" w:type="auto"/>
        <w:tblCellMar>
          <w:left w:w="62" w:type="dxa"/>
          <w:right w:w="62" w:type="dxa"/>
        </w:tblCellMar>
        <w:tblLook w:val="0000"/>
      </w:tblPr>
      <w:tblGrid>
        <w:gridCol w:w="2163"/>
        <w:gridCol w:w="7033"/>
      </w:tblGrid>
      <w:tr w:rsidTr="00E77E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t>This field allows for different work env</w:t>
            </w:r>
            <w:r w:rsidRPr="004156E7">
              <w:t>ironments and conditions that may affect performance. Essential operating conditions that may be present (depending on the work situation, needs of the candidate, accessibility of the item, and local industry and regional contexts) are included.</w:t>
            </w:r>
          </w:p>
        </w:tc>
      </w:tr>
      <w:tr w:rsidTr="00E77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4156E7" w:rsidP="004156E7">
            <w:pPr>
              <w:pStyle w:val="BodyText"/>
            </w:pPr>
            <w:r w:rsidRPr="004156E7">
              <w:t>Standards, codes, procedures and/or workplace requirements include the latest version of one or more of:</w:t>
            </w:r>
          </w:p>
          <w:p w:rsidR="00000000" w:rsidRPr="004156E7" w:rsidP="004156E7">
            <w:pPr>
              <w:pStyle w:val="ListBullet"/>
            </w:pPr>
            <w:r w:rsidRPr="004156E7">
              <w:t xml:space="preserve">Australian and international standards covering the competence of testing and calibration </w:t>
            </w:r>
            <w:r w:rsidRPr="004156E7">
              <w:t>laboratories, laboratory safety, and quality and environmental management</w:t>
            </w:r>
          </w:p>
          <w:p w:rsidR="00000000" w:rsidRPr="004156E7" w:rsidP="004156E7">
            <w:pPr>
              <w:pStyle w:val="ListBullet"/>
            </w:pPr>
            <w:r w:rsidRPr="004156E7">
              <w:t>national work health and safety (WHS) standards and codes of practice</w:t>
            </w:r>
          </w:p>
          <w:p w:rsidR="00000000" w:rsidRPr="004156E7" w:rsidP="004156E7">
            <w:pPr>
              <w:pStyle w:val="ListBullet"/>
            </w:pPr>
            <w:r w:rsidRPr="004156E7">
              <w:t>registration/licensing and/or National Association of Testing Authorities (NATA) accreditation requirements</w:t>
            </w:r>
          </w:p>
          <w:p w:rsidR="00000000" w:rsidP="004156E7">
            <w:pPr>
              <w:pStyle w:val="BodyText"/>
              <w:rPr>
                <w:lang w:val="en-NZ"/>
              </w:rPr>
            </w:pPr>
          </w:p>
        </w:tc>
      </w:tr>
      <w:tr w:rsidTr="00E77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rPr>
                <w:rStyle w:val="SpecialBold"/>
              </w:rPr>
              <w:t>Co</w:t>
            </w:r>
            <w:r w:rsidRPr="004156E7">
              <w:rPr>
                <w:rStyle w:val="SpecialBold"/>
              </w:rPr>
              <w:t xml:space="preserve">mplex projects </w:t>
            </w:r>
          </w:p>
        </w:tc>
        <w:tc>
          <w:tcPr>
            <w:tcW w:w="0" w:type="auto"/>
            <w:tcBorders>
              <w:top w:val="nil"/>
              <w:left w:val="nil"/>
              <w:bottom w:val="nil"/>
              <w:right w:val="nil"/>
            </w:tcBorders>
            <w:tcMar>
              <w:top w:w="0" w:type="dxa"/>
              <w:left w:w="62" w:type="dxa"/>
              <w:bottom w:w="0" w:type="dxa"/>
              <w:right w:w="62" w:type="dxa"/>
            </w:tcMar>
          </w:tcPr>
          <w:p w:rsidR="00000000" w:rsidRPr="004156E7" w:rsidP="004156E7">
            <w:pPr>
              <w:pStyle w:val="BodyText"/>
            </w:pPr>
            <w:r w:rsidRPr="004156E7">
              <w:t>Complex projects include one or more of:</w:t>
            </w:r>
          </w:p>
          <w:p w:rsidR="00000000" w:rsidRPr="004156E7" w:rsidP="004156E7">
            <w:pPr>
              <w:pStyle w:val="ListBullet"/>
            </w:pPr>
            <w:r w:rsidRPr="004156E7">
              <w:t>development or modification of products and services</w:t>
            </w:r>
          </w:p>
          <w:p w:rsidR="00000000" w:rsidRPr="004156E7" w:rsidP="004156E7">
            <w:pPr>
              <w:pStyle w:val="ListBullet"/>
            </w:pPr>
            <w:r w:rsidRPr="004156E7">
              <w:t>acquisition and commissioning of new equipment or laboratory facilities</w:t>
            </w:r>
          </w:p>
          <w:p w:rsidR="00000000" w:rsidRPr="004156E7" w:rsidP="004156E7">
            <w:pPr>
              <w:pStyle w:val="ListBullet"/>
            </w:pPr>
            <w:r w:rsidRPr="004156E7">
              <w:t>appraisal of supplies</w:t>
            </w:r>
          </w:p>
          <w:p w:rsidR="00000000" w:rsidRPr="004156E7" w:rsidP="004156E7">
            <w:pPr>
              <w:pStyle w:val="ListBullet"/>
            </w:pPr>
            <w:r w:rsidRPr="004156E7">
              <w:t>development of applications for customers</w:t>
            </w:r>
          </w:p>
          <w:p w:rsidR="00000000" w:rsidRPr="004156E7" w:rsidP="004156E7">
            <w:pPr>
              <w:pStyle w:val="ListBullet"/>
            </w:pPr>
            <w:r w:rsidRPr="004156E7">
              <w:t>validation of analytical methods and/or equipment</w:t>
            </w:r>
          </w:p>
          <w:p w:rsidR="00000000" w:rsidRPr="004156E7" w:rsidP="004156E7">
            <w:pPr>
              <w:pStyle w:val="ListBullet"/>
            </w:pPr>
            <w:r w:rsidRPr="004156E7">
              <w:t>quality improvement or corrective action teams</w:t>
            </w:r>
          </w:p>
          <w:p w:rsidR="00000000" w:rsidRPr="004156E7" w:rsidP="004156E7">
            <w:pPr>
              <w:pStyle w:val="ListBullet"/>
            </w:pPr>
            <w:r w:rsidRPr="004156E7">
              <w:t>restructuring of laboratory services</w:t>
            </w:r>
          </w:p>
          <w:p w:rsidR="00000000" w:rsidRPr="004156E7" w:rsidP="004156E7">
            <w:pPr>
              <w:pStyle w:val="ListBullet"/>
            </w:pPr>
            <w:r w:rsidRPr="004156E7">
              <w:t>reclassification of staff and staffing levels</w:t>
            </w:r>
          </w:p>
          <w:p w:rsidR="00000000" w:rsidP="004156E7">
            <w:pPr>
              <w:pStyle w:val="BodyText"/>
              <w:rPr>
                <w:lang w:val="en-NZ"/>
              </w:rPr>
            </w:pPr>
          </w:p>
        </w:tc>
      </w:tr>
      <w:tr w:rsidTr="00E77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rPr>
                <w:rStyle w:val="SpecialBold"/>
              </w:rPr>
              <w:t xml:space="preserve">Records </w:t>
            </w:r>
          </w:p>
        </w:tc>
        <w:tc>
          <w:tcPr>
            <w:tcW w:w="0" w:type="auto"/>
            <w:tcBorders>
              <w:top w:val="nil"/>
              <w:left w:val="nil"/>
              <w:bottom w:val="nil"/>
              <w:right w:val="nil"/>
            </w:tcBorders>
            <w:tcMar>
              <w:top w:w="0" w:type="dxa"/>
              <w:left w:w="62" w:type="dxa"/>
              <w:bottom w:w="0" w:type="dxa"/>
              <w:right w:w="62" w:type="dxa"/>
            </w:tcMar>
          </w:tcPr>
          <w:p w:rsidR="00000000" w:rsidRPr="004156E7" w:rsidP="004156E7">
            <w:pPr>
              <w:pStyle w:val="BodyText"/>
            </w:pPr>
            <w:r w:rsidRPr="004156E7">
              <w:t>Records include, but are not limited to, one or more of:</w:t>
            </w:r>
          </w:p>
          <w:p w:rsidR="00000000" w:rsidRPr="004156E7" w:rsidP="004156E7">
            <w:pPr>
              <w:pStyle w:val="ListBullet"/>
            </w:pPr>
            <w:r w:rsidRPr="004156E7">
              <w:t>lists o</w:t>
            </w:r>
            <w:r w:rsidRPr="004156E7">
              <w:t>f potential costs, invoices and payment records</w:t>
            </w:r>
          </w:p>
          <w:p w:rsidR="00000000" w:rsidRPr="004156E7" w:rsidP="004156E7">
            <w:pPr>
              <w:pStyle w:val="ListBullet"/>
            </w:pPr>
            <w:r w:rsidRPr="004156E7">
              <w:t>project and/or workplace files and records</w:t>
            </w:r>
          </w:p>
          <w:p w:rsidR="00000000" w:rsidRPr="004156E7" w:rsidP="004156E7">
            <w:pPr>
              <w:pStyle w:val="ListBullet"/>
            </w:pPr>
            <w:r w:rsidRPr="004156E7">
              <w:t>reports to clients, personnel and senior management</w:t>
            </w:r>
          </w:p>
          <w:p w:rsidR="00000000" w:rsidRPr="004156E7" w:rsidP="004156E7">
            <w:pPr>
              <w:pStyle w:val="ListBullet"/>
            </w:pPr>
            <w:r w:rsidRPr="004156E7">
              <w:t>risk management plans and log books</w:t>
            </w:r>
          </w:p>
          <w:p w:rsidR="00000000" w:rsidRPr="004156E7" w:rsidP="004156E7">
            <w:pPr>
              <w:pStyle w:val="ListBullet"/>
            </w:pPr>
            <w:r w:rsidRPr="004156E7">
              <w:t>diaries, scheduling charts and other project management charts</w:t>
            </w:r>
          </w:p>
          <w:p w:rsidR="00000000" w:rsidP="004156E7">
            <w:pPr>
              <w:pStyle w:val="BodyText"/>
              <w:rPr>
                <w:lang w:val="en-NZ"/>
              </w:rPr>
            </w:pPr>
          </w:p>
        </w:tc>
      </w:tr>
      <w:tr w:rsidTr="00E77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rPr>
                <w:rStyle w:val="SpecialBold"/>
              </w:rPr>
              <w:t xml:space="preserve">Resources </w:t>
            </w:r>
          </w:p>
        </w:tc>
        <w:tc>
          <w:tcPr>
            <w:tcW w:w="0" w:type="auto"/>
            <w:tcBorders>
              <w:top w:val="nil"/>
              <w:left w:val="nil"/>
              <w:bottom w:val="nil"/>
              <w:right w:val="nil"/>
            </w:tcBorders>
            <w:tcMar>
              <w:top w:w="0" w:type="dxa"/>
              <w:left w:w="62" w:type="dxa"/>
              <w:bottom w:w="0" w:type="dxa"/>
              <w:right w:w="62" w:type="dxa"/>
            </w:tcMar>
          </w:tcPr>
          <w:p w:rsidR="00000000" w:rsidRPr="004156E7" w:rsidP="004156E7">
            <w:pPr>
              <w:pStyle w:val="BodyText"/>
            </w:pPr>
            <w:r w:rsidRPr="004156E7">
              <w:t xml:space="preserve">Resources include: </w:t>
            </w:r>
          </w:p>
          <w:p w:rsidR="00000000" w:rsidRPr="004156E7" w:rsidP="004156E7">
            <w:pPr>
              <w:pStyle w:val="ListBullet"/>
            </w:pPr>
            <w:r w:rsidRPr="004156E7">
              <w:t>personnel</w:t>
            </w:r>
          </w:p>
          <w:p w:rsidR="00000000" w:rsidRPr="004156E7" w:rsidP="004156E7">
            <w:pPr>
              <w:pStyle w:val="ListBullet"/>
            </w:pPr>
            <w:r w:rsidRPr="004156E7">
              <w:t>budget</w:t>
            </w:r>
          </w:p>
          <w:p w:rsidR="00000000" w:rsidRPr="004156E7" w:rsidP="004156E7">
            <w:pPr>
              <w:pStyle w:val="ListBullet"/>
            </w:pPr>
            <w:r w:rsidRPr="004156E7">
              <w:t>equipment</w:t>
            </w:r>
          </w:p>
          <w:p w:rsidR="00000000" w:rsidRPr="004156E7" w:rsidP="004156E7">
            <w:pPr>
              <w:pStyle w:val="ListBullet"/>
            </w:pPr>
            <w:r w:rsidRPr="004156E7">
              <w:t>materials and facilities</w:t>
            </w:r>
          </w:p>
          <w:p w:rsidR="00000000" w:rsidRPr="004156E7" w:rsidP="004156E7">
            <w:pPr>
              <w:pStyle w:val="ListBullet"/>
            </w:pPr>
            <w:r w:rsidRPr="004156E7">
              <w:t>project planning software</w:t>
            </w:r>
          </w:p>
          <w:p w:rsidR="00000000" w:rsidP="004156E7">
            <w:pPr>
              <w:pStyle w:val="ListBullet"/>
              <w:rPr>
                <w:lang w:val="en-NZ"/>
              </w:rPr>
            </w:pPr>
          </w:p>
        </w:tc>
      </w:tr>
      <w:tr w:rsidTr="00E77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56E7">
            <w:pPr>
              <w:pStyle w:val="BodyText"/>
              <w:rPr>
                <w:lang w:val="en-NZ"/>
              </w:rPr>
            </w:pPr>
            <w:r w:rsidRPr="004156E7">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4156E7" w:rsidP="004156E7">
            <w:pPr>
              <w:pStyle w:val="BodyText"/>
            </w:pPr>
            <w:r w:rsidRPr="004156E7">
              <w:t>WHS and environmental management requirements include:</w:t>
            </w:r>
          </w:p>
          <w:p w:rsidR="00000000" w:rsidRPr="004156E7" w:rsidP="004156E7">
            <w:pPr>
              <w:pStyle w:val="BodyText"/>
            </w:pPr>
            <w:r w:rsidRPr="004156E7">
              <w:rPr>
                <w:rStyle w:val="Symbols"/>
              </w:rPr>
              <w:t></w:t>
            </w:r>
            <w:r w:rsidRPr="004156E7">
              <w:rPr>
                <w:rStyle w:val="Symbols"/>
              </w:rPr>
              <w:tab/>
            </w:r>
            <w:r w:rsidRPr="004156E7">
              <w:t>complying with WHS and environmental</w:t>
            </w:r>
            <w:r w:rsidRPr="004156E7">
              <w:t xml:space="preserve"> management requirements at all times, which may be imposed through state/territory or federal legislation. These requirements must not be compromised at any time</w:t>
            </w:r>
          </w:p>
          <w:p w:rsidR="00000000" w:rsidRPr="004156E7" w:rsidP="004156E7">
            <w:pPr>
              <w:pStyle w:val="BodyText"/>
            </w:pPr>
            <w:r w:rsidRPr="004156E7">
              <w:rPr>
                <w:rStyle w:val="Symbols"/>
              </w:rPr>
              <w:t></w:t>
            </w:r>
            <w:r w:rsidRPr="004156E7">
              <w:rPr>
                <w:rStyle w:val="Symbols"/>
              </w:rPr>
              <w:tab/>
            </w:r>
            <w:r w:rsidRPr="004156E7">
              <w:t>applying standard precautions relating to the potentially hazardous nature of samples</w:t>
            </w:r>
          </w:p>
          <w:p w:rsidR="00000000" w:rsidRPr="004156E7" w:rsidP="004156E7">
            <w:pPr>
              <w:pStyle w:val="ListBullet"/>
            </w:pPr>
            <w:r w:rsidRPr="004156E7">
              <w:t>acce</w:t>
            </w:r>
            <w:r w:rsidRPr="004156E7">
              <w:t>ssing and applying current industry understanding of infection control issued by the National Health and Medical Research Council (NHMRC) and State and Territory Departments of Health, where relevant</w:t>
            </w:r>
          </w:p>
        </w:tc>
      </w:tr>
    </w:tbl>
    <w:p w:rsidR="00000000" w:rsidRPr="004156E7" w:rsidP="004156E7">
      <w:pPr>
        <w:pStyle w:val="BodyText"/>
      </w:pPr>
    </w:p>
    <w:p w:rsidR="00000000" w:rsidRPr="004156E7" w:rsidP="004156E7">
      <w:pPr>
        <w:pStyle w:val="AllowPageBreak"/>
      </w:pPr>
    </w:p>
    <w:p w:rsidR="00000000" w:rsidRPr="004156E7" w:rsidP="004156E7">
      <w:pPr>
        <w:pStyle w:val="Heading1"/>
      </w:pPr>
      <w:bookmarkStart w:id="9" w:name="O_902599"/>
      <w:bookmarkEnd w:id="9"/>
      <w:r w:rsidRPr="004156E7">
        <w:t>Unit Mapping Information</w:t>
      </w:r>
    </w:p>
    <w:p w:rsidR="00000000" w:rsidRPr="004156E7" w:rsidP="00E77E61">
      <w:pPr>
        <w:pStyle w:val="BodyText"/>
      </w:pPr>
      <w:r w:rsidRPr="004156E7">
        <w:t>Release 1. Supersedes and is equivalent to MSL916005A Manage complex projects</w:t>
      </w:r>
    </w:p>
    <w:p w:rsidR="00000000" w:rsidRPr="004156E7" w:rsidP="004156E7">
      <w:pPr>
        <w:pStyle w:val="Heading1"/>
      </w:pPr>
      <w:bookmarkStart w:id="10" w:name="O_902592"/>
      <w:bookmarkEnd w:id="10"/>
      <w:r w:rsidRPr="004156E7">
        <w:t>Links</w:t>
      </w:r>
    </w:p>
    <w:p w:rsidR="00000000" w:rsidRPr="004156E7" w:rsidP="00E77E61">
      <w:pPr>
        <w:pStyle w:val="BodyText"/>
      </w:pPr>
      <w:r w:rsidRPr="004156E7">
        <w:t xml:space="preserve">Companion Volume implementation guides are found in VETNet - </w:t>
      </w:r>
      <w:r>
        <w:fldChar w:fldCharType="begin"/>
      </w:r>
      <w:r>
        <w:instrText xml:space="preserve"> HYPERLINK "https://vetnet.education.gov.au/Pages/TrainingDocs.aspx?q=5c63a03b-4a6b-4ae5-9560-1e3c5f462baa" </w:instrText>
      </w:r>
      <w:r>
        <w:fldChar w:fldCharType="separate"/>
      </w:r>
      <w:r w:rsidRPr="00B239C4">
        <w:rPr>
          <w:rStyle w:val="Hyperlink"/>
        </w:rPr>
        <w:t>https://vetnet.education.gov.au/Pages/TrainingDocs.aspx?q=5c63a03b-4a6b-4ae5-9560-1e3c5f462baa</w:t>
      </w:r>
      <w:r>
        <w:fldChar w:fldCharType="end"/>
      </w:r>
    </w:p>
    <w:p w:rsidR="00000000" w:rsidRPr="004156E7" w:rsidP="004156E7"/>
    <w:sectPr w:rsidSect="004156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6E7" w:rsidRPr="00E77E61" w:rsidP="00E77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61" w:rsidP="00415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77E61" w:rsidP="004156E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7E61" w:rsidP="004156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6E7" w:rsidRPr="00E77E61" w:rsidP="00E77E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61" w:rsidRPr="002D2AF8" w:rsidP="004156E7">
    <w:pPr>
      <w:pStyle w:val="Header"/>
      <w:framePr w:wrap="around"/>
    </w:pPr>
    <w:r>
      <w:fldChar w:fldCharType="begin"/>
    </w:r>
    <w:r>
      <w:instrText xml:space="preserve"> TITLE   \* MERGEFORMAT </w:instrText>
    </w:r>
    <w:r>
      <w:fldChar w:fldCharType="separate"/>
    </w:r>
    <w:r>
      <w:t>MSL916005 Manage complex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E77E61" w:rsidP="00415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4026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18E7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6E7"/>
    <w:pPr>
      <w:spacing w:before="360" w:after="60"/>
      <w:outlineLvl w:val="0"/>
    </w:pPr>
    <w:rPr>
      <w:sz w:val="32"/>
    </w:rPr>
  </w:style>
  <w:style w:type="paragraph" w:styleId="Heading2">
    <w:name w:val="heading 2"/>
    <w:basedOn w:val="HeadingBase"/>
    <w:next w:val="BodyText"/>
    <w:link w:val="Heading2Char"/>
    <w:qFormat/>
    <w:rsid w:val="004156E7"/>
    <w:pPr>
      <w:keepLines/>
      <w:spacing w:before="240" w:after="120"/>
      <w:outlineLvl w:val="1"/>
    </w:pPr>
    <w:rPr>
      <w:sz w:val="28"/>
      <w:szCs w:val="40"/>
    </w:rPr>
  </w:style>
  <w:style w:type="paragraph" w:styleId="Heading3">
    <w:name w:val="heading 3"/>
    <w:basedOn w:val="HeadingBase"/>
    <w:next w:val="BodyText"/>
    <w:link w:val="Heading3Char"/>
    <w:qFormat/>
    <w:rsid w:val="004156E7"/>
    <w:pPr>
      <w:spacing w:before="180" w:after="120"/>
      <w:outlineLvl w:val="2"/>
    </w:pPr>
    <w:rPr>
      <w:spacing w:val="-10"/>
      <w:kern w:val="32"/>
    </w:rPr>
  </w:style>
  <w:style w:type="paragraph" w:styleId="Heading4">
    <w:name w:val="heading 4"/>
    <w:basedOn w:val="HeadingBase"/>
    <w:next w:val="BodyText"/>
    <w:link w:val="Heading4Char"/>
    <w:qFormat/>
    <w:rsid w:val="004156E7"/>
    <w:pPr>
      <w:spacing w:before="160" w:after="120"/>
      <w:outlineLvl w:val="3"/>
    </w:pPr>
    <w:rPr>
      <w:sz w:val="22"/>
    </w:rPr>
  </w:style>
  <w:style w:type="paragraph" w:styleId="Heading5">
    <w:name w:val="heading 5"/>
    <w:basedOn w:val="HeadingBase"/>
    <w:next w:val="Normal"/>
    <w:link w:val="Heading5Char"/>
    <w:qFormat/>
    <w:rsid w:val="004156E7"/>
    <w:pPr>
      <w:spacing w:before="80"/>
      <w:outlineLvl w:val="4"/>
    </w:pPr>
    <w:rPr>
      <w:color w:val="918585"/>
      <w:sz w:val="20"/>
    </w:rPr>
  </w:style>
  <w:style w:type="paragraph" w:styleId="Heading6">
    <w:name w:val="heading 6"/>
    <w:basedOn w:val="HeadingBase"/>
    <w:next w:val="Normal"/>
    <w:link w:val="Heading6Char"/>
    <w:qFormat/>
    <w:rsid w:val="004156E7"/>
    <w:pPr>
      <w:spacing w:before="60"/>
      <w:outlineLvl w:val="5"/>
    </w:pPr>
    <w:rPr>
      <w:color w:val="918585"/>
      <w:sz w:val="20"/>
    </w:rPr>
  </w:style>
  <w:style w:type="paragraph" w:styleId="Heading7">
    <w:name w:val="heading 7"/>
    <w:basedOn w:val="Normal"/>
    <w:next w:val="Normal"/>
    <w:link w:val="Heading7Char"/>
    <w:qFormat/>
    <w:rsid w:val="004156E7"/>
    <w:pPr>
      <w:ind w:left="720"/>
      <w:outlineLvl w:val="6"/>
    </w:pPr>
    <w:rPr>
      <w:i/>
    </w:rPr>
  </w:style>
  <w:style w:type="paragraph" w:styleId="Heading8">
    <w:name w:val="heading 8"/>
    <w:basedOn w:val="Normal"/>
    <w:next w:val="Normal"/>
    <w:link w:val="Heading8Char"/>
    <w:qFormat/>
    <w:rsid w:val="004156E7"/>
    <w:pPr>
      <w:ind w:left="720"/>
      <w:outlineLvl w:val="7"/>
    </w:pPr>
    <w:rPr>
      <w:i/>
    </w:rPr>
  </w:style>
  <w:style w:type="paragraph" w:styleId="Heading9">
    <w:name w:val="heading 9"/>
    <w:basedOn w:val="Normal"/>
    <w:next w:val="Normal"/>
    <w:link w:val="Heading9Char"/>
    <w:qFormat/>
    <w:rsid w:val="004156E7"/>
    <w:pPr>
      <w:ind w:left="720"/>
      <w:outlineLvl w:val="8"/>
    </w:pPr>
    <w:rPr>
      <w:i/>
    </w:rPr>
  </w:style>
  <w:style w:type="character" w:default="1" w:styleId="DefaultParagraphFont">
    <w:name w:val="Default Paragraph Font"/>
    <w:uiPriority w:val="1"/>
    <w:unhideWhenUsed/>
    <w:rsid w:val="00415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6E7"/>
  </w:style>
  <w:style w:type="character" w:customStyle="1" w:styleId="Heading1Char">
    <w:name w:val="Heading 1 Char"/>
    <w:basedOn w:val="DefaultParagraphFont"/>
    <w:link w:val="Heading1"/>
    <w:rsid w:val="004156E7"/>
    <w:rPr>
      <w:rFonts w:ascii="Times New Roman" w:eastAsia="Times New Roman" w:hAnsi="Times New Roman" w:cs="Times New Roman"/>
      <w:b/>
      <w:sz w:val="32"/>
      <w:szCs w:val="20"/>
      <w:lang w:eastAsia="en-US"/>
    </w:rPr>
  </w:style>
  <w:style w:type="paragraph" w:styleId="BodyText">
    <w:name w:val="Body Text"/>
    <w:basedOn w:val="Normal"/>
    <w:link w:val="BodyTextChar"/>
    <w:rsid w:val="004156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6E7"/>
    <w:rPr>
      <w:rFonts w:ascii="Times New Roman" w:eastAsia="Times New Roman" w:hAnsi="Times New Roman" w:cs="Times New Roman"/>
      <w:sz w:val="24"/>
      <w:lang w:eastAsia="en-US"/>
    </w:rPr>
  </w:style>
  <w:style w:type="paragraph" w:styleId="ListBullet">
    <w:name w:val="List Bullet"/>
    <w:basedOn w:val="List"/>
    <w:rsid w:val="004156E7"/>
    <w:pPr>
      <w:numPr>
        <w:numId w:val="12"/>
      </w:numPr>
      <w:tabs>
        <w:tab w:val="clear" w:pos="340"/>
      </w:tabs>
      <w:spacing w:before="40" w:after="40"/>
    </w:pPr>
  </w:style>
  <w:style w:type="character" w:customStyle="1" w:styleId="SpecialBold">
    <w:name w:val="Special Bold"/>
    <w:basedOn w:val="DefaultParagraphFont"/>
    <w:rsid w:val="004156E7"/>
    <w:rPr>
      <w:b/>
      <w:spacing w:val="0"/>
    </w:rPr>
  </w:style>
  <w:style w:type="paragraph" w:customStyle="1" w:styleId="SuperHeading">
    <w:name w:val="SuperHeading"/>
    <w:basedOn w:val="Normal"/>
    <w:rsid w:val="004156E7"/>
    <w:pPr>
      <w:spacing w:before="240" w:after="120"/>
      <w:outlineLvl w:val="0"/>
    </w:pPr>
    <w:rPr>
      <w:rFonts w:ascii="Times New Roman" w:hAnsi="Times New Roman"/>
      <w:b/>
      <w:sz w:val="32"/>
    </w:rPr>
  </w:style>
  <w:style w:type="paragraph" w:customStyle="1" w:styleId="AllowPageBreak">
    <w:name w:val="AllowPageBreak"/>
    <w:rsid w:val="004156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4156E7"/>
    <w:rPr>
      <w:rFonts w:ascii="Symbol" w:hAnsi="Symbol"/>
    </w:rPr>
  </w:style>
  <w:style w:type="character" w:customStyle="1" w:styleId="Heading2Char">
    <w:name w:val="Heading 2 Char"/>
    <w:basedOn w:val="DefaultParagraphFont"/>
    <w:link w:val="Heading2"/>
    <w:rsid w:val="00415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6E7"/>
    <w:rPr>
      <w:rFonts w:ascii="Courier New" w:eastAsia="Times New Roman" w:hAnsi="Courier New" w:cs="Times New Roman"/>
      <w:i/>
      <w:szCs w:val="20"/>
      <w:lang w:eastAsia="en-US"/>
    </w:rPr>
  </w:style>
  <w:style w:type="paragraph" w:customStyle="1" w:styleId="HeadingBase">
    <w:name w:val="Heading Base"/>
    <w:rsid w:val="00415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6E7"/>
    <w:pPr>
      <w:tabs>
        <w:tab w:val="right" w:leader="dot" w:pos="9072"/>
      </w:tabs>
      <w:ind w:left="567"/>
    </w:pPr>
    <w:rPr>
      <w:szCs w:val="22"/>
    </w:rPr>
  </w:style>
  <w:style w:type="paragraph" w:customStyle="1" w:styleId="TOCBase">
    <w:name w:val="TOC Base"/>
    <w:rsid w:val="00415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6E7"/>
    <w:pPr>
      <w:tabs>
        <w:tab w:val="right" w:leader="dot" w:pos="9072"/>
      </w:tabs>
      <w:spacing w:before="40" w:after="40"/>
      <w:ind w:left="284"/>
    </w:pPr>
    <w:rPr>
      <w:rFonts w:ascii="Times New Roman" w:hAnsi="Times New Roman"/>
    </w:rPr>
  </w:style>
  <w:style w:type="paragraph" w:styleId="TOC1">
    <w:name w:val="toc 1"/>
    <w:basedOn w:val="TOCBase"/>
    <w:next w:val="Normal"/>
    <w:rsid w:val="004156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6E7"/>
    <w:rPr>
      <w:rFonts w:ascii="Times New Roman" w:eastAsia="Times New Roman" w:hAnsi="Times New Roman" w:cs="Times New Roman"/>
      <w:sz w:val="16"/>
      <w:lang w:eastAsia="en-US"/>
    </w:rPr>
  </w:style>
  <w:style w:type="paragraph" w:styleId="Title">
    <w:name w:val="Title"/>
    <w:basedOn w:val="HeadingBase"/>
    <w:link w:val="TitleChar"/>
    <w:qFormat/>
    <w:rsid w:val="004156E7"/>
    <w:pPr>
      <w:spacing w:before="5040"/>
      <w:jc w:val="center"/>
    </w:pPr>
    <w:rPr>
      <w:sz w:val="48"/>
      <w:szCs w:val="72"/>
      <w:lang w:val="en-US"/>
    </w:rPr>
  </w:style>
  <w:style w:type="character" w:customStyle="1" w:styleId="TitleChar">
    <w:name w:val="Title Char"/>
    <w:basedOn w:val="DefaultParagraphFont"/>
    <w:link w:val="Title"/>
    <w:rsid w:val="00415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6E7"/>
    <w:pPr>
      <w:tabs>
        <w:tab w:val="left" w:pos="3600"/>
        <w:tab w:val="left" w:pos="3958"/>
      </w:tabs>
    </w:pPr>
  </w:style>
  <w:style w:type="paragraph" w:styleId="List">
    <w:name w:val="List"/>
    <w:basedOn w:val="BodyText"/>
    <w:next w:val="BodyText"/>
    <w:rsid w:val="004156E7"/>
    <w:pPr>
      <w:tabs>
        <w:tab w:val="left" w:pos="340"/>
      </w:tabs>
      <w:spacing w:before="60" w:after="60"/>
      <w:ind w:left="340" w:hanging="340"/>
    </w:pPr>
  </w:style>
  <w:style w:type="paragraph" w:customStyle="1" w:styleId="Note">
    <w:name w:val="Note"/>
    <w:basedOn w:val="BodyText"/>
    <w:rsid w:val="00415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6E7"/>
    <w:pPr>
      <w:framePr w:wrap="auto" w:hAnchor="text" w:y="6049"/>
    </w:pPr>
    <w:rPr>
      <w:color w:val="000000"/>
      <w:sz w:val="40"/>
    </w:rPr>
  </w:style>
  <w:style w:type="paragraph" w:customStyle="1" w:styleId="TOCTitle">
    <w:name w:val="TOCTitle"/>
    <w:basedOn w:val="Heading1"/>
    <w:rsid w:val="004156E7"/>
    <w:pPr>
      <w:spacing w:after="240"/>
      <w:jc w:val="center"/>
      <w:outlineLvl w:val="9"/>
    </w:pPr>
    <w:rPr>
      <w:caps/>
    </w:rPr>
  </w:style>
  <w:style w:type="paragraph" w:customStyle="1" w:styleId="Version">
    <w:name w:val="Version"/>
    <w:rsid w:val="004156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6E7"/>
    <w:pPr>
      <w:numPr>
        <w:numId w:val="13"/>
      </w:numPr>
      <w:tabs>
        <w:tab w:val="clear" w:pos="680"/>
      </w:tabs>
    </w:pPr>
  </w:style>
  <w:style w:type="paragraph" w:styleId="Index1">
    <w:name w:val="index 1"/>
    <w:basedOn w:val="Normal"/>
    <w:next w:val="Normal"/>
    <w:semiHidden/>
    <w:rsid w:val="004156E7"/>
    <w:pPr>
      <w:keepNext w:val="0"/>
      <w:tabs>
        <w:tab w:val="right" w:pos="4176"/>
      </w:tabs>
      <w:ind w:left="198" w:hanging="198"/>
    </w:pPr>
    <w:rPr>
      <w:rFonts w:ascii="Garamond" w:hAnsi="Garamond"/>
    </w:rPr>
  </w:style>
  <w:style w:type="paragraph" w:styleId="IndexHeading">
    <w:name w:val="index heading"/>
    <w:basedOn w:val="Normal"/>
    <w:next w:val="Index1"/>
    <w:semiHidden/>
    <w:rsid w:val="004156E7"/>
    <w:pPr>
      <w:spacing w:before="120" w:after="120"/>
    </w:pPr>
    <w:rPr>
      <w:rFonts w:ascii="Arial" w:hAnsi="Arial"/>
      <w:b/>
      <w:color w:val="918585"/>
      <w:sz w:val="24"/>
    </w:rPr>
  </w:style>
  <w:style w:type="paragraph" w:styleId="Header">
    <w:name w:val="header"/>
    <w:basedOn w:val="Normal"/>
    <w:link w:val="HeaderChar"/>
    <w:rsid w:val="00415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6E7"/>
    <w:rPr>
      <w:rFonts w:ascii="Times New Roman" w:eastAsia="Times New Roman" w:hAnsi="Times New Roman" w:cs="Times New Roman"/>
      <w:sz w:val="16"/>
      <w:szCs w:val="20"/>
      <w:lang w:val="en-GB" w:eastAsia="en-US"/>
    </w:rPr>
  </w:style>
  <w:style w:type="paragraph" w:customStyle="1" w:styleId="Chapter">
    <w:name w:val="Chapter"/>
    <w:basedOn w:val="Normal"/>
    <w:rsid w:val="004156E7"/>
    <w:pPr>
      <w:spacing w:before="240"/>
    </w:pPr>
    <w:rPr>
      <w:rFonts w:ascii="Times New Roman" w:hAnsi="Times New Roman"/>
      <w:smallCaps/>
      <w:spacing w:val="80"/>
      <w:sz w:val="28"/>
    </w:rPr>
  </w:style>
  <w:style w:type="paragraph" w:customStyle="1" w:styleId="InChapter">
    <w:name w:val="InChapter"/>
    <w:basedOn w:val="Heading3"/>
    <w:rsid w:val="004156E7"/>
    <w:pPr>
      <w:spacing w:after="240"/>
      <w:outlineLvl w:val="9"/>
    </w:pPr>
    <w:rPr>
      <w:noProof/>
    </w:rPr>
  </w:style>
  <w:style w:type="paragraph" w:styleId="Index2">
    <w:name w:val="index 2"/>
    <w:basedOn w:val="Normal"/>
    <w:next w:val="Normal"/>
    <w:semiHidden/>
    <w:rsid w:val="004156E7"/>
    <w:pPr>
      <w:tabs>
        <w:tab w:val="right" w:pos="4176"/>
      </w:tabs>
      <w:ind w:left="568" w:hanging="284"/>
    </w:pPr>
    <w:rPr>
      <w:rFonts w:ascii="Garamond" w:hAnsi="Garamond"/>
    </w:rPr>
  </w:style>
  <w:style w:type="paragraph" w:customStyle="1" w:styleId="Byline">
    <w:name w:val="Byline"/>
    <w:rsid w:val="00415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6E7"/>
    <w:pPr>
      <w:tabs>
        <w:tab w:val="clear" w:pos="3600"/>
        <w:tab w:val="clear" w:pos="3958"/>
      </w:tabs>
      <w:jc w:val="right"/>
    </w:pPr>
  </w:style>
  <w:style w:type="character" w:styleId="Emphasis">
    <w:name w:val="Emphasis"/>
    <w:basedOn w:val="DefaultParagraphFont"/>
    <w:qFormat/>
    <w:rsid w:val="004156E7"/>
    <w:rPr>
      <w:i/>
    </w:rPr>
  </w:style>
  <w:style w:type="paragraph" w:styleId="Caption">
    <w:name w:val="caption"/>
    <w:basedOn w:val="BodyText"/>
    <w:next w:val="Normal"/>
    <w:qFormat/>
    <w:rsid w:val="004156E7"/>
    <w:pPr>
      <w:framePr w:w="2268" w:hSpace="181" w:vSpace="181" w:wrap="around" w:vAnchor="text" w:hAnchor="page" w:x="1135" w:y="285" w:anchorLock="1"/>
    </w:pPr>
    <w:rPr>
      <w:i/>
    </w:rPr>
  </w:style>
  <w:style w:type="paragraph" w:customStyle="1" w:styleId="MiniTOCTitle">
    <w:name w:val="MiniTOCTitle"/>
    <w:basedOn w:val="Heading4"/>
    <w:rsid w:val="004156E7"/>
    <w:pPr>
      <w:spacing w:before="240"/>
      <w:outlineLvl w:val="9"/>
    </w:pPr>
    <w:rPr>
      <w:noProof/>
      <w:sz w:val="24"/>
    </w:rPr>
  </w:style>
  <w:style w:type="paragraph" w:customStyle="1" w:styleId="MiniTOCItem">
    <w:name w:val="MiniTOCItem"/>
    <w:basedOn w:val="ListBullet"/>
    <w:rsid w:val="004156E7"/>
    <w:pPr>
      <w:numPr>
        <w:numId w:val="0"/>
      </w:numPr>
      <w:tabs>
        <w:tab w:val="right" w:leader="dot" w:pos="6521"/>
      </w:tabs>
      <w:spacing w:before="0" w:after="0"/>
    </w:pPr>
  </w:style>
  <w:style w:type="paragraph" w:customStyle="1" w:styleId="TOFTitle">
    <w:name w:val="TOFTitle"/>
    <w:basedOn w:val="TOCTitle"/>
    <w:rsid w:val="004156E7"/>
  </w:style>
  <w:style w:type="paragraph" w:styleId="TableofFigures">
    <w:name w:val="table of figures"/>
    <w:basedOn w:val="Normal"/>
    <w:next w:val="Normal"/>
    <w:semiHidden/>
    <w:rsid w:val="004156E7"/>
    <w:pPr>
      <w:tabs>
        <w:tab w:val="right" w:leader="dot" w:pos="9072"/>
      </w:tabs>
      <w:ind w:left="970" w:hanging="403"/>
    </w:pPr>
    <w:rPr>
      <w:rFonts w:ascii="Times New Roman" w:hAnsi="Times New Roman"/>
      <w:b/>
    </w:rPr>
  </w:style>
  <w:style w:type="paragraph" w:styleId="ListNumber">
    <w:name w:val="List Number"/>
    <w:basedOn w:val="List"/>
    <w:rsid w:val="004156E7"/>
    <w:pPr>
      <w:numPr>
        <w:numId w:val="10"/>
      </w:numPr>
    </w:pPr>
  </w:style>
  <w:style w:type="character" w:customStyle="1" w:styleId="WingdingSymbols">
    <w:name w:val="Wingding Symbols"/>
    <w:rsid w:val="004156E7"/>
    <w:rPr>
      <w:rFonts w:ascii="Wingdings" w:hAnsi="Wingdings"/>
    </w:rPr>
  </w:style>
  <w:style w:type="paragraph" w:customStyle="1" w:styleId="TableHeading">
    <w:name w:val="Table Heading"/>
    <w:basedOn w:val="HeadingBase"/>
    <w:rsid w:val="004156E7"/>
    <w:pPr>
      <w:keepLines/>
      <w:pBdr>
        <w:bottom w:val="single" w:sz="6" w:space="1" w:color="918585"/>
      </w:pBdr>
      <w:spacing w:before="240"/>
    </w:pPr>
  </w:style>
  <w:style w:type="character" w:customStyle="1" w:styleId="HotSpot">
    <w:name w:val="HotSpot"/>
    <w:rsid w:val="004156E7"/>
    <w:rPr>
      <w:color w:val="0033CC"/>
      <w:u w:val="none"/>
    </w:rPr>
  </w:style>
  <w:style w:type="paragraph" w:customStyle="1" w:styleId="BodyTextRight">
    <w:name w:val="Body Text Right"/>
    <w:basedOn w:val="BodyText"/>
    <w:rsid w:val="004156E7"/>
    <w:pPr>
      <w:spacing w:before="0" w:after="0"/>
      <w:jc w:val="right"/>
    </w:pPr>
  </w:style>
  <w:style w:type="paragraph" w:styleId="Index3">
    <w:name w:val="index 3"/>
    <w:basedOn w:val="ListNumber2"/>
    <w:next w:val="Normal"/>
    <w:semiHidden/>
    <w:rsid w:val="004156E7"/>
    <w:pPr>
      <w:numPr>
        <w:numId w:val="0"/>
      </w:numPr>
      <w:tabs>
        <w:tab w:val="right" w:leader="dot" w:pos="4176"/>
      </w:tabs>
    </w:pPr>
  </w:style>
  <w:style w:type="paragraph" w:styleId="ListNumber2">
    <w:name w:val="List Number 2"/>
    <w:basedOn w:val="List2"/>
    <w:rsid w:val="004156E7"/>
    <w:pPr>
      <w:numPr>
        <w:numId w:val="9"/>
      </w:numPr>
      <w:tabs>
        <w:tab w:val="clear" w:pos="1060"/>
      </w:tabs>
    </w:pPr>
  </w:style>
  <w:style w:type="paragraph" w:customStyle="1" w:styleId="MarginNote">
    <w:name w:val="Margin Note"/>
    <w:basedOn w:val="BodyText"/>
    <w:rsid w:val="00415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6E7"/>
    <w:rPr>
      <w:sz w:val="32"/>
    </w:rPr>
  </w:style>
  <w:style w:type="paragraph" w:customStyle="1" w:styleId="HeadingProcedure">
    <w:name w:val="Heading Procedure"/>
    <w:basedOn w:val="HeadingBase"/>
    <w:next w:val="Normal"/>
    <w:rsid w:val="004156E7"/>
    <w:pPr>
      <w:tabs>
        <w:tab w:val="left" w:pos="0"/>
      </w:tabs>
      <w:spacing w:before="120" w:after="60"/>
    </w:pPr>
    <w:rPr>
      <w:i/>
      <w:color w:val="918585"/>
      <w:sz w:val="22"/>
    </w:rPr>
  </w:style>
  <w:style w:type="paragraph" w:customStyle="1" w:styleId="TableBodyText">
    <w:name w:val="Table Body Text"/>
    <w:basedOn w:val="BodyText"/>
    <w:rsid w:val="004156E7"/>
    <w:pPr>
      <w:spacing w:before="60" w:after="60"/>
    </w:pPr>
  </w:style>
  <w:style w:type="paragraph" w:styleId="ListContinue">
    <w:name w:val="List Continue"/>
    <w:basedOn w:val="List"/>
    <w:rsid w:val="004156E7"/>
    <w:pPr>
      <w:ind w:firstLine="0"/>
    </w:pPr>
  </w:style>
  <w:style w:type="paragraph" w:customStyle="1" w:styleId="ListNote">
    <w:name w:val="List Note"/>
    <w:basedOn w:val="List"/>
    <w:rsid w:val="004156E7"/>
    <w:pPr>
      <w:pBdr>
        <w:top w:val="single" w:sz="6" w:space="2" w:color="918585"/>
        <w:bottom w:val="single" w:sz="6" w:space="2" w:color="918585"/>
      </w:pBdr>
      <w:tabs>
        <w:tab w:val="left" w:pos="1021"/>
      </w:tabs>
      <w:ind w:firstLine="0"/>
    </w:pPr>
  </w:style>
  <w:style w:type="paragraph" w:customStyle="1" w:styleId="Warning">
    <w:name w:val="Warning"/>
    <w:basedOn w:val="BodyText"/>
    <w:rsid w:val="004156E7"/>
    <w:pPr>
      <w:shd w:val="clear" w:color="auto" w:fill="D9D9D9"/>
      <w:tabs>
        <w:tab w:val="left" w:pos="992"/>
      </w:tabs>
      <w:ind w:left="119" w:right="119"/>
    </w:pPr>
    <w:rPr>
      <w:sz w:val="20"/>
    </w:rPr>
  </w:style>
  <w:style w:type="paragraph" w:customStyle="1" w:styleId="MarginIcons">
    <w:name w:val="Margin Icons"/>
    <w:basedOn w:val="BodyText"/>
    <w:rsid w:val="00415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6E7"/>
    <w:rPr>
      <w:rFonts w:ascii="Courier New" w:hAnsi="Courier New"/>
    </w:rPr>
  </w:style>
  <w:style w:type="paragraph" w:customStyle="1" w:styleId="NoteBullet">
    <w:name w:val="Note Bullet"/>
    <w:basedOn w:val="Note"/>
    <w:rsid w:val="004156E7"/>
    <w:pPr>
      <w:tabs>
        <w:tab w:val="clear" w:pos="680"/>
      </w:tabs>
      <w:spacing w:before="60" w:after="60"/>
    </w:pPr>
  </w:style>
  <w:style w:type="paragraph" w:customStyle="1" w:styleId="SubHeading2">
    <w:name w:val="SubHeading2"/>
    <w:basedOn w:val="HeadingBase"/>
    <w:rsid w:val="004156E7"/>
    <w:pPr>
      <w:spacing w:before="240" w:after="60"/>
    </w:pPr>
    <w:rPr>
      <w:sz w:val="20"/>
    </w:rPr>
  </w:style>
  <w:style w:type="paragraph" w:customStyle="1" w:styleId="SubHeading1">
    <w:name w:val="SubHeading1"/>
    <w:basedOn w:val="HeadingBase"/>
    <w:rsid w:val="004156E7"/>
    <w:pPr>
      <w:spacing w:before="240" w:after="60"/>
    </w:pPr>
    <w:rPr>
      <w:color w:val="918585"/>
      <w:sz w:val="22"/>
    </w:rPr>
  </w:style>
  <w:style w:type="paragraph" w:customStyle="1" w:styleId="SideHeading">
    <w:name w:val="Side Heading"/>
    <w:basedOn w:val="HeadingBase"/>
    <w:rsid w:val="00415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6E7"/>
    <w:pPr>
      <w:tabs>
        <w:tab w:val="num" w:pos="360"/>
      </w:tabs>
    </w:pPr>
  </w:style>
  <w:style w:type="paragraph" w:styleId="PlainText">
    <w:name w:val="Plain Text"/>
    <w:basedOn w:val="Normal"/>
    <w:link w:val="PlainTextChar"/>
    <w:rsid w:val="004156E7"/>
    <w:rPr>
      <w:sz w:val="20"/>
    </w:rPr>
  </w:style>
  <w:style w:type="character" w:customStyle="1" w:styleId="PlainTextChar">
    <w:name w:val="Plain Text Char"/>
    <w:basedOn w:val="DefaultParagraphFont"/>
    <w:link w:val="PlainText"/>
    <w:rsid w:val="004156E7"/>
    <w:rPr>
      <w:rFonts w:ascii="Courier New" w:eastAsia="Times New Roman" w:hAnsi="Courier New" w:cs="Times New Roman"/>
      <w:sz w:val="20"/>
      <w:szCs w:val="20"/>
      <w:lang w:eastAsia="en-US"/>
    </w:rPr>
  </w:style>
  <w:style w:type="character" w:customStyle="1" w:styleId="MenuOption">
    <w:name w:val="Menu Option"/>
    <w:basedOn w:val="DefaultParagraphFont"/>
    <w:rsid w:val="004156E7"/>
    <w:rPr>
      <w:b/>
      <w:smallCaps/>
    </w:rPr>
  </w:style>
  <w:style w:type="paragraph" w:customStyle="1" w:styleId="TableListNumber">
    <w:name w:val="Table List Number"/>
    <w:basedOn w:val="ListNumber"/>
    <w:rsid w:val="004156E7"/>
    <w:pPr>
      <w:numPr>
        <w:numId w:val="0"/>
      </w:numPr>
    </w:pPr>
  </w:style>
  <w:style w:type="paragraph" w:styleId="TOC4">
    <w:name w:val="toc 4"/>
    <w:basedOn w:val="TOCBase"/>
    <w:next w:val="Normal"/>
    <w:semiHidden/>
    <w:rsid w:val="004156E7"/>
    <w:pPr>
      <w:tabs>
        <w:tab w:val="right" w:leader="dot" w:pos="9071"/>
      </w:tabs>
      <w:ind w:left="1701"/>
    </w:pPr>
  </w:style>
  <w:style w:type="paragraph" w:customStyle="1" w:styleId="ListAlpha">
    <w:name w:val="List Alpha"/>
    <w:basedOn w:val="List"/>
    <w:rsid w:val="004156E7"/>
    <w:pPr>
      <w:numPr>
        <w:numId w:val="8"/>
      </w:numPr>
    </w:pPr>
  </w:style>
  <w:style w:type="paragraph" w:customStyle="1" w:styleId="ListAlpha2">
    <w:name w:val="List Alpha 2"/>
    <w:basedOn w:val="List2"/>
    <w:rsid w:val="004156E7"/>
    <w:pPr>
      <w:numPr>
        <w:numId w:val="7"/>
      </w:numPr>
    </w:pPr>
  </w:style>
  <w:style w:type="paragraph" w:styleId="List2">
    <w:name w:val="List 2"/>
    <w:basedOn w:val="BodyText"/>
    <w:rsid w:val="004156E7"/>
    <w:pPr>
      <w:tabs>
        <w:tab w:val="left" w:pos="680"/>
      </w:tabs>
      <w:spacing w:before="60" w:after="60"/>
      <w:ind w:left="680" w:hanging="340"/>
    </w:pPr>
  </w:style>
  <w:style w:type="paragraph" w:styleId="List3">
    <w:name w:val="List 3"/>
    <w:basedOn w:val="BodyText"/>
    <w:rsid w:val="004156E7"/>
    <w:pPr>
      <w:tabs>
        <w:tab w:val="left" w:pos="1021"/>
      </w:tabs>
      <w:spacing w:before="60" w:after="60"/>
      <w:ind w:left="1020" w:hanging="340"/>
    </w:pPr>
  </w:style>
  <w:style w:type="paragraph" w:styleId="List4">
    <w:name w:val="List 4"/>
    <w:basedOn w:val="BodyText"/>
    <w:rsid w:val="004156E7"/>
    <w:pPr>
      <w:tabs>
        <w:tab w:val="left" w:pos="1361"/>
      </w:tabs>
      <w:spacing w:before="60" w:after="60"/>
      <w:ind w:left="1361" w:hanging="340"/>
    </w:pPr>
  </w:style>
  <w:style w:type="paragraph" w:styleId="List5">
    <w:name w:val="List 5"/>
    <w:basedOn w:val="BodyText"/>
    <w:rsid w:val="004156E7"/>
    <w:pPr>
      <w:tabs>
        <w:tab w:val="left" w:pos="1701"/>
      </w:tabs>
      <w:spacing w:before="60" w:after="60"/>
      <w:ind w:left="1701" w:hanging="340"/>
    </w:pPr>
  </w:style>
  <w:style w:type="paragraph" w:styleId="ListBullet3">
    <w:name w:val="List Bullet 3"/>
    <w:basedOn w:val="List3"/>
    <w:rsid w:val="004156E7"/>
    <w:pPr>
      <w:numPr>
        <w:numId w:val="14"/>
      </w:numPr>
      <w:tabs>
        <w:tab w:val="clear" w:pos="1021"/>
      </w:tabs>
      <w:ind w:left="1037" w:hanging="357"/>
    </w:pPr>
  </w:style>
  <w:style w:type="paragraph" w:styleId="ListBullet4">
    <w:name w:val="List Bullet 4"/>
    <w:basedOn w:val="List4"/>
    <w:rsid w:val="004156E7"/>
    <w:pPr>
      <w:numPr>
        <w:numId w:val="2"/>
      </w:numPr>
      <w:tabs>
        <w:tab w:val="clear" w:pos="1361"/>
      </w:tabs>
    </w:pPr>
  </w:style>
  <w:style w:type="paragraph" w:styleId="ListBullet5">
    <w:name w:val="List Bullet 5"/>
    <w:basedOn w:val="List5"/>
    <w:rsid w:val="004156E7"/>
    <w:pPr>
      <w:numPr>
        <w:numId w:val="3"/>
      </w:numPr>
    </w:pPr>
  </w:style>
  <w:style w:type="paragraph" w:styleId="ListContinue2">
    <w:name w:val="List Continue 2"/>
    <w:basedOn w:val="List2"/>
    <w:rsid w:val="004156E7"/>
    <w:pPr>
      <w:ind w:firstLine="0"/>
    </w:pPr>
  </w:style>
  <w:style w:type="paragraph" w:styleId="ListContinue3">
    <w:name w:val="List Continue 3"/>
    <w:basedOn w:val="List3"/>
    <w:rsid w:val="004156E7"/>
    <w:pPr>
      <w:ind w:left="1021" w:firstLine="0"/>
    </w:pPr>
  </w:style>
  <w:style w:type="paragraph" w:styleId="ListContinue4">
    <w:name w:val="List Continue 4"/>
    <w:basedOn w:val="List4"/>
    <w:rsid w:val="004156E7"/>
    <w:pPr>
      <w:ind w:firstLine="0"/>
    </w:pPr>
  </w:style>
  <w:style w:type="paragraph" w:styleId="ListContinue5">
    <w:name w:val="List Continue 5"/>
    <w:basedOn w:val="List5"/>
    <w:rsid w:val="004156E7"/>
    <w:pPr>
      <w:ind w:firstLine="0"/>
    </w:pPr>
  </w:style>
  <w:style w:type="paragraph" w:styleId="ListNumber3">
    <w:name w:val="List Number 3"/>
    <w:basedOn w:val="List3"/>
    <w:rsid w:val="004156E7"/>
    <w:pPr>
      <w:numPr>
        <w:numId w:val="4"/>
      </w:numPr>
    </w:pPr>
  </w:style>
  <w:style w:type="paragraph" w:styleId="ListNumber4">
    <w:name w:val="List Number 4"/>
    <w:basedOn w:val="List4"/>
    <w:rsid w:val="004156E7"/>
    <w:pPr>
      <w:numPr>
        <w:numId w:val="5"/>
      </w:numPr>
    </w:pPr>
  </w:style>
  <w:style w:type="paragraph" w:styleId="ListNumber5">
    <w:name w:val="List Number 5"/>
    <w:basedOn w:val="List5"/>
    <w:rsid w:val="004156E7"/>
    <w:pPr>
      <w:numPr>
        <w:numId w:val="6"/>
      </w:numPr>
    </w:pPr>
  </w:style>
  <w:style w:type="paragraph" w:styleId="BlockText">
    <w:name w:val="Block Text"/>
    <w:basedOn w:val="Normal"/>
    <w:rsid w:val="004156E7"/>
    <w:pPr>
      <w:spacing w:after="120"/>
      <w:ind w:left="1440" w:right="1440"/>
    </w:pPr>
  </w:style>
  <w:style w:type="character" w:customStyle="1" w:styleId="Subscript">
    <w:name w:val="Subscript"/>
    <w:basedOn w:val="DefaultParagraphFont"/>
    <w:rsid w:val="004156E7"/>
    <w:rPr>
      <w:sz w:val="16"/>
      <w:vertAlign w:val="subscript"/>
    </w:rPr>
  </w:style>
  <w:style w:type="character" w:customStyle="1" w:styleId="Superscript">
    <w:name w:val="Superscript"/>
    <w:basedOn w:val="DefaultParagraphFont"/>
    <w:rsid w:val="004156E7"/>
    <w:rPr>
      <w:sz w:val="16"/>
      <w:vertAlign w:val="superscript"/>
    </w:rPr>
  </w:style>
  <w:style w:type="character" w:customStyle="1" w:styleId="MenuOptions">
    <w:name w:val="Menu Options"/>
    <w:basedOn w:val="DefaultParagraphFont"/>
    <w:rsid w:val="004156E7"/>
    <w:rPr>
      <w:rFonts w:ascii="Arial Narrow" w:hAnsi="Arial Narrow"/>
      <w:smallCaps/>
    </w:rPr>
  </w:style>
  <w:style w:type="character" w:customStyle="1" w:styleId="Buttons">
    <w:name w:val="Buttons"/>
    <w:basedOn w:val="DefaultParagraphFont"/>
    <w:rsid w:val="004156E7"/>
    <w:rPr>
      <w:b/>
    </w:rPr>
  </w:style>
  <w:style w:type="character" w:customStyle="1" w:styleId="Underlined">
    <w:name w:val="Underlined"/>
    <w:basedOn w:val="DefaultParagraphFont"/>
    <w:rsid w:val="004156E7"/>
    <w:rPr>
      <w:u w:val="single"/>
    </w:rPr>
  </w:style>
  <w:style w:type="paragraph" w:customStyle="1" w:styleId="TableBodyTextRight">
    <w:name w:val="Table Body Text Right"/>
    <w:basedOn w:val="TableBodyText"/>
    <w:rsid w:val="004156E7"/>
    <w:pPr>
      <w:widowControl w:val="0"/>
      <w:autoSpaceDE w:val="0"/>
      <w:autoSpaceDN w:val="0"/>
      <w:adjustRightInd w:val="0"/>
      <w:jc w:val="right"/>
    </w:pPr>
    <w:rPr>
      <w:rFonts w:cs="Arial"/>
      <w:szCs w:val="18"/>
    </w:rPr>
  </w:style>
  <w:style w:type="paragraph" w:customStyle="1" w:styleId="CopyrightText">
    <w:name w:val="Copyright Text"/>
    <w:basedOn w:val="BodyText"/>
    <w:rsid w:val="004156E7"/>
    <w:rPr>
      <w:sz w:val="18"/>
    </w:rPr>
  </w:style>
  <w:style w:type="paragraph" w:customStyle="1" w:styleId="BodySmallRight">
    <w:name w:val="Body Small Right"/>
    <w:basedOn w:val="BodyTextRight"/>
    <w:rsid w:val="004156E7"/>
    <w:rPr>
      <w:sz w:val="18"/>
      <w:szCs w:val="18"/>
    </w:rPr>
  </w:style>
  <w:style w:type="paragraph" w:customStyle="1" w:styleId="MarginEdition">
    <w:name w:val="Margin Edition"/>
    <w:basedOn w:val="MarginNote"/>
    <w:rsid w:val="004156E7"/>
    <w:pPr>
      <w:spacing w:before="0" w:after="0"/>
    </w:pPr>
    <w:rPr>
      <w:rFonts w:ascii="Times New Roman" w:hAnsi="Times New Roman"/>
      <w:color w:val="999999"/>
    </w:rPr>
  </w:style>
  <w:style w:type="paragraph" w:customStyle="1" w:styleId="Spacer">
    <w:name w:val="Spacer"/>
    <w:basedOn w:val="Normal"/>
    <w:rsid w:val="004156E7"/>
    <w:rPr>
      <w:sz w:val="2"/>
      <w:szCs w:val="2"/>
    </w:rPr>
  </w:style>
  <w:style w:type="character" w:customStyle="1" w:styleId="Small">
    <w:name w:val="Small"/>
    <w:basedOn w:val="DefaultParagraphFont"/>
    <w:rsid w:val="004156E7"/>
    <w:rPr>
      <w:sz w:val="16"/>
    </w:rPr>
  </w:style>
  <w:style w:type="paragraph" w:customStyle="1" w:styleId="WideTable">
    <w:name w:val="Wide Table"/>
    <w:basedOn w:val="Normal"/>
    <w:rsid w:val="004156E7"/>
    <w:pPr>
      <w:ind w:left="-1418"/>
    </w:pPr>
    <w:rPr>
      <w:sz w:val="2"/>
      <w:szCs w:val="2"/>
    </w:rPr>
  </w:style>
  <w:style w:type="character" w:styleId="PageNumber">
    <w:name w:val="page number"/>
    <w:basedOn w:val="DefaultParagraphFont"/>
    <w:rsid w:val="004156E7"/>
  </w:style>
  <w:style w:type="paragraph" w:styleId="Quote">
    <w:name w:val="Quote"/>
    <w:basedOn w:val="Heading1"/>
    <w:link w:val="QuoteChar"/>
    <w:qFormat/>
    <w:rsid w:val="004156E7"/>
    <w:rPr>
      <w:b w:val="0"/>
      <w:sz w:val="72"/>
      <w:szCs w:val="72"/>
      <w:lang w:val="en-NZ"/>
    </w:rPr>
  </w:style>
  <w:style w:type="character" w:customStyle="1" w:styleId="QuoteChar">
    <w:name w:val="Quote Char"/>
    <w:basedOn w:val="DefaultParagraphFont"/>
    <w:link w:val="Quote"/>
    <w:rsid w:val="00415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6E7"/>
    <w:pPr>
      <w:pageBreakBefore/>
    </w:pPr>
  </w:style>
  <w:style w:type="paragraph" w:customStyle="1" w:styleId="Border">
    <w:name w:val="Border"/>
    <w:basedOn w:val="Normal"/>
    <w:qFormat/>
    <w:rsid w:val="00415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6E7"/>
    <w:rPr>
      <w:b/>
      <w:bCs/>
      <w:i/>
      <w:iCs/>
      <w:color w:val="auto"/>
    </w:rPr>
  </w:style>
  <w:style w:type="paragraph" w:styleId="IntenseQuote">
    <w:name w:val="Intense Quote"/>
    <w:basedOn w:val="Normal"/>
    <w:next w:val="Normal"/>
    <w:link w:val="IntenseQuoteChar"/>
    <w:uiPriority w:val="30"/>
    <w:qFormat/>
    <w:rsid w:val="00415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6E7"/>
    <w:rPr>
      <w:smallCaps/>
      <w:color w:val="auto"/>
      <w:u w:val="single"/>
    </w:rPr>
  </w:style>
  <w:style w:type="character" w:styleId="IntenseReference">
    <w:name w:val="Intense Reference"/>
    <w:basedOn w:val="DefaultParagraphFont"/>
    <w:uiPriority w:val="32"/>
    <w:qFormat/>
    <w:rsid w:val="004156E7"/>
    <w:rPr>
      <w:b/>
      <w:bCs/>
      <w:smallCaps/>
      <w:color w:val="auto"/>
      <w:spacing w:val="5"/>
      <w:u w:val="single"/>
    </w:rPr>
  </w:style>
  <w:style w:type="paragraph" w:customStyle="1" w:styleId="2ColumnHeading">
    <w:name w:val="2Column Heading"/>
    <w:basedOn w:val="BodyText"/>
    <w:qFormat/>
    <w:rsid w:val="004156E7"/>
    <w:pPr>
      <w:spacing w:after="60"/>
      <w:ind w:left="-2268"/>
    </w:pPr>
    <w:rPr>
      <w:b/>
    </w:rPr>
  </w:style>
  <w:style w:type="paragraph" w:customStyle="1" w:styleId="Heading1TOC">
    <w:name w:val="Heading1 TOC"/>
    <w:basedOn w:val="Normal"/>
    <w:qFormat/>
    <w:rsid w:val="004156E7"/>
    <w:pPr>
      <w:spacing w:before="240" w:after="120"/>
    </w:pPr>
    <w:rPr>
      <w:rFonts w:ascii="Times New Roman" w:hAnsi="Times New Roman"/>
      <w:b/>
      <w:sz w:val="32"/>
    </w:rPr>
  </w:style>
  <w:style w:type="paragraph" w:customStyle="1" w:styleId="Heading2TOC">
    <w:name w:val="Heading2 TOC"/>
    <w:basedOn w:val="Normal"/>
    <w:qFormat/>
    <w:rsid w:val="004156E7"/>
    <w:pPr>
      <w:spacing w:before="240" w:after="60"/>
    </w:pPr>
    <w:rPr>
      <w:rFonts w:ascii="Times New Roman" w:hAnsi="Times New Roman"/>
      <w:b/>
      <w:sz w:val="28"/>
    </w:rPr>
  </w:style>
  <w:style w:type="character" w:customStyle="1" w:styleId="Underline">
    <w:name w:val="Underline"/>
    <w:basedOn w:val="DefaultParagraphFont"/>
    <w:qFormat/>
    <w:rsid w:val="004156E7"/>
    <w:rPr>
      <w:u w:val="single"/>
    </w:rPr>
  </w:style>
  <w:style w:type="character" w:customStyle="1" w:styleId="BoldandItalics">
    <w:name w:val="Bold and Italics"/>
    <w:qFormat/>
    <w:rsid w:val="004156E7"/>
    <w:rPr>
      <w:b/>
      <w:i/>
      <w:u w:val="none"/>
    </w:rPr>
  </w:style>
  <w:style w:type="paragraph" w:styleId="BalloonText">
    <w:name w:val="Balloon Text"/>
    <w:basedOn w:val="Normal"/>
    <w:link w:val="BalloonTextChar"/>
    <w:rsid w:val="004156E7"/>
    <w:rPr>
      <w:rFonts w:ascii="Tahoma" w:hAnsi="Tahoma" w:cs="Tahoma"/>
      <w:sz w:val="16"/>
      <w:szCs w:val="16"/>
    </w:rPr>
  </w:style>
  <w:style w:type="character" w:customStyle="1" w:styleId="BalloonTextChar">
    <w:name w:val="Balloon Text Char"/>
    <w:basedOn w:val="DefaultParagraphFont"/>
    <w:link w:val="BalloonText"/>
    <w:rsid w:val="00415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6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6E7"/>
    <w:rPr>
      <w:b/>
      <w:color w:val="660033"/>
      <w:spacing w:val="0"/>
    </w:rPr>
  </w:style>
  <w:style w:type="paragraph" w:customStyle="1" w:styleId="Nameditemlist">
    <w:name w:val="Named item list"/>
    <w:basedOn w:val="BodyText"/>
    <w:qFormat/>
    <w:rsid w:val="004156E7"/>
    <w:pPr>
      <w:tabs>
        <w:tab w:val="left" w:pos="2835"/>
      </w:tabs>
      <w:ind w:left="2835" w:hanging="2835"/>
    </w:pPr>
  </w:style>
  <w:style w:type="paragraph" w:customStyle="1" w:styleId="BodyTextnopadding">
    <w:name w:val="Body Text no padding"/>
    <w:basedOn w:val="BodyText"/>
    <w:qFormat/>
    <w:rsid w:val="004156E7"/>
    <w:pPr>
      <w:spacing w:before="0" w:after="0"/>
    </w:pPr>
  </w:style>
  <w:style w:type="character" w:styleId="Hyperlink">
    <w:name w:val="Hyperlink"/>
    <w:basedOn w:val="DefaultParagraphFont"/>
    <w:uiPriority w:val="99"/>
    <w:unhideWhenUsed/>
    <w:rsid w:val="00E77E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5301</Characters>
  <Application>Microsoft Office Word</Application>
  <DocSecurity>0</DocSecurity>
  <Lines>240</Lines>
  <Paragraphs>135</Paragraphs>
  <ScaleCrop>false</ScaleCrop>
  <Company>Author-it Software Corporation Ltd.</Company>
  <LinksUpToDate>false</LinksUpToDate>
  <CharactersWithSpaces>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MSL916005 Manage complex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2018-12-11T02:37:00Z</dcterms:created>
  <dcterms:modified xsi:type="dcterms:W3CDTF">2018-12-11T02:37:00Z</dcterms:modified>
</cp:coreProperties>
</file>