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AA2" w:rsidP="00CF7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MSL916005 Manage complex projects</w:t>
      </w:r>
      <w:r>
        <w:fldChar w:fldCharType="end"/>
      </w:r>
    </w:p>
    <w:p w:rsidR="00CF7AA2" w:rsidP="00CF7AA2">
      <w:pPr>
        <w:pStyle w:val="Version"/>
        <w:sectPr w:rsidSect="00622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1A9" w:rsidP="006221A9">
      <w:pPr>
        <w:pStyle w:val="SuperHeading"/>
      </w:pPr>
      <w:r w:rsidRPr="006221A9">
        <w:t>Assessment Requirements for MSL916005 Manage complex projects</w:t>
      </w:r>
    </w:p>
    <w:p w:rsidR="00000000" w:rsidRPr="006221A9" w:rsidP="006221A9">
      <w:pPr>
        <w:pStyle w:val="Heading1"/>
      </w:pPr>
      <w:bookmarkStart w:id="1" w:name="O_902594"/>
      <w:bookmarkEnd w:id="1"/>
      <w:r w:rsidRPr="006221A9">
        <w:t>Modification History</w:t>
      </w:r>
    </w:p>
    <w:p w:rsidR="00000000" w:rsidRPr="006221A9" w:rsidP="00CF7AA2">
      <w:pPr>
        <w:pStyle w:val="BodyText"/>
      </w:pPr>
      <w:r w:rsidRPr="006221A9">
        <w:t>Release 1. Supersedes and is equivalent to MSL916005A Manage complex projects</w:t>
      </w:r>
    </w:p>
    <w:p w:rsidR="00000000" w:rsidRPr="006221A9" w:rsidP="006221A9">
      <w:pPr>
        <w:pStyle w:val="Heading1"/>
      </w:pPr>
      <w:bookmarkStart w:id="2" w:name="O_902597"/>
      <w:bookmarkEnd w:id="2"/>
      <w:r w:rsidRPr="006221A9">
        <w:t>Performance Evidence</w:t>
      </w:r>
    </w:p>
    <w:p w:rsidR="00000000" w:rsidRPr="006221A9" w:rsidP="00CF7AA2">
      <w:pPr>
        <w:pStyle w:val="BodyText"/>
      </w:pPr>
      <w:r w:rsidRPr="006221A9">
        <w:t>Evidence of competence i</w:t>
      </w:r>
      <w:r w:rsidRPr="006221A9">
        <w:t>n this unit must satisfy all of the requirements of the elements and performance criteria, and include demonstration of:</w:t>
      </w:r>
    </w:p>
    <w:p w:rsidR="00000000" w:rsidRPr="006221A9" w:rsidP="006221A9">
      <w:pPr>
        <w:pStyle w:val="ListBullet"/>
      </w:pPr>
      <w:r w:rsidRPr="006221A9">
        <w:t>managing at least one (1) complex project</w:t>
      </w:r>
    </w:p>
    <w:p w:rsidR="00000000" w:rsidRPr="006221A9" w:rsidP="006221A9">
      <w:pPr>
        <w:pStyle w:val="ListBullet"/>
      </w:pPr>
      <w:r w:rsidRPr="006221A9">
        <w:t>analysing a complex technical brief</w:t>
      </w:r>
    </w:p>
    <w:p w:rsidR="00000000" w:rsidRPr="006221A9" w:rsidP="006221A9">
      <w:pPr>
        <w:pStyle w:val="ListBullet"/>
      </w:pPr>
      <w:r w:rsidRPr="006221A9">
        <w:t>preparing a detailed, feasible project implementation pl</w:t>
      </w:r>
      <w:r w:rsidRPr="006221A9">
        <w:t>an containing the methodology, principal work activities, resource requirements, quality and risk management strategies/plans, budget and timelines</w:t>
      </w:r>
    </w:p>
    <w:p w:rsidR="00000000" w:rsidRPr="006221A9" w:rsidP="006221A9">
      <w:pPr>
        <w:pStyle w:val="ListBullet"/>
      </w:pPr>
      <w:r w:rsidRPr="006221A9">
        <w:t>establishing a capable project team with clear roles and responsibilities</w:t>
      </w:r>
    </w:p>
    <w:p w:rsidR="00000000" w:rsidRPr="006221A9" w:rsidP="006221A9">
      <w:pPr>
        <w:pStyle w:val="ListBullet"/>
      </w:pPr>
      <w:r w:rsidRPr="006221A9">
        <w:t>selecting and establishing operati</w:t>
      </w:r>
      <w:r w:rsidRPr="006221A9">
        <w:t>onal systems and resources required for the project</w:t>
      </w:r>
    </w:p>
    <w:p w:rsidR="00000000" w:rsidRPr="006221A9" w:rsidP="006221A9">
      <w:pPr>
        <w:pStyle w:val="ListBullet"/>
      </w:pPr>
      <w:r w:rsidRPr="006221A9">
        <w:t>consulting and communicating effectively to ensure project outcomes are achieved on time and within budget</w:t>
      </w:r>
    </w:p>
    <w:p w:rsidR="00000000" w:rsidRPr="006221A9" w:rsidP="006221A9">
      <w:pPr>
        <w:pStyle w:val="ListBullet"/>
      </w:pPr>
      <w:r w:rsidRPr="006221A9">
        <w:t>monitoring and reporting project progress against the plan and making agreed variations as necess</w:t>
      </w:r>
      <w:r w:rsidRPr="006221A9">
        <w:t>ary</w:t>
      </w:r>
    </w:p>
    <w:p w:rsidR="00000000" w:rsidRPr="006221A9" w:rsidP="006221A9">
      <w:pPr>
        <w:pStyle w:val="ListBullet"/>
      </w:pPr>
      <w:r w:rsidRPr="006221A9">
        <w:t>maintaining accurate records and documentation in accordance with workplace procedures</w:t>
      </w:r>
    </w:p>
    <w:p w:rsidR="00000000" w:rsidRPr="006221A9" w:rsidP="006221A9">
      <w:pPr>
        <w:pStyle w:val="ListBullet"/>
      </w:pPr>
      <w:r w:rsidRPr="006221A9">
        <w:t>evaluating project outcomes and processes to identify opportunities for improvements.</w:t>
      </w:r>
    </w:p>
    <w:p w:rsidR="00000000" w:rsidRPr="006221A9" w:rsidP="006221A9">
      <w:pPr>
        <w:pStyle w:val="AllowPageBreak"/>
      </w:pPr>
    </w:p>
    <w:p w:rsidR="00000000" w:rsidRPr="006221A9" w:rsidP="006221A9">
      <w:pPr>
        <w:pStyle w:val="Heading1"/>
      </w:pPr>
      <w:bookmarkStart w:id="3" w:name="O_902596"/>
      <w:bookmarkEnd w:id="3"/>
      <w:r w:rsidRPr="006221A9">
        <w:t>Knowledge Evidence</w:t>
      </w:r>
    </w:p>
    <w:p w:rsidR="00000000" w:rsidRPr="006221A9" w:rsidP="00CF7AA2">
      <w:pPr>
        <w:pStyle w:val="BodyText"/>
      </w:pPr>
      <w:r w:rsidRPr="006221A9">
        <w:t>Must provide evidence that demonstrates kno</w:t>
      </w:r>
      <w:r w:rsidRPr="006221A9">
        <w:t>wledge of:</w:t>
      </w:r>
    </w:p>
    <w:p w:rsidR="00000000" w:rsidRPr="006221A9" w:rsidP="006221A9">
      <w:pPr>
        <w:pStyle w:val="ListBullet"/>
      </w:pPr>
      <w:r w:rsidRPr="006221A9">
        <w:t>how the project fits in with the laboratory</w:t>
      </w:r>
      <w:r>
        <w:t>’</w:t>
      </w:r>
      <w:r w:rsidRPr="006221A9">
        <w:t>s business goals and key performance indicators (KPIs)</w:t>
      </w:r>
    </w:p>
    <w:p w:rsidR="00000000" w:rsidRPr="006221A9" w:rsidP="006221A9">
      <w:pPr>
        <w:pStyle w:val="ListBullet"/>
      </w:pPr>
      <w:r w:rsidRPr="006221A9">
        <w:t>principles of project planning and management</w:t>
      </w:r>
    </w:p>
    <w:p w:rsidR="00000000" w:rsidRPr="006221A9" w:rsidP="006221A9">
      <w:pPr>
        <w:pStyle w:val="ListBullet"/>
      </w:pPr>
      <w:r w:rsidRPr="006221A9">
        <w:t>techniques for monitoring timelines, expenditure and team performance</w:t>
      </w:r>
    </w:p>
    <w:p w:rsidR="00000000" w:rsidRPr="006221A9" w:rsidP="006221A9">
      <w:pPr>
        <w:pStyle w:val="ListBullet"/>
      </w:pPr>
      <w:r w:rsidRPr="006221A9">
        <w:t>techniques for achieving effe</w:t>
      </w:r>
      <w:r w:rsidRPr="006221A9">
        <w:t>ctive communication and cooperation</w:t>
      </w:r>
    </w:p>
    <w:p w:rsidR="00000000" w:rsidRPr="006221A9" w:rsidP="006221A9">
      <w:pPr>
        <w:pStyle w:val="ListBullet"/>
      </w:pPr>
      <w:r w:rsidRPr="006221A9">
        <w:t>techniques for troubleshooting, problem solving and conflict resolution</w:t>
      </w:r>
    </w:p>
    <w:p w:rsidR="00000000" w:rsidRPr="006221A9" w:rsidP="006221A9">
      <w:pPr>
        <w:pStyle w:val="ListBullet"/>
      </w:pPr>
      <w:r w:rsidRPr="006221A9">
        <w:t>techniques for evaluation and continuous improvements</w:t>
      </w:r>
    </w:p>
    <w:p w:rsidR="00000000" w:rsidRPr="006221A9" w:rsidP="006221A9">
      <w:pPr>
        <w:pStyle w:val="ListBullet"/>
      </w:pPr>
      <w:r w:rsidRPr="006221A9">
        <w:t>reporting requirements</w:t>
      </w:r>
    </w:p>
    <w:p w:rsidR="00000000" w:rsidRPr="006221A9" w:rsidP="006221A9">
      <w:pPr>
        <w:pStyle w:val="ListBullet"/>
      </w:pPr>
      <w:r w:rsidRPr="006221A9">
        <w:t>work health and safety (WHS) and environment requirements.</w:t>
      </w:r>
    </w:p>
    <w:p w:rsidR="00000000" w:rsidRPr="006221A9" w:rsidP="006221A9">
      <w:pPr>
        <w:pStyle w:val="AllowPageBreak"/>
      </w:pPr>
    </w:p>
    <w:p w:rsidR="00000000" w:rsidRPr="006221A9" w:rsidP="006221A9">
      <w:pPr>
        <w:pStyle w:val="Heading1"/>
      </w:pPr>
      <w:bookmarkStart w:id="4" w:name="O_902595"/>
      <w:bookmarkEnd w:id="4"/>
      <w:r w:rsidRPr="006221A9">
        <w:t>Assessment Conditions</w:t>
      </w:r>
    </w:p>
    <w:p w:rsidR="00000000" w:rsidRPr="006221A9" w:rsidP="006221A9">
      <w:pPr>
        <w:pStyle w:val="ListBullet"/>
      </w:pPr>
      <w:r w:rsidRPr="006221A9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6221A9" w:rsidP="006221A9">
      <w:pPr>
        <w:pStyle w:val="ListBullet"/>
      </w:pPr>
      <w:r w:rsidRPr="006221A9">
        <w:t>This unit of competency is to be asse</w:t>
      </w:r>
      <w:r w:rsidRPr="006221A9">
        <w:t>ssed in the workplace or a simulated workplace environment. A simulated workplace environment must reflect realistic operational workplace conditions that cover all aspects of workplace performance, including the environment, task skills, task management s</w:t>
      </w:r>
      <w:r w:rsidRPr="006221A9">
        <w:t xml:space="preserve">kills, contingency management skills and job role environment skills.  </w:t>
      </w:r>
    </w:p>
    <w:p w:rsidR="00000000" w:rsidRPr="006221A9" w:rsidP="006221A9">
      <w:pPr>
        <w:pStyle w:val="ListBullet"/>
      </w:pPr>
      <w:r w:rsidRPr="006221A9">
        <w:t xml:space="preserve">Foundation skills are integral to competent performance of the unit and should not be assessed separately. </w:t>
      </w:r>
    </w:p>
    <w:p w:rsidR="00000000" w:rsidRPr="006221A9" w:rsidP="006221A9">
      <w:pPr>
        <w:pStyle w:val="ListBullet"/>
      </w:pPr>
      <w:r w:rsidRPr="006221A9">
        <w:t>Assessment processes and techniques must be appropriate to the language, lit</w:t>
      </w:r>
      <w:r w:rsidRPr="006221A9">
        <w:t>eracy and numeracy requirements of the work being performed and the needs of the candidate.</w:t>
      </w:r>
    </w:p>
    <w:p w:rsidR="00000000" w:rsidRPr="006221A9" w:rsidP="006221A9">
      <w:pPr>
        <w:pStyle w:val="ListBullet"/>
      </w:pPr>
      <w:r w:rsidRPr="006221A9">
        <w:t>Knowledge evidence may be collected concurrently with performance evidence or through an independent process, such as workbooks, written assessments or interviews (</w:t>
      </w:r>
      <w:r w:rsidRPr="006221A9">
        <w:t>provided a record is kept in each case).</w:t>
      </w:r>
    </w:p>
    <w:p w:rsidR="00000000" w:rsidRPr="006221A9" w:rsidP="006221A9">
      <w:pPr>
        <w:pStyle w:val="ListBullet"/>
      </w:pPr>
      <w:r w:rsidRPr="006221A9">
        <w:t xml:space="preserve">This unit of competency may be assessed with: </w:t>
      </w:r>
    </w:p>
    <w:p w:rsidR="00000000" w:rsidRPr="006221A9" w:rsidP="006221A9">
      <w:pPr>
        <w:pStyle w:val="ListBullet2"/>
      </w:pPr>
      <w:r w:rsidRPr="006221A9">
        <w:t>MSL916002 Manage and develop teams</w:t>
      </w:r>
    </w:p>
    <w:p w:rsidR="00000000" w:rsidRPr="006221A9" w:rsidP="006221A9">
      <w:pPr>
        <w:pStyle w:val="ListBullet2"/>
      </w:pPr>
      <w:r w:rsidRPr="006221A9">
        <w:t>MSL936001 Maintain quality system and continuous improvement processes within work or functional area</w:t>
      </w:r>
    </w:p>
    <w:p w:rsidR="00000000" w:rsidRPr="006221A9" w:rsidP="006221A9">
      <w:pPr>
        <w:pStyle w:val="ListBullet"/>
      </w:pPr>
      <w:r w:rsidRPr="006221A9">
        <w:t xml:space="preserve">Holistic assessment methods include: </w:t>
      </w:r>
    </w:p>
    <w:p w:rsidR="00000000" w:rsidRPr="006221A9" w:rsidP="006221A9">
      <w:pPr>
        <w:pStyle w:val="ListBullet2"/>
      </w:pPr>
      <w:r w:rsidRPr="006221A9">
        <w:t>review of project reports, budgets and plans generated by the candidate</w:t>
      </w:r>
    </w:p>
    <w:p w:rsidR="00000000" w:rsidRPr="006221A9" w:rsidP="006221A9">
      <w:pPr>
        <w:pStyle w:val="ListBullet2"/>
      </w:pPr>
      <w:r w:rsidRPr="006221A9">
        <w:t>review of feedback from managers and/or customers about the quality of project outcomes and processes</w:t>
      </w:r>
    </w:p>
    <w:p w:rsidR="00000000" w:rsidRPr="006221A9" w:rsidP="006221A9">
      <w:pPr>
        <w:pStyle w:val="ListBullet2"/>
      </w:pPr>
      <w:r w:rsidRPr="006221A9">
        <w:t>review of feedback from project team member</w:t>
      </w:r>
      <w:r w:rsidRPr="006221A9">
        <w:t>s about the effectiveness of project planning, teamwork, resource management and communication</w:t>
      </w:r>
    </w:p>
    <w:p w:rsidR="00000000" w:rsidRPr="006221A9" w:rsidP="006221A9">
      <w:pPr>
        <w:pStyle w:val="ListBullet2"/>
      </w:pPr>
      <w:r w:rsidRPr="006221A9">
        <w:t>review of documented examples of quality performance improvements achieved and examples of significant problems solved</w:t>
      </w:r>
    </w:p>
    <w:p w:rsidR="00000000" w:rsidRPr="006221A9" w:rsidP="006221A9">
      <w:pPr>
        <w:pStyle w:val="ListBullet2"/>
      </w:pPr>
      <w:r w:rsidRPr="006221A9">
        <w:t>observation of the candidate</w:t>
      </w:r>
      <w:r>
        <w:t>’</w:t>
      </w:r>
      <w:r w:rsidRPr="006221A9">
        <w:t>s interaction</w:t>
      </w:r>
      <w:r w:rsidRPr="006221A9">
        <w:t xml:space="preserve"> with project team</w:t>
      </w:r>
    </w:p>
    <w:p w:rsidR="00000000" w:rsidRPr="006221A9" w:rsidP="006221A9">
      <w:pPr>
        <w:pStyle w:val="ListBullet2"/>
      </w:pPr>
      <w:r w:rsidRPr="006221A9">
        <w:t>questioning/interview to assess required knowledge.</w:t>
      </w:r>
    </w:p>
    <w:p w:rsidR="00000000" w:rsidRPr="006221A9" w:rsidP="006221A9">
      <w:pPr>
        <w:pStyle w:val="ListBullet"/>
      </w:pPr>
      <w:r w:rsidRPr="006221A9">
        <w:t>Access is required to instruments, equipment, materials, workplace documentation, procedures and specifications associated with this unit, including, but not limited to:</w:t>
      </w:r>
    </w:p>
    <w:p w:rsidR="00000000" w:rsidRPr="006221A9" w:rsidP="006221A9">
      <w:pPr>
        <w:pStyle w:val="ListBullet2"/>
      </w:pPr>
      <w:r w:rsidRPr="006221A9">
        <w:t>project manag</w:t>
      </w:r>
      <w:r w:rsidRPr="006221A9">
        <w:t>ement processes and procedures typically used by the workplace</w:t>
      </w:r>
    </w:p>
    <w:p w:rsidR="00000000" w:rsidRPr="006221A9" w:rsidP="006221A9">
      <w:pPr>
        <w:pStyle w:val="ListBullet2"/>
      </w:pPr>
      <w:r w:rsidRPr="006221A9">
        <w:t>sample business plans, project plans, budgets, reports and project management charts (e.g. GANTT)</w:t>
      </w:r>
    </w:p>
    <w:p w:rsidR="00000000" w:rsidRPr="006221A9" w:rsidP="006221A9">
      <w:pPr>
        <w:pStyle w:val="ListBullet"/>
      </w:pPr>
      <w:r w:rsidRPr="006221A9">
        <w:t>Assessors must satisfy the assessor competency requirements that are in place at the time of t</w:t>
      </w:r>
      <w:r w:rsidRPr="006221A9">
        <w:t xml:space="preserve">he assessment as set by the VET regulator.  </w:t>
      </w:r>
    </w:p>
    <w:p w:rsidR="00000000" w:rsidRPr="006221A9" w:rsidP="006221A9">
      <w:pPr>
        <w:pStyle w:val="ListBullet"/>
      </w:pPr>
      <w:r w:rsidRPr="006221A9">
        <w:t>The assessor must demonstrate both technical competency and currency.</w:t>
      </w:r>
    </w:p>
    <w:p w:rsidR="00000000" w:rsidRPr="006221A9" w:rsidP="006221A9">
      <w:pPr>
        <w:pStyle w:val="ListBullet"/>
      </w:pPr>
      <w:r w:rsidRPr="006221A9">
        <w:t>Technical competence can be demonstrated through:</w:t>
      </w:r>
    </w:p>
    <w:p w:rsidR="00000000" w:rsidRPr="006221A9" w:rsidP="006221A9">
      <w:pPr>
        <w:pStyle w:val="ListBullet2"/>
      </w:pPr>
      <w:r w:rsidRPr="006221A9">
        <w:t>relevant VET or other qualification/Statement of Attainment AND/OR</w:t>
      </w:r>
    </w:p>
    <w:p w:rsidR="00000000" w:rsidRPr="006221A9" w:rsidP="006221A9">
      <w:pPr>
        <w:pStyle w:val="ListBullet2"/>
      </w:pPr>
      <w:r w:rsidRPr="006221A9">
        <w:t>relevant workplace expe</w:t>
      </w:r>
      <w:r w:rsidRPr="006221A9">
        <w:t>rience.</w:t>
      </w:r>
    </w:p>
    <w:p w:rsidR="00000000" w:rsidRPr="006221A9" w:rsidP="006221A9">
      <w:pPr>
        <w:pStyle w:val="ListBullet"/>
      </w:pPr>
      <w:r w:rsidRPr="006221A9">
        <w:t>Currency can be demonstrated through:</w:t>
      </w:r>
    </w:p>
    <w:p w:rsidR="00000000" w:rsidRPr="006221A9" w:rsidP="006221A9">
      <w:pPr>
        <w:pStyle w:val="ListBullet2"/>
      </w:pPr>
      <w:r w:rsidRPr="006221A9">
        <w:t>performing the competency being assessed as part of current employment OR</w:t>
      </w:r>
    </w:p>
    <w:p w:rsidR="00000000" w:rsidRPr="006221A9" w:rsidP="006221A9">
      <w:pPr>
        <w:pStyle w:val="ListBullet2"/>
      </w:pPr>
      <w:r w:rsidRPr="006221A9">
        <w:t>having consulted with a laboratory about performing the competency being assessed within the last twelve months.</w:t>
      </w:r>
    </w:p>
    <w:p w:rsidR="00000000" w:rsidRPr="006221A9" w:rsidP="006221A9">
      <w:pPr>
        <w:pStyle w:val="AllowPageBreak"/>
      </w:pPr>
    </w:p>
    <w:p w:rsidR="00000000" w:rsidRPr="006221A9" w:rsidP="006221A9">
      <w:pPr>
        <w:pStyle w:val="Heading1"/>
      </w:pPr>
      <w:bookmarkStart w:id="5" w:name="O_902593"/>
      <w:bookmarkEnd w:id="5"/>
      <w:r w:rsidRPr="006221A9">
        <w:t>Links</w:t>
      </w:r>
    </w:p>
    <w:p w:rsidR="00000000" w:rsidRPr="006221A9" w:rsidP="00CF7AA2">
      <w:pPr>
        <w:pStyle w:val="BodyText"/>
      </w:pPr>
      <w:r w:rsidRPr="006221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35691C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6221A9" w:rsidP="006221A9"/>
    <w:sectPr w:rsidSect="006221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9" w:rsidRPr="00CF7AA2" w:rsidP="00CF7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A2" w:rsidP="00622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AA2" w:rsidP="00622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7AA2" w:rsidP="00622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1A9" w:rsidRPr="00CF7AA2" w:rsidP="00CF7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A2" w:rsidRPr="002D2AF8" w:rsidP="00622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MSL916005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CF7AA2" w:rsidP="00622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74C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A5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CC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1A9"/>
  </w:style>
  <w:style w:type="character" w:customStyle="1" w:styleId="Heading1Char">
    <w:name w:val="Heading 1 Char"/>
    <w:basedOn w:val="DefaultParagraphFont"/>
    <w:link w:val="Heading1"/>
    <w:rsid w:val="00622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1A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21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1A9"/>
    <w:rPr>
      <w:b/>
      <w:spacing w:val="0"/>
    </w:rPr>
  </w:style>
  <w:style w:type="paragraph" w:customStyle="1" w:styleId="SuperTitle">
    <w:name w:val="SuperTitle"/>
    <w:basedOn w:val="Title"/>
    <w:rsid w:val="00622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1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1A9"/>
    <w:rPr>
      <w:i/>
    </w:rPr>
  </w:style>
  <w:style w:type="paragraph" w:styleId="Caption">
    <w:name w:val="caption"/>
    <w:basedOn w:val="BodyText"/>
    <w:next w:val="Normal"/>
    <w:qFormat/>
    <w:rsid w:val="00622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1A9"/>
  </w:style>
  <w:style w:type="paragraph" w:styleId="TableofFigures">
    <w:name w:val="table of figures"/>
    <w:basedOn w:val="Normal"/>
    <w:next w:val="Normal"/>
    <w:semiHidden/>
    <w:rsid w:val="00622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1A9"/>
    <w:pPr>
      <w:numPr>
        <w:numId w:val="11"/>
      </w:numPr>
    </w:pPr>
  </w:style>
  <w:style w:type="character" w:customStyle="1" w:styleId="WingdingSymbols">
    <w:name w:val="Wingding Symbols"/>
    <w:rsid w:val="006221A9"/>
    <w:rPr>
      <w:rFonts w:ascii="Wingdings" w:hAnsi="Wingdings"/>
    </w:rPr>
  </w:style>
  <w:style w:type="paragraph" w:customStyle="1" w:styleId="TableHeading">
    <w:name w:val="Table Heading"/>
    <w:basedOn w:val="HeadingBase"/>
    <w:rsid w:val="00622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1A9"/>
    <w:rPr>
      <w:color w:val="0033CC"/>
      <w:u w:val="none"/>
    </w:rPr>
  </w:style>
  <w:style w:type="paragraph" w:customStyle="1" w:styleId="BodyTextRight">
    <w:name w:val="Body Text Right"/>
    <w:basedOn w:val="BodyText"/>
    <w:rsid w:val="00622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1A9"/>
    <w:rPr>
      <w:sz w:val="32"/>
    </w:rPr>
  </w:style>
  <w:style w:type="paragraph" w:customStyle="1" w:styleId="HeadingProcedure">
    <w:name w:val="Heading Procedure"/>
    <w:basedOn w:val="HeadingBase"/>
    <w:next w:val="Normal"/>
    <w:rsid w:val="00622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1A9"/>
    <w:pPr>
      <w:spacing w:before="60" w:after="60"/>
    </w:pPr>
  </w:style>
  <w:style w:type="paragraph" w:styleId="ListContinue">
    <w:name w:val="List Continue"/>
    <w:basedOn w:val="List"/>
    <w:rsid w:val="006221A9"/>
    <w:pPr>
      <w:ind w:firstLine="0"/>
    </w:pPr>
  </w:style>
  <w:style w:type="paragraph" w:customStyle="1" w:styleId="ListNote">
    <w:name w:val="List Note"/>
    <w:basedOn w:val="List"/>
    <w:rsid w:val="00622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1A9"/>
    <w:rPr>
      <w:rFonts w:ascii="Courier New" w:hAnsi="Courier New"/>
    </w:rPr>
  </w:style>
  <w:style w:type="paragraph" w:customStyle="1" w:styleId="NoteBullet">
    <w:name w:val="Note Bullet"/>
    <w:basedOn w:val="Note"/>
    <w:rsid w:val="00622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1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2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1A9"/>
    <w:rPr>
      <w:b/>
      <w:smallCaps/>
    </w:rPr>
  </w:style>
  <w:style w:type="paragraph" w:customStyle="1" w:styleId="TableListNumber">
    <w:name w:val="Table List Number"/>
    <w:basedOn w:val="ListNumber"/>
    <w:rsid w:val="00622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1A9"/>
    <w:pPr>
      <w:numPr>
        <w:numId w:val="9"/>
      </w:numPr>
    </w:pPr>
  </w:style>
  <w:style w:type="paragraph" w:customStyle="1" w:styleId="ListAlpha2">
    <w:name w:val="List Alpha 2"/>
    <w:basedOn w:val="List2"/>
    <w:rsid w:val="006221A9"/>
    <w:pPr>
      <w:numPr>
        <w:numId w:val="8"/>
      </w:numPr>
    </w:pPr>
  </w:style>
  <w:style w:type="paragraph" w:styleId="List2">
    <w:name w:val="List 2"/>
    <w:basedOn w:val="BodyText"/>
    <w:rsid w:val="00622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1A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1A9"/>
    <w:pPr>
      <w:numPr>
        <w:numId w:val="4"/>
      </w:numPr>
    </w:pPr>
  </w:style>
  <w:style w:type="paragraph" w:styleId="ListContinue2">
    <w:name w:val="List Continue 2"/>
    <w:basedOn w:val="List2"/>
    <w:rsid w:val="006221A9"/>
    <w:pPr>
      <w:ind w:firstLine="0"/>
    </w:pPr>
  </w:style>
  <w:style w:type="paragraph" w:styleId="ListContinue3">
    <w:name w:val="List Continue 3"/>
    <w:basedOn w:val="List3"/>
    <w:rsid w:val="006221A9"/>
    <w:pPr>
      <w:ind w:left="1021" w:firstLine="0"/>
    </w:pPr>
  </w:style>
  <w:style w:type="paragraph" w:styleId="ListContinue4">
    <w:name w:val="List Continue 4"/>
    <w:basedOn w:val="List4"/>
    <w:rsid w:val="006221A9"/>
    <w:pPr>
      <w:ind w:firstLine="0"/>
    </w:pPr>
  </w:style>
  <w:style w:type="paragraph" w:styleId="ListContinue5">
    <w:name w:val="List Continue 5"/>
    <w:basedOn w:val="List5"/>
    <w:rsid w:val="006221A9"/>
    <w:pPr>
      <w:ind w:firstLine="0"/>
    </w:pPr>
  </w:style>
  <w:style w:type="paragraph" w:styleId="ListNumber3">
    <w:name w:val="List Number 3"/>
    <w:basedOn w:val="List3"/>
    <w:rsid w:val="006221A9"/>
    <w:pPr>
      <w:numPr>
        <w:numId w:val="5"/>
      </w:numPr>
    </w:pPr>
  </w:style>
  <w:style w:type="paragraph" w:styleId="ListNumber4">
    <w:name w:val="List Number 4"/>
    <w:basedOn w:val="List4"/>
    <w:rsid w:val="006221A9"/>
    <w:pPr>
      <w:numPr>
        <w:numId w:val="6"/>
      </w:numPr>
    </w:pPr>
  </w:style>
  <w:style w:type="paragraph" w:styleId="ListNumber5">
    <w:name w:val="List Number 5"/>
    <w:basedOn w:val="List5"/>
    <w:rsid w:val="006221A9"/>
    <w:pPr>
      <w:numPr>
        <w:numId w:val="7"/>
      </w:numPr>
    </w:pPr>
  </w:style>
  <w:style w:type="paragraph" w:styleId="BlockText">
    <w:name w:val="Block Text"/>
    <w:basedOn w:val="Normal"/>
    <w:rsid w:val="00622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1A9"/>
    <w:rPr>
      <w:sz w:val="16"/>
      <w:vertAlign w:val="superscript"/>
    </w:rPr>
  </w:style>
  <w:style w:type="character" w:customStyle="1" w:styleId="Symbols">
    <w:name w:val="Symbols"/>
    <w:basedOn w:val="DefaultParagraphFont"/>
    <w:rsid w:val="006221A9"/>
    <w:rPr>
      <w:rFonts w:ascii="Symbol" w:hAnsi="Symbol"/>
    </w:rPr>
  </w:style>
  <w:style w:type="character" w:customStyle="1" w:styleId="MenuOptions">
    <w:name w:val="Menu Options"/>
    <w:basedOn w:val="DefaultParagraphFont"/>
    <w:rsid w:val="00622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1A9"/>
    <w:rPr>
      <w:b/>
    </w:rPr>
  </w:style>
  <w:style w:type="character" w:customStyle="1" w:styleId="Underlined">
    <w:name w:val="Underlined"/>
    <w:basedOn w:val="DefaultParagraphFont"/>
    <w:rsid w:val="006221A9"/>
    <w:rPr>
      <w:u w:val="single"/>
    </w:rPr>
  </w:style>
  <w:style w:type="paragraph" w:customStyle="1" w:styleId="TableBodyTextRight">
    <w:name w:val="Table Body Text Right"/>
    <w:basedOn w:val="TableBodyText"/>
    <w:rsid w:val="00622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1A9"/>
    <w:rPr>
      <w:sz w:val="18"/>
    </w:rPr>
  </w:style>
  <w:style w:type="paragraph" w:customStyle="1" w:styleId="BodySmallRight">
    <w:name w:val="Body Small Right"/>
    <w:basedOn w:val="BodyTextRight"/>
    <w:rsid w:val="006221A9"/>
    <w:rPr>
      <w:sz w:val="18"/>
      <w:szCs w:val="18"/>
    </w:rPr>
  </w:style>
  <w:style w:type="paragraph" w:customStyle="1" w:styleId="MarginEdition">
    <w:name w:val="Margin Edition"/>
    <w:basedOn w:val="MarginNote"/>
    <w:rsid w:val="00622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1A9"/>
    <w:rPr>
      <w:sz w:val="2"/>
      <w:szCs w:val="2"/>
    </w:rPr>
  </w:style>
  <w:style w:type="character" w:customStyle="1" w:styleId="Small">
    <w:name w:val="Small"/>
    <w:basedOn w:val="DefaultParagraphFont"/>
    <w:rsid w:val="006221A9"/>
    <w:rPr>
      <w:sz w:val="16"/>
    </w:rPr>
  </w:style>
  <w:style w:type="paragraph" w:customStyle="1" w:styleId="WideTable">
    <w:name w:val="Wide Table"/>
    <w:basedOn w:val="Normal"/>
    <w:rsid w:val="00622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1A9"/>
  </w:style>
  <w:style w:type="paragraph" w:styleId="Quote">
    <w:name w:val="Quote"/>
    <w:basedOn w:val="Heading1"/>
    <w:link w:val="QuoteChar"/>
    <w:qFormat/>
    <w:rsid w:val="00622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1A9"/>
    <w:pPr>
      <w:pageBreakBefore/>
    </w:pPr>
  </w:style>
  <w:style w:type="paragraph" w:customStyle="1" w:styleId="Border">
    <w:name w:val="Border"/>
    <w:basedOn w:val="Normal"/>
    <w:qFormat/>
    <w:rsid w:val="00622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1A9"/>
    <w:rPr>
      <w:u w:val="single"/>
    </w:rPr>
  </w:style>
  <w:style w:type="character" w:customStyle="1" w:styleId="BoldandItalics">
    <w:name w:val="Bold and Italics"/>
    <w:qFormat/>
    <w:rsid w:val="006221A9"/>
    <w:rPr>
      <w:b/>
      <w:i/>
      <w:u w:val="none"/>
    </w:rPr>
  </w:style>
  <w:style w:type="paragraph" w:styleId="BalloonText">
    <w:name w:val="Balloon Text"/>
    <w:basedOn w:val="Normal"/>
    <w:link w:val="BalloonTextChar"/>
    <w:rsid w:val="00622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1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7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4246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MSL916005 Manage complex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2018-12-11T03:26:00Z</dcterms:created>
  <dcterms:modified xsi:type="dcterms:W3CDTF">2018-12-11T03:26:00Z</dcterms:modified>
</cp:coreProperties>
</file>