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C00" w:rsidP="00D33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MSL916002 Manage and develop teams</w:t>
      </w:r>
      <w:r>
        <w:fldChar w:fldCharType="end"/>
      </w:r>
    </w:p>
    <w:p w:rsidR="00D33C00" w:rsidP="00D33C00">
      <w:pPr>
        <w:pStyle w:val="Version"/>
        <w:sectPr w:rsidSect="00AD3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6CC" w:rsidP="00AD36CC">
      <w:pPr>
        <w:pStyle w:val="SuperHeading"/>
      </w:pPr>
      <w:r w:rsidRPr="00AD36CC">
        <w:t>MSL916002 Manage and develop teams</w:t>
      </w:r>
    </w:p>
    <w:p w:rsidR="00000000" w:rsidRPr="00AD36CC" w:rsidP="00AD36CC">
      <w:pPr>
        <w:pStyle w:val="Heading1"/>
      </w:pPr>
      <w:bookmarkStart w:id="1" w:name="O_902541"/>
      <w:bookmarkEnd w:id="1"/>
      <w:r w:rsidRPr="00AD36CC">
        <w:t>Modification History</w:t>
      </w:r>
    </w:p>
    <w:p w:rsidR="00000000" w:rsidRPr="00AD36CC" w:rsidP="00AD36CC">
      <w:pPr>
        <w:pStyle w:val="BodyText"/>
      </w:pPr>
      <w:r w:rsidRPr="00AD36CC">
        <w:t>Release 1. Supersedes and is equivalent to MSL916002A Manage and develop teams</w:t>
      </w:r>
    </w:p>
    <w:p w:rsidR="00000000" w:rsidRPr="00AD36CC" w:rsidP="00AD36CC">
      <w:pPr>
        <w:pStyle w:val="AllowPageBreak"/>
      </w:pPr>
    </w:p>
    <w:p w:rsidR="00000000" w:rsidRPr="00AD36CC" w:rsidP="00AD36CC">
      <w:pPr>
        <w:pStyle w:val="Heading1"/>
      </w:pPr>
      <w:bookmarkStart w:id="2" w:name="O_902549"/>
      <w:bookmarkEnd w:id="2"/>
      <w:r w:rsidRPr="00AD36CC">
        <w:t>Application</w:t>
      </w:r>
    </w:p>
    <w:p w:rsidR="00000000" w:rsidRPr="00AD36CC" w:rsidP="00AD36CC">
      <w:pPr>
        <w:pStyle w:val="BodyText"/>
      </w:pPr>
      <w:r w:rsidRPr="00AD36CC">
        <w:t>This unit of competency covers the ability to develop and empower team members through motivating, mentoring, coaching and prom</w:t>
      </w:r>
      <w:r w:rsidRPr="00AD36CC">
        <w:t>oting team cohesion to achieve planned outcomes. It includes managing the team to improve its performance within agreed goals, contexts and constraints.</w:t>
      </w:r>
    </w:p>
    <w:p w:rsidR="00000000" w:rsidRPr="00AD36CC" w:rsidP="00AD36CC">
      <w:pPr>
        <w:pStyle w:val="BodyText"/>
      </w:pPr>
    </w:p>
    <w:p w:rsidR="00000000" w:rsidRPr="00AD36CC" w:rsidP="00AD36CC">
      <w:pPr>
        <w:pStyle w:val="BodyText"/>
      </w:pPr>
      <w:r w:rsidRPr="00AD36CC">
        <w:t xml:space="preserve">This unit of competency is applicable to senior technical officers and laboratory supervisors working </w:t>
      </w:r>
      <w:r w:rsidRPr="00AD36CC">
        <w:t>in all industry sectors.</w:t>
      </w:r>
    </w:p>
    <w:p w:rsidR="00000000" w:rsidRPr="00AD36CC" w:rsidP="00AD36CC">
      <w:pPr>
        <w:pStyle w:val="BodyText"/>
      </w:pPr>
    </w:p>
    <w:p w:rsidR="00000000" w:rsidRPr="00AD36CC" w:rsidP="00AD36CC">
      <w:pPr>
        <w:pStyle w:val="BodyText"/>
      </w:pPr>
      <w:r w:rsidRPr="00AD36CC">
        <w:t>While no specific licensing or certification requirements apply to this unit at the time of publication, laboratory operations are governed by relevant legislation, regulations and/or external accreditation requirements. Local req</w:t>
      </w:r>
      <w:r w:rsidRPr="00AD36CC">
        <w:t>uirements should be checked.</w:t>
      </w:r>
    </w:p>
    <w:p w:rsidR="00000000" w:rsidRPr="00AD36CC" w:rsidP="00AD36CC">
      <w:pPr>
        <w:pStyle w:val="AllowPageBreak"/>
      </w:pPr>
    </w:p>
    <w:p w:rsidR="00000000" w:rsidRPr="00AD36CC" w:rsidP="00AD36CC">
      <w:pPr>
        <w:pStyle w:val="Heading1"/>
      </w:pPr>
      <w:bookmarkStart w:id="3" w:name="O_902548"/>
      <w:bookmarkEnd w:id="3"/>
      <w:r w:rsidRPr="00AD36CC">
        <w:t>Pre-requisite Unit</w:t>
      </w:r>
    </w:p>
    <w:p w:rsidR="00000000" w:rsidRPr="00AD36CC" w:rsidP="00AD36CC">
      <w:pPr>
        <w:pStyle w:val="BodyText"/>
      </w:pPr>
      <w:r w:rsidRPr="00AD36CC">
        <w:t>Nil</w:t>
      </w:r>
    </w:p>
    <w:p w:rsidR="00000000" w:rsidRPr="00AD36CC" w:rsidP="00AD36CC">
      <w:pPr>
        <w:pStyle w:val="AllowPageBreak"/>
      </w:pPr>
    </w:p>
    <w:p w:rsidR="00000000" w:rsidRPr="00AD36CC" w:rsidP="00AD36CC">
      <w:pPr>
        <w:pStyle w:val="Heading1"/>
      </w:pPr>
      <w:bookmarkStart w:id="4" w:name="O_902547"/>
      <w:bookmarkEnd w:id="4"/>
      <w:r w:rsidRPr="00AD36CC">
        <w:t>Competency Field</w:t>
      </w:r>
    </w:p>
    <w:p w:rsidR="00000000" w:rsidRPr="00AD36CC" w:rsidP="00AD36CC">
      <w:pPr>
        <w:pStyle w:val="BodyText"/>
      </w:pPr>
      <w:r w:rsidRPr="00AD36CC">
        <w:t>Communication/organisation</w:t>
      </w:r>
    </w:p>
    <w:p w:rsidR="00000000" w:rsidRPr="00AD36CC" w:rsidP="00AD36CC">
      <w:pPr>
        <w:pStyle w:val="AllowPageBreak"/>
      </w:pPr>
    </w:p>
    <w:p w:rsidR="00000000" w:rsidRPr="00AD36CC" w:rsidP="00AD36CC">
      <w:pPr>
        <w:pStyle w:val="Heading1"/>
      </w:pPr>
      <w:bookmarkStart w:id="5" w:name="O_902546"/>
      <w:bookmarkEnd w:id="5"/>
      <w:r w:rsidRPr="00AD36CC">
        <w:t>Unit Sector</w:t>
      </w:r>
    </w:p>
    <w:p w:rsidR="00000000" w:rsidRPr="00AD36CC" w:rsidP="00AD36CC">
      <w:pPr>
        <w:pStyle w:val="Heading1"/>
      </w:pPr>
      <w:bookmarkStart w:id="6" w:name="O_902545"/>
      <w:bookmarkEnd w:id="6"/>
      <w:r w:rsidRPr="00AD36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Perf</w:t>
            </w:r>
            <w:r w:rsidRPr="00AD36CC">
              <w:t>ormance criteria describe the performance needed to demonstrate achievement of the element.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>Promote team effectiveness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Clearly define and communicate team goals and roles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Promote respect for team members through coaching and by example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Achieve balanced participation in discussions and activities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 xml:space="preserve">Negotiate work roles to balance team goals, job </w:t>
            </w:r>
            <w:r w:rsidRPr="00AD36CC">
              <w:t>requirements and team members' strengths, experience, work styles and career goals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 xml:space="preserve">Apply effective conflict resolution processes </w:t>
            </w:r>
            <w:r w:rsidRPr="00AD36CC">
              <w:t>and implement them fairly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Provide effective links between senior management, other teams and the work team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Encourage networking to share experiences, expertise and resources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>Identify and develop individual potential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Assess e</w:t>
            </w:r>
            <w:r w:rsidRPr="00AD36CC">
              <w:t>ach team member's strengths and weaknesses against documented job performance requirements and identify training and development options in consultation with them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Provide opportunities to develop skills through allocation/rotation of work tasks and roles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Encourage the sharing of knowledge and skills through coaching, mentoring and shadowing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>Monitor individual and team performances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Review each team member's performance on a regular basis with the individual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Recognise achievements and address problems with performance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Provide constructive feedback on the performance of the team and team members</w:t>
            </w:r>
          </w:p>
        </w:tc>
      </w:tr>
      <w:tr w:rsidTr="00AD3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Record information relating to individual and team performance following workplace/statutory procedures</w:t>
            </w:r>
          </w:p>
        </w:tc>
      </w:tr>
    </w:tbl>
    <w:p w:rsidR="00000000" w:rsidRPr="00AD36CC" w:rsidP="00AD36CC">
      <w:pPr>
        <w:pStyle w:val="BodyText"/>
      </w:pPr>
    </w:p>
    <w:p w:rsidR="00000000" w:rsidRPr="00AD36CC" w:rsidP="00AD36CC">
      <w:pPr>
        <w:pStyle w:val="AllowPageBreak"/>
      </w:pPr>
    </w:p>
    <w:p w:rsidR="00000000" w:rsidRPr="00AD36CC" w:rsidP="00AD36CC">
      <w:pPr>
        <w:pStyle w:val="Heading1"/>
      </w:pPr>
      <w:bookmarkStart w:id="7" w:name="O_902544"/>
      <w:bookmarkEnd w:id="7"/>
      <w:r w:rsidRPr="00AD36CC">
        <w:t>Foundation Skills</w:t>
      </w:r>
    </w:p>
    <w:p w:rsidR="00000000" w:rsidRPr="00AD36CC" w:rsidP="00AD36CC">
      <w:pPr>
        <w:pStyle w:val="BodyText"/>
      </w:pPr>
      <w:r w:rsidRPr="00AD36CC">
        <w:t>This section describes those language, literacy, numeracy and employment skills that are essential to performance.</w:t>
      </w:r>
    </w:p>
    <w:p w:rsidR="00000000" w:rsidRPr="00AD36CC" w:rsidP="00AD36CC">
      <w:pPr>
        <w:pStyle w:val="BodyText"/>
      </w:pPr>
    </w:p>
    <w:p w:rsidR="00000000" w:rsidRPr="00AD36CC" w:rsidP="00AD36CC">
      <w:pPr>
        <w:pStyle w:val="BodyText"/>
      </w:pPr>
      <w:r w:rsidRPr="00AD36CC">
        <w:t>Foundation skills essential to performance are explicit in the performance criteria of this unit of competency.</w:t>
      </w:r>
    </w:p>
    <w:p w:rsidR="00000000" w:rsidRPr="00AD36CC" w:rsidP="00AD36CC">
      <w:pPr>
        <w:pStyle w:val="AllowPageBreak"/>
      </w:pPr>
    </w:p>
    <w:p w:rsidR="00000000" w:rsidRPr="00AD36CC" w:rsidP="00AD36CC">
      <w:pPr>
        <w:pStyle w:val="Heading1"/>
      </w:pPr>
      <w:bookmarkStart w:id="8" w:name="O_902543"/>
      <w:bookmarkEnd w:id="8"/>
      <w:r w:rsidRPr="00AD36C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33C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t>This field allows for different work environments and conditions that may affect performance. Essential op</w:t>
            </w:r>
            <w:r w:rsidRPr="00AD36CC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D33C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>Teams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Teams include one or more groups who:</w:t>
            </w:r>
          </w:p>
          <w:p w:rsidR="00000000" w:rsidRPr="00AD36CC" w:rsidP="00AD36CC">
            <w:pPr>
              <w:pStyle w:val="ListBullet"/>
            </w:pPr>
            <w:r w:rsidRPr="00AD36CC">
              <w:t>are internal or external and small, medium or large in size</w:t>
            </w:r>
          </w:p>
          <w:p w:rsidR="00000000" w:rsidRPr="00AD36CC" w:rsidP="00AD36CC">
            <w:pPr>
              <w:pStyle w:val="ListBullet"/>
            </w:pPr>
            <w:r w:rsidRPr="00AD36CC">
              <w:t>have ongoing responsibility for particular services or functions</w:t>
            </w:r>
          </w:p>
          <w:p w:rsidR="00000000" w:rsidRPr="00AD36CC" w:rsidP="00AD36CC">
            <w:pPr>
              <w:pStyle w:val="ListBullet"/>
            </w:pPr>
            <w:r w:rsidRPr="00AD36CC">
              <w:t>are project based</w:t>
            </w:r>
          </w:p>
          <w:p w:rsidR="00000000" w:rsidRPr="00AD36CC" w:rsidP="00AD36CC">
            <w:pPr>
              <w:pStyle w:val="ListBullet"/>
            </w:pPr>
            <w:r w:rsidRPr="00AD36CC">
              <w:t>have a mixture of full and part-time employees and/or contractors</w:t>
            </w:r>
          </w:p>
          <w:p w:rsidR="00000000" w:rsidRPr="00AD36CC" w:rsidP="00AD36CC">
            <w:pPr>
              <w:pStyle w:val="ListBullet"/>
            </w:pPr>
            <w:r w:rsidRPr="00AD36CC">
              <w:t>are separated by distance and work at sites out</w:t>
            </w:r>
            <w:r w:rsidRPr="00AD36CC">
              <w:t>side the laboratory</w:t>
            </w:r>
          </w:p>
          <w:p w:rsidR="00000000" w:rsidP="00AD36CC">
            <w:pPr>
              <w:pStyle w:val="BodyText"/>
              <w:rPr>
                <w:lang w:val="en-NZ"/>
              </w:rPr>
            </w:pPr>
          </w:p>
        </w:tc>
      </w:tr>
      <w:tr w:rsidTr="00D33C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>Goals, contexts and constraints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Team goals, contexts and constraints include:</w:t>
            </w:r>
          </w:p>
          <w:p w:rsidR="00000000" w:rsidRPr="00AD36CC" w:rsidP="00AD36CC">
            <w:pPr>
              <w:pStyle w:val="ListBullet"/>
            </w:pPr>
            <w:r w:rsidRPr="00AD36CC">
              <w:t>specific goals and objectives, responsibility and accountability requirements</w:t>
            </w:r>
          </w:p>
          <w:p w:rsidR="00000000" w:rsidRPr="00AD36CC" w:rsidP="00AD36CC">
            <w:pPr>
              <w:pStyle w:val="ListBullet"/>
            </w:pPr>
            <w:r w:rsidRPr="00AD36CC">
              <w:t>fixed outputs, timelines and resource limits</w:t>
            </w:r>
          </w:p>
          <w:p w:rsidR="00000000" w:rsidP="00AD36CC">
            <w:pPr>
              <w:pStyle w:val="BodyText"/>
              <w:rPr>
                <w:lang w:val="en-NZ"/>
              </w:rPr>
            </w:pPr>
          </w:p>
        </w:tc>
      </w:tr>
      <w:tr w:rsidTr="00D33C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 xml:space="preserve">Methods for promoting team cohesion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Methods for promoting team cohesion include, but are not limited to, one or more of:</w:t>
            </w:r>
          </w:p>
          <w:p w:rsidR="00000000" w:rsidRPr="00AD36CC" w:rsidP="00AD36CC">
            <w:pPr>
              <w:pStyle w:val="ListBullet"/>
            </w:pPr>
            <w:r w:rsidRPr="00AD36CC">
              <w:t>providing clear information and directions when devolving responsibility and accountability</w:t>
            </w:r>
          </w:p>
          <w:p w:rsidR="00000000" w:rsidRPr="00AD36CC" w:rsidP="00AD36CC">
            <w:pPr>
              <w:pStyle w:val="ListBullet"/>
            </w:pPr>
            <w:r w:rsidRPr="00AD36CC">
              <w:t>organising regular team meetings and invo</w:t>
            </w:r>
            <w:r w:rsidRPr="00AD36CC">
              <w:t>lving the team in planning and allocation of tasks</w:t>
            </w:r>
          </w:p>
          <w:p w:rsidR="00000000" w:rsidRPr="00AD36CC" w:rsidP="00AD36CC">
            <w:pPr>
              <w:pStyle w:val="ListBullet"/>
            </w:pPr>
            <w:r w:rsidRPr="00AD36CC">
              <w:t>encouraging the team to openly propose, discuss and resolve issues</w:t>
            </w:r>
          </w:p>
          <w:p w:rsidR="00000000" w:rsidRPr="00AD36CC" w:rsidP="00AD36CC">
            <w:pPr>
              <w:pStyle w:val="ListBullet"/>
            </w:pPr>
            <w:r w:rsidRPr="00AD36CC">
              <w:t>dealing with conflict before it adversely affects team performance</w:t>
            </w:r>
          </w:p>
          <w:p w:rsidR="00000000" w:rsidRPr="00AD36CC" w:rsidP="00AD36CC">
            <w:pPr>
              <w:pStyle w:val="ListBullet"/>
            </w:pPr>
            <w:r w:rsidRPr="00AD36CC">
              <w:t>treating people openly and fairly</w:t>
            </w:r>
          </w:p>
          <w:p w:rsidR="00000000" w:rsidRPr="00AD36CC" w:rsidP="00AD36CC">
            <w:pPr>
              <w:pStyle w:val="ListBullet"/>
            </w:pPr>
            <w:r w:rsidRPr="00AD36CC">
              <w:t>recognising individual and cultural d</w:t>
            </w:r>
            <w:r w:rsidRPr="00AD36CC">
              <w:t>ifferences</w:t>
            </w:r>
          </w:p>
          <w:p w:rsidR="00000000" w:rsidRPr="00AD36CC" w:rsidP="00AD36CC">
            <w:pPr>
              <w:pStyle w:val="ListBullet"/>
            </w:pPr>
            <w:r w:rsidRPr="00AD36CC">
              <w:t>recognising and rewarding achievement</w:t>
            </w:r>
          </w:p>
          <w:p w:rsidR="00000000" w:rsidP="00AD36CC">
            <w:pPr>
              <w:pStyle w:val="BodyText"/>
              <w:rPr>
                <w:lang w:val="en-NZ"/>
              </w:rPr>
            </w:pPr>
          </w:p>
        </w:tc>
      </w:tr>
      <w:tr w:rsidTr="00D33C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 xml:space="preserve">Methods for improving team and individual performance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Methods for improving team and individual performance include, but are not limited to, one or more of:</w:t>
            </w:r>
          </w:p>
          <w:p w:rsidR="00000000" w:rsidRPr="00AD36CC" w:rsidP="00AD36CC">
            <w:pPr>
              <w:pStyle w:val="ListBullet"/>
            </w:pPr>
            <w:r w:rsidRPr="00AD36CC">
              <w:t>improving team planning processes and utilising individuals' strengths</w:t>
            </w:r>
          </w:p>
          <w:p w:rsidR="00000000" w:rsidRPr="00AD36CC" w:rsidP="00AD36CC">
            <w:pPr>
              <w:pStyle w:val="ListBullet"/>
            </w:pPr>
            <w:r w:rsidRPr="00AD36CC">
              <w:t>analysing barriers to team effectiveness and developing appropriate strategies to overcome them</w:t>
            </w:r>
          </w:p>
          <w:p w:rsidR="00000000" w:rsidRPr="00AD36CC" w:rsidP="00AD36CC">
            <w:pPr>
              <w:pStyle w:val="ListBullet"/>
            </w:pPr>
            <w:r w:rsidRPr="00AD36CC">
              <w:t>monitoring individuals' outputs and providing constructive feedback</w:t>
            </w:r>
          </w:p>
          <w:p w:rsidR="00000000" w:rsidRPr="00AD36CC" w:rsidP="00AD36CC">
            <w:pPr>
              <w:pStyle w:val="ListBullet"/>
            </w:pPr>
            <w:r w:rsidRPr="00AD36CC">
              <w:t xml:space="preserve">recording individual </w:t>
            </w:r>
            <w:r w:rsidRPr="00AD36CC">
              <w:t>and team performance</w:t>
            </w:r>
          </w:p>
          <w:p w:rsidR="00000000" w:rsidRPr="00AD36CC" w:rsidP="00AD36CC">
            <w:pPr>
              <w:pStyle w:val="ListBullet"/>
            </w:pPr>
            <w:r w:rsidRPr="00AD36CC">
              <w:t>identifying individuals' training needs and providing development opportunities</w:t>
            </w:r>
          </w:p>
          <w:p w:rsidR="00000000" w:rsidRPr="00AD36CC" w:rsidP="00AD36CC">
            <w:pPr>
              <w:pStyle w:val="ListBullet"/>
            </w:pPr>
            <w:r w:rsidRPr="00AD36CC">
              <w:t>supporting the team to share knowledge and skills</w:t>
            </w:r>
          </w:p>
          <w:p w:rsidR="00000000" w:rsidP="00AD36CC">
            <w:pPr>
              <w:pStyle w:val="BodyText"/>
              <w:rPr>
                <w:lang w:val="en-NZ"/>
              </w:rPr>
            </w:pPr>
          </w:p>
        </w:tc>
      </w:tr>
      <w:tr w:rsidTr="00D33C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 xml:space="preserve">Monitoring team performance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Monitoring team performance includes, but is not limited to, one or more o</w:t>
            </w:r>
            <w:r w:rsidRPr="00AD36CC">
              <w:t>f:</w:t>
            </w:r>
          </w:p>
          <w:p w:rsidR="00000000" w:rsidRPr="00AD36CC" w:rsidP="00AD36CC">
            <w:pPr>
              <w:pStyle w:val="ListBullet"/>
            </w:pPr>
            <w:r w:rsidRPr="00AD36CC">
              <w:t>using workplace performance management systems to record, update and analyse the performance of team members</w:t>
            </w:r>
          </w:p>
          <w:p w:rsidR="00000000" w:rsidRPr="00AD36CC" w:rsidP="00AD36CC">
            <w:pPr>
              <w:pStyle w:val="ListBullet"/>
            </w:pPr>
            <w:r w:rsidRPr="00AD36CC">
              <w:t>discussing performance regularly with team members and the team</w:t>
            </w:r>
          </w:p>
          <w:p w:rsidR="00000000" w:rsidRPr="00AD36CC" w:rsidP="00AD36CC">
            <w:pPr>
              <w:pStyle w:val="ListBullet"/>
            </w:pPr>
            <w:r w:rsidRPr="00AD36CC">
              <w:t>keeping senior managers informed about results of individuals and team</w:t>
            </w:r>
          </w:p>
          <w:p w:rsidR="00000000" w:rsidP="00AD36CC">
            <w:pPr>
              <w:pStyle w:val="BodyText"/>
              <w:rPr>
                <w:lang w:val="en-NZ"/>
              </w:rPr>
            </w:pPr>
          </w:p>
        </w:tc>
      </w:tr>
      <w:tr w:rsidTr="00D33C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 xml:space="preserve">Identifying individual potential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Identifying individual potential includes:</w:t>
            </w:r>
          </w:p>
          <w:p w:rsidR="00000000" w:rsidRPr="00AD36CC" w:rsidP="00AD36CC">
            <w:pPr>
              <w:pStyle w:val="ListBullet"/>
            </w:pPr>
            <w:r w:rsidRPr="00AD36CC">
              <w:t xml:space="preserve">comparing outputs with work requirements </w:t>
            </w:r>
          </w:p>
          <w:p w:rsidR="00000000" w:rsidRPr="00AD36CC" w:rsidP="00AD36CC">
            <w:pPr>
              <w:pStyle w:val="ListBullet"/>
            </w:pPr>
            <w:r w:rsidRPr="00AD36CC">
              <w:t>assessing competency against standards or workplace requirements</w:t>
            </w:r>
          </w:p>
          <w:p w:rsidR="00000000" w:rsidP="00AD36CC">
            <w:pPr>
              <w:pStyle w:val="BodyText"/>
              <w:rPr>
                <w:lang w:val="en-NZ"/>
              </w:rPr>
            </w:pPr>
          </w:p>
        </w:tc>
      </w:tr>
      <w:tr w:rsidTr="00D33C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 xml:space="preserve">Communication issues within and between teams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Communication issues w</w:t>
            </w:r>
            <w:r w:rsidRPr="00AD36CC">
              <w:t>ithin and between teams include, but are not limited to, one or more of:</w:t>
            </w:r>
          </w:p>
          <w:p w:rsidR="00000000" w:rsidRPr="00AD36CC" w:rsidP="00AD36CC">
            <w:pPr>
              <w:pStyle w:val="ListBullet"/>
            </w:pPr>
            <w:r w:rsidRPr="00AD36CC">
              <w:t>unexpected changes to work priorities, schedules and rosters; and critical events on shift</w:t>
            </w:r>
          </w:p>
          <w:p w:rsidR="00000000" w:rsidRPr="00AD36CC" w:rsidP="00AD36CC">
            <w:pPr>
              <w:pStyle w:val="ListBullet"/>
            </w:pPr>
            <w:r w:rsidRPr="00AD36CC">
              <w:t>urgent or abnormal results that require attention</w:t>
            </w:r>
          </w:p>
          <w:p w:rsidR="00000000" w:rsidRPr="00AD36CC" w:rsidP="00AD36CC">
            <w:pPr>
              <w:pStyle w:val="ListBullet"/>
            </w:pPr>
            <w:r w:rsidRPr="00AD36CC">
              <w:t>problems with instruments, reagents, test</w:t>
            </w:r>
            <w:r w:rsidRPr="00AD36CC">
              <w:t>s and sampling; and equipment and material shortages</w:t>
            </w:r>
          </w:p>
          <w:p w:rsidR="00000000" w:rsidP="00AD36CC">
            <w:pPr>
              <w:pStyle w:val="BodyText"/>
              <w:rPr>
                <w:lang w:val="en-NZ"/>
              </w:rPr>
            </w:pPr>
          </w:p>
        </w:tc>
      </w:tr>
      <w:tr w:rsidTr="00D33C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>Documented job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Documented job requirements include one or more of:</w:t>
            </w:r>
          </w:p>
          <w:p w:rsidR="00000000" w:rsidRPr="00AD36CC" w:rsidP="00AD36CC">
            <w:pPr>
              <w:pStyle w:val="ListBullet"/>
            </w:pPr>
            <w:r w:rsidRPr="00AD36CC">
              <w:t>job descriptions, job role statements and performance agreements</w:t>
            </w:r>
          </w:p>
          <w:p w:rsidR="00000000" w:rsidRPr="00AD36CC" w:rsidP="00AD36CC">
            <w:pPr>
              <w:pStyle w:val="ListBullet"/>
            </w:pPr>
            <w:r w:rsidRPr="00AD36CC">
              <w:t>workplace guidelines covering access and equity principles and practices, industrial awards and workplace bargaining agreements</w:t>
            </w:r>
          </w:p>
          <w:p w:rsidR="00000000" w:rsidRPr="00AD36CC" w:rsidP="00AD36CC">
            <w:pPr>
              <w:pStyle w:val="ListBullet"/>
            </w:pPr>
            <w:r w:rsidRPr="00AD36CC">
              <w:t>licensing/registration requirements</w:t>
            </w:r>
          </w:p>
          <w:p w:rsidR="00000000" w:rsidRPr="00AD36CC" w:rsidP="00AD36CC">
            <w:pPr>
              <w:pStyle w:val="ListBullet"/>
            </w:pPr>
            <w:r w:rsidRPr="00AD36CC">
              <w:t>workplace procedures covering work health and safety (WHS) and equal opportunity</w:t>
            </w:r>
          </w:p>
          <w:p w:rsidR="00000000" w:rsidP="00AD36CC">
            <w:pPr>
              <w:pStyle w:val="BodyText"/>
              <w:rPr>
                <w:lang w:val="en-NZ"/>
              </w:rPr>
            </w:pPr>
          </w:p>
        </w:tc>
      </w:tr>
      <w:tr w:rsidTr="00D33C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6CC">
            <w:pPr>
              <w:pStyle w:val="BodyText"/>
              <w:rPr>
                <w:lang w:val="en-NZ"/>
              </w:rPr>
            </w:pPr>
            <w:r w:rsidRPr="00AD36CC">
              <w:rPr>
                <w:rStyle w:val="SpecialBold"/>
              </w:rPr>
              <w:t>WHS and e</w:t>
            </w:r>
            <w:r w:rsidRPr="00AD36CC">
              <w:rPr>
                <w:rStyle w:val="SpecialBold"/>
              </w:rPr>
              <w:t xml:space="preserve">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6CC" w:rsidP="00AD36CC">
            <w:pPr>
              <w:pStyle w:val="BodyText"/>
            </w:pPr>
            <w:r w:rsidRPr="00AD36CC">
              <w:t>WHS and environmental management requirements include:</w:t>
            </w:r>
          </w:p>
          <w:p w:rsidR="00000000" w:rsidRPr="00AD36CC" w:rsidP="00AD36CC">
            <w:pPr>
              <w:pStyle w:val="BodyText"/>
            </w:pPr>
            <w:r w:rsidRPr="00AD36CC">
              <w:rPr>
                <w:rStyle w:val="Symbols"/>
              </w:rPr>
              <w:t></w:t>
            </w:r>
            <w:r w:rsidRPr="00AD36CC">
              <w:rPr>
                <w:rStyle w:val="Symbols"/>
              </w:rPr>
              <w:tab/>
            </w:r>
            <w:r w:rsidRPr="00AD36CC">
              <w:t>complying with WHS and environmental management requirements at all times, which may be imposed through state/territory or federal legislation. These requirement</w:t>
            </w:r>
            <w:r w:rsidRPr="00AD36CC">
              <w:t>s must not be compromised at any time</w:t>
            </w:r>
          </w:p>
          <w:p w:rsidR="00000000" w:rsidRPr="00AD36CC" w:rsidP="00AD36CC">
            <w:pPr>
              <w:pStyle w:val="BodyText"/>
            </w:pPr>
            <w:r w:rsidRPr="00AD36CC">
              <w:rPr>
                <w:rStyle w:val="Symbols"/>
              </w:rPr>
              <w:t></w:t>
            </w:r>
            <w:r w:rsidRPr="00AD36CC">
              <w:rPr>
                <w:rStyle w:val="Symbols"/>
              </w:rPr>
              <w:tab/>
            </w:r>
            <w:r w:rsidRPr="00AD36CC">
              <w:t>applying standard precautions relating to the potentially hazardous nature of samples</w:t>
            </w:r>
          </w:p>
          <w:p w:rsidR="00000000" w:rsidRPr="00AD36CC" w:rsidP="00AD36CC">
            <w:pPr>
              <w:pStyle w:val="ListBullet"/>
            </w:pPr>
            <w:r w:rsidRPr="00AD36CC">
              <w:t>accessing and applying current industry understanding of infection control issued by the National Health and Medical Research Cou</w:t>
            </w:r>
            <w:r w:rsidRPr="00AD36CC">
              <w:t>ncil (NHMRC) and State and Territory Departments of Health, where relevant</w:t>
            </w:r>
          </w:p>
        </w:tc>
      </w:tr>
    </w:tbl>
    <w:p w:rsidR="00000000" w:rsidRPr="00AD36CC" w:rsidP="00AD36CC">
      <w:pPr>
        <w:pStyle w:val="BodyText"/>
      </w:pPr>
    </w:p>
    <w:p w:rsidR="00000000" w:rsidRPr="00AD36CC" w:rsidP="00AD36CC">
      <w:pPr>
        <w:pStyle w:val="AllowPageBreak"/>
      </w:pPr>
    </w:p>
    <w:p w:rsidR="00000000" w:rsidRPr="00AD36CC" w:rsidP="00AD36CC">
      <w:pPr>
        <w:pStyle w:val="Heading1"/>
      </w:pPr>
      <w:bookmarkStart w:id="9" w:name="O_902542"/>
      <w:bookmarkEnd w:id="9"/>
      <w:r w:rsidRPr="00AD36CC">
        <w:t>Unit Mapping Information</w:t>
      </w:r>
    </w:p>
    <w:p w:rsidR="00000000" w:rsidRPr="00AD36CC" w:rsidP="00AD36CC">
      <w:pPr>
        <w:pStyle w:val="BodyText"/>
      </w:pPr>
      <w:r w:rsidRPr="00AD36CC">
        <w:t>Release 1. Supersedes and is equivalent to MSL916002A Manage and develop teams</w:t>
      </w:r>
    </w:p>
    <w:p w:rsidR="00000000" w:rsidRPr="00AD36CC" w:rsidP="00AD36CC">
      <w:pPr>
        <w:pStyle w:val="AllowPageBreak"/>
      </w:pPr>
    </w:p>
    <w:p w:rsidR="00000000" w:rsidRPr="00AD36CC" w:rsidP="00AD36CC">
      <w:pPr>
        <w:pStyle w:val="Heading1"/>
      </w:pPr>
      <w:bookmarkStart w:id="10" w:name="O_902535"/>
      <w:bookmarkEnd w:id="10"/>
      <w:r w:rsidRPr="00AD36CC">
        <w:t>Links</w:t>
      </w:r>
    </w:p>
    <w:p w:rsidR="00000000" w:rsidRPr="00AD36CC" w:rsidP="00AD36CC">
      <w:pPr>
        <w:pStyle w:val="BodyText"/>
      </w:pPr>
      <w:r w:rsidRPr="00AD36CC">
        <w:t>MSA Training Package Implementation Guides - http://mskills.org.au/training-packages/info/</w:t>
      </w:r>
    </w:p>
    <w:p w:rsidR="00000000" w:rsidRPr="00AD36CC" w:rsidP="00AD36CC"/>
    <w:sectPr w:rsidSect="00AD36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6CC" w:rsidRPr="00D33C00" w:rsidP="00D33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00" w:rsidP="00AD3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C00" w:rsidP="00AD3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33C00" w:rsidP="00AD3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6CC" w:rsidRPr="00D33C00" w:rsidP="00D33C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00" w:rsidRPr="002D2AF8" w:rsidP="00AD3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MSL916002 Manage and develop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D33C00" w:rsidP="00AD3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3A9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CA77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6CC"/>
  </w:style>
  <w:style w:type="character" w:customStyle="1" w:styleId="Heading1Char">
    <w:name w:val="Heading 1 Char"/>
    <w:basedOn w:val="DefaultParagraphFont"/>
    <w:link w:val="Heading1"/>
    <w:rsid w:val="00AD3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6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6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36CC"/>
    <w:rPr>
      <w:b/>
      <w:spacing w:val="0"/>
    </w:rPr>
  </w:style>
  <w:style w:type="paragraph" w:customStyle="1" w:styleId="SuperHeading">
    <w:name w:val="SuperHeading"/>
    <w:basedOn w:val="Normal"/>
    <w:rsid w:val="00AD3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AD36CC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AD3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36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3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6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6CC"/>
    <w:rPr>
      <w:i/>
    </w:rPr>
  </w:style>
  <w:style w:type="paragraph" w:styleId="Caption">
    <w:name w:val="caption"/>
    <w:basedOn w:val="BodyText"/>
    <w:next w:val="Normal"/>
    <w:qFormat/>
    <w:rsid w:val="00AD3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6CC"/>
  </w:style>
  <w:style w:type="paragraph" w:styleId="TableofFigures">
    <w:name w:val="table of figures"/>
    <w:basedOn w:val="Normal"/>
    <w:next w:val="Normal"/>
    <w:semiHidden/>
    <w:rsid w:val="00AD3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6CC"/>
    <w:pPr>
      <w:numPr>
        <w:numId w:val="10"/>
      </w:numPr>
    </w:pPr>
  </w:style>
  <w:style w:type="character" w:customStyle="1" w:styleId="WingdingSymbols">
    <w:name w:val="Wingding Symbols"/>
    <w:rsid w:val="00AD36CC"/>
    <w:rPr>
      <w:rFonts w:ascii="Wingdings" w:hAnsi="Wingdings"/>
    </w:rPr>
  </w:style>
  <w:style w:type="paragraph" w:customStyle="1" w:styleId="TableHeading">
    <w:name w:val="Table Heading"/>
    <w:basedOn w:val="HeadingBase"/>
    <w:rsid w:val="00AD3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6CC"/>
    <w:rPr>
      <w:color w:val="0033CC"/>
      <w:u w:val="none"/>
    </w:rPr>
  </w:style>
  <w:style w:type="paragraph" w:customStyle="1" w:styleId="BodyTextRight">
    <w:name w:val="Body Text Right"/>
    <w:basedOn w:val="BodyText"/>
    <w:rsid w:val="00AD3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6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6CC"/>
    <w:rPr>
      <w:sz w:val="32"/>
    </w:rPr>
  </w:style>
  <w:style w:type="paragraph" w:customStyle="1" w:styleId="HeadingProcedure">
    <w:name w:val="Heading Procedure"/>
    <w:basedOn w:val="HeadingBase"/>
    <w:next w:val="Normal"/>
    <w:rsid w:val="00AD3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6CC"/>
    <w:pPr>
      <w:spacing w:before="60" w:after="60"/>
    </w:pPr>
  </w:style>
  <w:style w:type="paragraph" w:styleId="ListContinue">
    <w:name w:val="List Continue"/>
    <w:basedOn w:val="List"/>
    <w:rsid w:val="00AD36CC"/>
    <w:pPr>
      <w:ind w:firstLine="0"/>
    </w:pPr>
  </w:style>
  <w:style w:type="paragraph" w:customStyle="1" w:styleId="ListNote">
    <w:name w:val="List Note"/>
    <w:basedOn w:val="List"/>
    <w:rsid w:val="00AD3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6CC"/>
    <w:rPr>
      <w:rFonts w:ascii="Courier New" w:hAnsi="Courier New"/>
    </w:rPr>
  </w:style>
  <w:style w:type="paragraph" w:customStyle="1" w:styleId="NoteBullet">
    <w:name w:val="Note Bullet"/>
    <w:basedOn w:val="Note"/>
    <w:rsid w:val="00AD3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6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3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6CC"/>
    <w:rPr>
      <w:b/>
      <w:smallCaps/>
    </w:rPr>
  </w:style>
  <w:style w:type="paragraph" w:customStyle="1" w:styleId="TableListNumber">
    <w:name w:val="Table List Number"/>
    <w:basedOn w:val="ListNumber"/>
    <w:rsid w:val="00AD3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6CC"/>
    <w:pPr>
      <w:numPr>
        <w:numId w:val="8"/>
      </w:numPr>
    </w:pPr>
  </w:style>
  <w:style w:type="paragraph" w:customStyle="1" w:styleId="ListAlpha2">
    <w:name w:val="List Alpha 2"/>
    <w:basedOn w:val="List2"/>
    <w:rsid w:val="00AD36CC"/>
    <w:pPr>
      <w:numPr>
        <w:numId w:val="7"/>
      </w:numPr>
    </w:pPr>
  </w:style>
  <w:style w:type="paragraph" w:styleId="List2">
    <w:name w:val="List 2"/>
    <w:basedOn w:val="BodyText"/>
    <w:rsid w:val="00AD3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6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6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36CC"/>
    <w:pPr>
      <w:numPr>
        <w:numId w:val="3"/>
      </w:numPr>
    </w:pPr>
  </w:style>
  <w:style w:type="paragraph" w:styleId="ListContinue2">
    <w:name w:val="List Continue 2"/>
    <w:basedOn w:val="List2"/>
    <w:rsid w:val="00AD36CC"/>
    <w:pPr>
      <w:ind w:firstLine="0"/>
    </w:pPr>
  </w:style>
  <w:style w:type="paragraph" w:styleId="ListContinue3">
    <w:name w:val="List Continue 3"/>
    <w:basedOn w:val="List3"/>
    <w:rsid w:val="00AD36CC"/>
    <w:pPr>
      <w:ind w:left="1021" w:firstLine="0"/>
    </w:pPr>
  </w:style>
  <w:style w:type="paragraph" w:styleId="ListContinue4">
    <w:name w:val="List Continue 4"/>
    <w:basedOn w:val="List4"/>
    <w:rsid w:val="00AD36CC"/>
    <w:pPr>
      <w:ind w:firstLine="0"/>
    </w:pPr>
  </w:style>
  <w:style w:type="paragraph" w:styleId="ListContinue5">
    <w:name w:val="List Continue 5"/>
    <w:basedOn w:val="List5"/>
    <w:rsid w:val="00AD36CC"/>
    <w:pPr>
      <w:ind w:firstLine="0"/>
    </w:pPr>
  </w:style>
  <w:style w:type="paragraph" w:styleId="ListNumber3">
    <w:name w:val="List Number 3"/>
    <w:basedOn w:val="List3"/>
    <w:rsid w:val="00AD36CC"/>
    <w:pPr>
      <w:numPr>
        <w:numId w:val="4"/>
      </w:numPr>
    </w:pPr>
  </w:style>
  <w:style w:type="paragraph" w:styleId="ListNumber4">
    <w:name w:val="List Number 4"/>
    <w:basedOn w:val="List4"/>
    <w:rsid w:val="00AD36CC"/>
    <w:pPr>
      <w:numPr>
        <w:numId w:val="5"/>
      </w:numPr>
    </w:pPr>
  </w:style>
  <w:style w:type="paragraph" w:styleId="ListNumber5">
    <w:name w:val="List Number 5"/>
    <w:basedOn w:val="List5"/>
    <w:rsid w:val="00AD36CC"/>
    <w:pPr>
      <w:numPr>
        <w:numId w:val="6"/>
      </w:numPr>
    </w:pPr>
  </w:style>
  <w:style w:type="paragraph" w:styleId="BlockText">
    <w:name w:val="Block Text"/>
    <w:basedOn w:val="Normal"/>
    <w:rsid w:val="00AD3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6C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AD3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6CC"/>
    <w:rPr>
      <w:b/>
    </w:rPr>
  </w:style>
  <w:style w:type="character" w:customStyle="1" w:styleId="Underlined">
    <w:name w:val="Underlined"/>
    <w:basedOn w:val="DefaultParagraphFont"/>
    <w:rsid w:val="00AD36CC"/>
    <w:rPr>
      <w:u w:val="single"/>
    </w:rPr>
  </w:style>
  <w:style w:type="paragraph" w:customStyle="1" w:styleId="TableBodyTextRight">
    <w:name w:val="Table Body Text Right"/>
    <w:basedOn w:val="TableBodyText"/>
    <w:rsid w:val="00AD3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6CC"/>
    <w:rPr>
      <w:sz w:val="18"/>
    </w:rPr>
  </w:style>
  <w:style w:type="paragraph" w:customStyle="1" w:styleId="BodySmallRight">
    <w:name w:val="Body Small Right"/>
    <w:basedOn w:val="BodyTextRight"/>
    <w:rsid w:val="00AD36CC"/>
    <w:rPr>
      <w:sz w:val="18"/>
      <w:szCs w:val="18"/>
    </w:rPr>
  </w:style>
  <w:style w:type="paragraph" w:customStyle="1" w:styleId="MarginEdition">
    <w:name w:val="Margin Edition"/>
    <w:basedOn w:val="MarginNote"/>
    <w:rsid w:val="00AD3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6CC"/>
    <w:rPr>
      <w:sz w:val="2"/>
      <w:szCs w:val="2"/>
    </w:rPr>
  </w:style>
  <w:style w:type="character" w:customStyle="1" w:styleId="Small">
    <w:name w:val="Small"/>
    <w:basedOn w:val="DefaultParagraphFont"/>
    <w:rsid w:val="00AD36CC"/>
    <w:rPr>
      <w:sz w:val="16"/>
    </w:rPr>
  </w:style>
  <w:style w:type="paragraph" w:customStyle="1" w:styleId="WideTable">
    <w:name w:val="Wide Table"/>
    <w:basedOn w:val="Normal"/>
    <w:rsid w:val="00AD3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6CC"/>
  </w:style>
  <w:style w:type="paragraph" w:styleId="Quote">
    <w:name w:val="Quote"/>
    <w:basedOn w:val="Heading1"/>
    <w:link w:val="QuoteChar"/>
    <w:qFormat/>
    <w:rsid w:val="00AD3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6CC"/>
    <w:pPr>
      <w:pageBreakBefore/>
    </w:pPr>
  </w:style>
  <w:style w:type="paragraph" w:customStyle="1" w:styleId="Border">
    <w:name w:val="Border"/>
    <w:basedOn w:val="Normal"/>
    <w:qFormat/>
    <w:rsid w:val="00AD3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6CC"/>
    <w:rPr>
      <w:u w:val="single"/>
    </w:rPr>
  </w:style>
  <w:style w:type="character" w:customStyle="1" w:styleId="BoldandItalics">
    <w:name w:val="Bold and Italics"/>
    <w:qFormat/>
    <w:rsid w:val="00AD36CC"/>
    <w:rPr>
      <w:b/>
      <w:i/>
      <w:u w:val="none"/>
    </w:rPr>
  </w:style>
  <w:style w:type="paragraph" w:styleId="BalloonText">
    <w:name w:val="Balloon Text"/>
    <w:basedOn w:val="Normal"/>
    <w:link w:val="BalloonTextChar"/>
    <w:rsid w:val="00AD3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6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6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5890</Characters>
  <Application>Microsoft Office Word</Application>
  <DocSecurity>0</DocSecurity>
  <Lines>228</Lines>
  <Paragraphs>113</Paragraphs>
  <ScaleCrop>false</ScaleCrop>
  <Company>Author-it Software Corporation Ltd.</Company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MSL916002 Manage and develop teams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2016-03-01T06:26:00Z</dcterms:created>
  <dcterms:modified xsi:type="dcterms:W3CDTF">2016-03-01T06:26:00Z</dcterms:modified>
</cp:coreProperties>
</file>