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E01" w:rsidP="00404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MSL916001 Develop and maintain laboratory documentation</w:t>
      </w:r>
      <w:r>
        <w:fldChar w:fldCharType="end"/>
      </w:r>
    </w:p>
    <w:p w:rsidR="00404E01" w:rsidP="00404E01">
      <w:pPr>
        <w:pStyle w:val="Version"/>
        <w:sectPr w:rsidSect="00466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20E" w:rsidP="0046620E">
      <w:pPr>
        <w:pStyle w:val="SuperHeading"/>
      </w:pPr>
      <w:r w:rsidRPr="0046620E">
        <w:t>MSL916001 Develop and maintain laboratory documentation</w:t>
      </w:r>
    </w:p>
    <w:p w:rsidR="00000000" w:rsidRPr="0046620E" w:rsidP="0046620E">
      <w:pPr>
        <w:pStyle w:val="Heading1"/>
      </w:pPr>
      <w:bookmarkStart w:id="1" w:name="O_902522"/>
      <w:bookmarkEnd w:id="1"/>
      <w:r w:rsidRPr="0046620E">
        <w:t>Modification History</w:t>
      </w:r>
    </w:p>
    <w:p w:rsidR="00000000" w:rsidRPr="0046620E" w:rsidP="00404E01">
      <w:pPr>
        <w:pStyle w:val="BodyText"/>
      </w:pPr>
      <w:r w:rsidRPr="0046620E">
        <w:t>Release 1. Supersedes and is equivalent to MSL916001A Develop and maintain laboratory documentation</w:t>
      </w:r>
    </w:p>
    <w:p w:rsidR="00000000" w:rsidRPr="0046620E" w:rsidP="0046620E">
      <w:pPr>
        <w:pStyle w:val="Heading1"/>
      </w:pPr>
      <w:bookmarkStart w:id="2" w:name="O_902530"/>
      <w:bookmarkEnd w:id="2"/>
      <w:r w:rsidRPr="0046620E">
        <w:t>Application</w:t>
      </w:r>
    </w:p>
    <w:p w:rsidR="00000000" w:rsidRPr="0046620E" w:rsidP="00404E01">
      <w:pPr>
        <w:pStyle w:val="BodyText"/>
      </w:pPr>
      <w:r w:rsidRPr="0046620E">
        <w:t xml:space="preserve">This unit of competency covers the ability to develop and maintain relevant documentation </w:t>
      </w:r>
      <w:r w:rsidRPr="0046620E">
        <w:t>and systems in response to identified information requirements or changes in laboratory policy or external accreditation requirements. It includes the analysis of specialised technical requirements and the development and/or amendment of workplace document</w:t>
      </w:r>
      <w:r w:rsidRPr="0046620E">
        <w:t>s, procedures and record keeping systems using established workplace procedures. Final responsibility for documentation and systems generally rests with professional scientific/medical/engineering staff who have the appropriate signatory status or legal de</w:t>
      </w:r>
      <w:r w:rsidRPr="0046620E">
        <w:t>legation.</w:t>
      </w:r>
    </w:p>
    <w:p w:rsidR="00000000" w:rsidRPr="0046620E" w:rsidP="00404E01">
      <w:pPr>
        <w:pStyle w:val="BodyText"/>
      </w:pPr>
      <w:r w:rsidRPr="0046620E">
        <w:t>This unit of competency is applicable to technical officers and laboratory supervisors working in all industry sectors.</w:t>
      </w:r>
    </w:p>
    <w:p w:rsidR="00000000" w:rsidRPr="0046620E" w:rsidP="00404E01">
      <w:pPr>
        <w:pStyle w:val="BodyText"/>
      </w:pPr>
      <w:r w:rsidRPr="0046620E">
        <w:t>While no specific licensing or certification requirements apply to this unit at the time of publication, laboratory operatio</w:t>
      </w:r>
      <w:r w:rsidRPr="0046620E">
        <w:t>ns are governed by relevant legislation, regulations and/or external accreditation requirements. Local requirements should be checked.</w:t>
      </w:r>
    </w:p>
    <w:p w:rsidR="00000000" w:rsidRPr="0046620E" w:rsidP="0046620E">
      <w:pPr>
        <w:pStyle w:val="Heading1"/>
      </w:pPr>
      <w:bookmarkStart w:id="3" w:name="O_902529"/>
      <w:bookmarkEnd w:id="3"/>
      <w:r w:rsidRPr="0046620E">
        <w:t>Pre-requisite Unit</w:t>
      </w:r>
    </w:p>
    <w:p w:rsidR="00000000" w:rsidRPr="0046620E" w:rsidP="00404E01">
      <w:pPr>
        <w:pStyle w:val="BodyText"/>
      </w:pPr>
      <w:r w:rsidRPr="0046620E">
        <w:t>Nil</w:t>
      </w:r>
    </w:p>
    <w:p w:rsidR="00000000" w:rsidRPr="0046620E" w:rsidP="0046620E">
      <w:pPr>
        <w:pStyle w:val="Heading1"/>
      </w:pPr>
      <w:bookmarkStart w:id="4" w:name="O_902528"/>
      <w:bookmarkEnd w:id="4"/>
      <w:r w:rsidRPr="0046620E">
        <w:t>Competency Field</w:t>
      </w:r>
    </w:p>
    <w:p w:rsidR="00000000" w:rsidRPr="0046620E" w:rsidP="00404E01">
      <w:pPr>
        <w:pStyle w:val="BodyText"/>
      </w:pPr>
      <w:r w:rsidRPr="0046620E">
        <w:t>Communication/organisation</w:t>
      </w:r>
    </w:p>
    <w:p w:rsidR="00000000" w:rsidRPr="0046620E" w:rsidP="0046620E">
      <w:pPr>
        <w:pStyle w:val="Heading1"/>
      </w:pPr>
      <w:bookmarkStart w:id="5" w:name="O_902527"/>
      <w:bookmarkEnd w:id="5"/>
      <w:r w:rsidRPr="0046620E">
        <w:t>Uni</w:t>
      </w:r>
      <w:r w:rsidRPr="0046620E">
        <w:t>t Sector</w:t>
      </w:r>
    </w:p>
    <w:p w:rsidR="00000000" w:rsidRPr="0046620E" w:rsidP="0046620E">
      <w:pPr>
        <w:pStyle w:val="Heading1"/>
      </w:pPr>
      <w:bookmarkStart w:id="6" w:name="O_902526"/>
      <w:bookmarkEnd w:id="6"/>
      <w:r w:rsidRPr="004662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Performance criteria describe the performance needed to demonstrate achievement of the element.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 xml:space="preserve">Recognise documentation </w:t>
            </w:r>
            <w:r w:rsidRPr="0046620E">
              <w:rPr>
                <w:rStyle w:val="SpecialBold"/>
              </w:rPr>
              <w:t>needs/deficiencies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Evaluate current documentation to identify instances where documentation is needed or deficient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Analyse development opportunities and discuss with appropriate personnel to assess and confirm requirements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>Develop/revise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Specify documentation need and set/prioritise objectives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Analyse existing documentation/records in accordance with specified requirements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Develop/amend documentation as a draft in accordance with review requirements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Issue documentation to appropriate personnel for review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Edit documentation to ensure that the initial identified need/deficiency and review requirements are satisfied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Recall superseded documentation and issue new documentation in accordance with document control procedures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>Implement and evaluate new laboratory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Brief personnel on new/revised documentation to ensure succe</w:t>
            </w:r>
            <w:r w:rsidRPr="0046620E">
              <w:t>ssful implementation of new procedures</w:t>
            </w:r>
          </w:p>
        </w:tc>
      </w:tr>
      <w:tr w:rsidTr="00466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Monitor and evaluate implementation of new/revised documentation and amend documents or provide training, if required</w:t>
            </w:r>
          </w:p>
        </w:tc>
      </w:tr>
    </w:tbl>
    <w:p w:rsidR="00000000" w:rsidRPr="0046620E" w:rsidP="0046620E">
      <w:pPr>
        <w:pStyle w:val="BodyText"/>
      </w:pPr>
    </w:p>
    <w:p w:rsidR="00000000" w:rsidRPr="0046620E" w:rsidP="0046620E">
      <w:pPr>
        <w:pStyle w:val="AllowPageBreak"/>
      </w:pPr>
    </w:p>
    <w:p w:rsidR="00000000" w:rsidRPr="0046620E" w:rsidP="0046620E">
      <w:pPr>
        <w:pStyle w:val="Heading1"/>
      </w:pPr>
      <w:bookmarkStart w:id="7" w:name="O_902525"/>
      <w:bookmarkEnd w:id="7"/>
      <w:r w:rsidRPr="0046620E">
        <w:t>Foundation Skills</w:t>
      </w:r>
    </w:p>
    <w:p w:rsidR="00000000" w:rsidRPr="0046620E" w:rsidP="00404E01">
      <w:pPr>
        <w:pStyle w:val="BodyText"/>
      </w:pPr>
      <w:r w:rsidRPr="0046620E">
        <w:t>This section describes those language, literacy, numera</w:t>
      </w:r>
      <w:r w:rsidRPr="0046620E">
        <w:t>cy and employment skills that are essential to performance.</w:t>
      </w:r>
    </w:p>
    <w:p w:rsidR="00000000" w:rsidRPr="0046620E" w:rsidP="00404E01">
      <w:pPr>
        <w:pStyle w:val="BodyText"/>
      </w:pPr>
      <w:r w:rsidRPr="0046620E">
        <w:t>Foundation skills essential to performance are explicit in the performance criteria of this unit of competency.</w:t>
      </w:r>
    </w:p>
    <w:p w:rsidR="00000000" w:rsidRPr="0046620E" w:rsidP="0046620E">
      <w:pPr>
        <w:pStyle w:val="Heading1"/>
      </w:pPr>
      <w:bookmarkStart w:id="8" w:name="O_902524"/>
      <w:bookmarkEnd w:id="8"/>
      <w:r w:rsidRPr="0046620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46620E">
              <w:t>candidate, accessibility of the item, and local industry and reg</w:t>
            </w:r>
            <w:r w:rsidRPr="0046620E">
              <w:t>ional contexts) are included.</w:t>
            </w:r>
          </w:p>
        </w:tc>
      </w:tr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Standards, codes, procedures and/or workplace requirements include the latest version of one or more of:</w:t>
            </w:r>
          </w:p>
          <w:p w:rsidR="00000000" w:rsidRPr="0046620E" w:rsidP="0046620E">
            <w:pPr>
              <w:pStyle w:val="ListBullet"/>
            </w:pPr>
            <w:r w:rsidRPr="0046620E">
              <w:t>Australian and international standards covering the compet</w:t>
            </w:r>
            <w:r w:rsidRPr="0046620E">
              <w:t>ence of testing and calibration laboratories, laboratory safety, and quality and environmental management</w:t>
            </w:r>
          </w:p>
          <w:p w:rsidR="00000000" w:rsidRPr="0046620E" w:rsidP="0046620E">
            <w:pPr>
              <w:pStyle w:val="ListBullet"/>
            </w:pPr>
            <w:r w:rsidRPr="0046620E">
              <w:t>work health and safety (WHS) national standards and codes of practice</w:t>
            </w:r>
          </w:p>
          <w:p w:rsidR="00000000" w:rsidRPr="0046620E" w:rsidP="0046620E">
            <w:pPr>
              <w:pStyle w:val="ListBullet"/>
            </w:pPr>
            <w:r w:rsidRPr="0046620E">
              <w:t>registration/licensing and/or National Association of Testing Authorities (NATA)</w:t>
            </w:r>
            <w:r w:rsidRPr="0046620E">
              <w:t xml:space="preserve"> accreditation requirements</w:t>
            </w:r>
          </w:p>
          <w:p w:rsidR="00000000" w:rsidRPr="0046620E" w:rsidP="0046620E">
            <w:pPr>
              <w:pStyle w:val="ListBullet"/>
            </w:pPr>
            <w:r w:rsidRPr="0046620E">
              <w:t>codes, guidelines, procedures and specific method collections for industry sectors such as:</w:t>
            </w:r>
          </w:p>
          <w:p w:rsidR="00000000" w:rsidRPr="0046620E" w:rsidP="0046620E">
            <w:pPr>
              <w:pStyle w:val="ListBullet2"/>
            </w:pPr>
            <w:r w:rsidRPr="0046620E">
              <w:t>Association of Analytical Communities International (AOAC International) Official Methods of Analysis</w:t>
            </w:r>
          </w:p>
          <w:p w:rsidR="00000000" w:rsidRPr="0046620E" w:rsidP="0046620E">
            <w:pPr>
              <w:pStyle w:val="ListBullet2"/>
            </w:pPr>
            <w:r w:rsidRPr="0046620E">
              <w:t>Australian code of good manufacturing practice for medicinal products (GMP), principles of good laboratory practice (GLP)</w:t>
            </w:r>
          </w:p>
          <w:p w:rsidR="00000000" w:rsidRPr="0046620E" w:rsidP="0046620E">
            <w:pPr>
              <w:pStyle w:val="ListBullet2"/>
            </w:pPr>
            <w:r w:rsidRPr="0046620E">
              <w:t>Australia New Zealand Food Standards (ANZFS) Code</w:t>
            </w:r>
          </w:p>
          <w:p w:rsidR="00000000" w:rsidRPr="0046620E" w:rsidP="0046620E">
            <w:pPr>
              <w:pStyle w:val="ListBullet2"/>
            </w:pPr>
            <w:r w:rsidRPr="0046620E">
              <w:t>Australian Dangerous Goods Code</w:t>
            </w:r>
          </w:p>
          <w:p w:rsidR="00000000" w:rsidRPr="0046620E" w:rsidP="0046620E">
            <w:pPr>
              <w:pStyle w:val="ListBullet2"/>
            </w:pPr>
            <w:r w:rsidRPr="0046620E">
              <w:t>gene technology regulations</w:t>
            </w:r>
          </w:p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>Workplace documentatio</w:t>
            </w:r>
            <w:r w:rsidRPr="0046620E">
              <w:rPr>
                <w:rStyle w:val="SpecialBold"/>
              </w:rPr>
              <w:t xml:space="preserve">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Workplace documentation includes one or more of:</w:t>
            </w:r>
          </w:p>
          <w:p w:rsidR="00000000" w:rsidRPr="0046620E" w:rsidP="0046620E">
            <w:pPr>
              <w:pStyle w:val="ListBullet"/>
            </w:pPr>
            <w:r w:rsidRPr="0046620E">
              <w:t>instructions to comply with new legislation, standards, guidelines, codes and permits</w:t>
            </w:r>
          </w:p>
          <w:p w:rsidR="00000000" w:rsidRPr="0046620E" w:rsidP="0046620E">
            <w:pPr>
              <w:pStyle w:val="ListBullet"/>
            </w:pPr>
            <w:r w:rsidRPr="0046620E">
              <w:t>plans covering management of laboratory services, quality, environment, training and maintenance</w:t>
            </w:r>
          </w:p>
          <w:p w:rsidR="00000000" w:rsidRPr="0046620E" w:rsidP="0046620E">
            <w:pPr>
              <w:pStyle w:val="ListBullet"/>
            </w:pPr>
            <w:r w:rsidRPr="0046620E">
              <w:t>workplace procedures; standard operating procedures (SOPs) and operating manuals; instructions for equipment installation, commissioning, calibration and maintenance; and waste minimisation and disposal</w:t>
            </w:r>
          </w:p>
          <w:p w:rsidR="00000000" w:rsidRPr="0046620E" w:rsidP="0046620E">
            <w:pPr>
              <w:pStyle w:val="ListBullet"/>
            </w:pPr>
            <w:r w:rsidRPr="0046620E">
              <w:t>safety requirements for equipment, materials or produ</w:t>
            </w:r>
            <w:r w:rsidRPr="0046620E">
              <w:t>cts; risk evaluation, monitoring or control procedures; and incident and accident/injury reports</w:t>
            </w:r>
          </w:p>
          <w:p w:rsidR="00000000" w:rsidRPr="0046620E" w:rsidP="0046620E">
            <w:pPr>
              <w:pStyle w:val="ListBullet"/>
            </w:pPr>
            <w:r w:rsidRPr="0046620E">
              <w:t>test procedures, sampling procedures (sampling, preparation, labelling, storage, transport and disposal), methods for extraction or manufacture of a product, a</w:t>
            </w:r>
            <w:r w:rsidRPr="0046620E">
              <w:t>nd procedures for evaluation of materials or products</w:t>
            </w:r>
          </w:p>
          <w:p w:rsidR="00000000" w:rsidRPr="0046620E" w:rsidP="0046620E">
            <w:pPr>
              <w:pStyle w:val="ListBullet"/>
            </w:pPr>
            <w:r w:rsidRPr="0046620E">
              <w:t>compliance/non-compliance reports, quality system and continued improvement processes</w:t>
            </w:r>
          </w:p>
          <w:p w:rsidR="00000000" w:rsidRPr="0046620E" w:rsidP="0046620E">
            <w:pPr>
              <w:pStyle w:val="ListBullet"/>
            </w:pPr>
            <w:r w:rsidRPr="0046620E">
              <w:t>cleaning, hygiene and personal hygiene requirements</w:t>
            </w:r>
          </w:p>
          <w:p w:rsidR="00000000" w:rsidRPr="0046620E" w:rsidP="0046620E">
            <w:pPr>
              <w:pStyle w:val="ListBullet"/>
            </w:pPr>
            <w:r w:rsidRPr="0046620E">
              <w:t>schematics/workflows/laboratory layouts</w:t>
            </w:r>
          </w:p>
          <w:p w:rsidR="00000000" w:rsidRPr="0046620E" w:rsidP="0046620E">
            <w:pPr>
              <w:pStyle w:val="ListBullet"/>
            </w:pPr>
            <w:r w:rsidRPr="0046620E">
              <w:t>stock records/inventory</w:t>
            </w:r>
          </w:p>
          <w:p w:rsidR="00000000" w:rsidRPr="0046620E" w:rsidP="0046620E">
            <w:pPr>
              <w:pStyle w:val="ListBullet"/>
            </w:pPr>
            <w:r w:rsidRPr="0046620E">
              <w:t>training program contents</w:t>
            </w:r>
          </w:p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 xml:space="preserve">Record keeping systems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Record keeping systems include:</w:t>
            </w:r>
          </w:p>
          <w:p w:rsidR="00000000" w:rsidRPr="0046620E" w:rsidP="0046620E">
            <w:pPr>
              <w:pStyle w:val="ListBullet"/>
            </w:pPr>
            <w:r w:rsidRPr="0046620E">
              <w:t>online information systems, databases, record and filing systems</w:t>
            </w:r>
          </w:p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>Personnel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Personnel include one or more of:</w:t>
            </w:r>
          </w:p>
          <w:p w:rsidR="00000000" w:rsidRPr="0046620E" w:rsidP="0046620E">
            <w:pPr>
              <w:pStyle w:val="ListBullet"/>
            </w:pPr>
            <w:r w:rsidRPr="0046620E">
              <w:t>supervisors and managers (laboratory, quality and customer service), and laboratory or production personnel</w:t>
            </w:r>
          </w:p>
          <w:p w:rsidR="00000000" w:rsidRPr="0046620E" w:rsidP="0046620E">
            <w:pPr>
              <w:pStyle w:val="ListBullet"/>
            </w:pPr>
            <w:r w:rsidRPr="0046620E">
              <w:t>members of the public, customers and suppliers</w:t>
            </w:r>
          </w:p>
          <w:p w:rsidR="00000000" w:rsidRPr="0046620E" w:rsidP="0046620E">
            <w:pPr>
              <w:pStyle w:val="ListBullet"/>
            </w:pPr>
            <w:r w:rsidRPr="0046620E">
              <w:t>external auditors, regulation and licensing/accreditation authorities, such as National Association o</w:t>
            </w:r>
            <w:r w:rsidRPr="0046620E">
              <w:t>f Testing Authorities (NATA), if within limits of responsibility and authority</w:t>
            </w:r>
          </w:p>
          <w:p w:rsidR="00000000" w:rsidP="0046620E">
            <w:pPr>
              <w:pStyle w:val="BodyText"/>
              <w:rPr>
                <w:lang w:val="en-NZ"/>
              </w:rPr>
            </w:pPr>
          </w:p>
        </w:tc>
      </w:tr>
      <w:tr w:rsidTr="004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0E">
            <w:pPr>
              <w:pStyle w:val="BodyText"/>
              <w:rPr>
                <w:lang w:val="en-NZ"/>
              </w:rPr>
            </w:pPr>
            <w:r w:rsidRPr="0046620E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0E" w:rsidP="0046620E">
            <w:pPr>
              <w:pStyle w:val="BodyText"/>
            </w:pPr>
            <w:r w:rsidRPr="0046620E">
              <w:t>WHS and environmental management requirements include:</w:t>
            </w:r>
          </w:p>
          <w:p w:rsidR="00000000" w:rsidRPr="0046620E" w:rsidP="0046620E">
            <w:pPr>
              <w:pStyle w:val="BodyText"/>
            </w:pPr>
            <w:r w:rsidRPr="0046620E">
              <w:rPr>
                <w:rStyle w:val="Symbols"/>
              </w:rPr>
              <w:t></w:t>
            </w:r>
            <w:r w:rsidRPr="0046620E">
              <w:rPr>
                <w:rStyle w:val="Symbols"/>
              </w:rPr>
              <w:tab/>
            </w:r>
            <w:r w:rsidRPr="0046620E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46620E" w:rsidP="0046620E">
            <w:pPr>
              <w:pStyle w:val="BodyText"/>
            </w:pPr>
            <w:r w:rsidRPr="0046620E">
              <w:rPr>
                <w:rStyle w:val="Symbols"/>
              </w:rPr>
              <w:t></w:t>
            </w:r>
            <w:r w:rsidRPr="0046620E">
              <w:rPr>
                <w:rStyle w:val="Symbols"/>
              </w:rPr>
              <w:tab/>
            </w:r>
            <w:r w:rsidRPr="0046620E">
              <w:t>applying standard precautions relating to the potential</w:t>
            </w:r>
            <w:r w:rsidRPr="0046620E">
              <w:t>ly hazardous nature of samples</w:t>
            </w:r>
          </w:p>
          <w:p w:rsidR="00000000" w:rsidRPr="0046620E" w:rsidP="0046620E">
            <w:pPr>
              <w:pStyle w:val="ListBullet"/>
            </w:pPr>
            <w:r w:rsidRPr="0046620E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46620E" w:rsidP="0046620E">
      <w:pPr>
        <w:pStyle w:val="BodyText"/>
      </w:pPr>
    </w:p>
    <w:p w:rsidR="00000000" w:rsidRPr="0046620E" w:rsidP="0046620E">
      <w:pPr>
        <w:pStyle w:val="AllowPageBreak"/>
      </w:pPr>
    </w:p>
    <w:p w:rsidR="00000000" w:rsidRPr="0046620E" w:rsidP="0046620E">
      <w:pPr>
        <w:pStyle w:val="Heading1"/>
      </w:pPr>
      <w:bookmarkStart w:id="9" w:name="O_902523"/>
      <w:bookmarkEnd w:id="9"/>
      <w:r w:rsidRPr="0046620E">
        <w:t>Unit Mapping Information</w:t>
      </w:r>
    </w:p>
    <w:p w:rsidR="00000000" w:rsidRPr="0046620E" w:rsidP="00404E01">
      <w:pPr>
        <w:pStyle w:val="BodyText"/>
      </w:pPr>
      <w:r w:rsidRPr="0046620E">
        <w:t>Release 1. Supersedes and is equivalent to MSL916001A Develop and maintain laboratory documentation</w:t>
      </w:r>
    </w:p>
    <w:p w:rsidR="00000000" w:rsidRPr="0046620E" w:rsidP="0046620E">
      <w:pPr>
        <w:pStyle w:val="Heading1"/>
      </w:pPr>
      <w:bookmarkStart w:id="10" w:name="O_902516"/>
      <w:bookmarkEnd w:id="10"/>
      <w:r w:rsidRPr="0046620E">
        <w:t>Links</w:t>
      </w:r>
    </w:p>
    <w:p w:rsidR="00000000" w:rsidRPr="0046620E" w:rsidP="00404E01">
      <w:pPr>
        <w:pStyle w:val="BodyText"/>
      </w:pPr>
      <w:r w:rsidRPr="004662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E315BB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46620E" w:rsidP="0046620E"/>
    <w:sectPr w:rsidSect="004662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0E" w:rsidRPr="00404E01" w:rsidP="00404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01" w:rsidP="00466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E01" w:rsidP="00466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4E01" w:rsidP="00466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20E" w:rsidRPr="00404E01" w:rsidP="00404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01" w:rsidRPr="002D2AF8" w:rsidP="00466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MSL916001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404E01" w:rsidP="00466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6A9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0F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86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20E"/>
  </w:style>
  <w:style w:type="character" w:customStyle="1" w:styleId="Heading1Char">
    <w:name w:val="Heading 1 Char"/>
    <w:basedOn w:val="DefaultParagraphFont"/>
    <w:link w:val="Heading1"/>
    <w:rsid w:val="00466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2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20E"/>
    <w:rPr>
      <w:b/>
      <w:spacing w:val="0"/>
    </w:rPr>
  </w:style>
  <w:style w:type="paragraph" w:styleId="ListBullet2">
    <w:name w:val="List Bullet 2"/>
    <w:basedOn w:val="List2"/>
    <w:rsid w:val="004662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6620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66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20E"/>
    <w:rPr>
      <w:i/>
    </w:rPr>
  </w:style>
  <w:style w:type="paragraph" w:styleId="Caption">
    <w:name w:val="caption"/>
    <w:basedOn w:val="BodyText"/>
    <w:next w:val="Normal"/>
    <w:qFormat/>
    <w:rsid w:val="00466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20E"/>
  </w:style>
  <w:style w:type="paragraph" w:styleId="TableofFigures">
    <w:name w:val="table of figures"/>
    <w:basedOn w:val="Normal"/>
    <w:next w:val="Normal"/>
    <w:semiHidden/>
    <w:rsid w:val="00466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20E"/>
    <w:pPr>
      <w:numPr>
        <w:numId w:val="11"/>
      </w:numPr>
    </w:pPr>
  </w:style>
  <w:style w:type="character" w:customStyle="1" w:styleId="WingdingSymbols">
    <w:name w:val="Wingding Symbols"/>
    <w:rsid w:val="0046620E"/>
    <w:rPr>
      <w:rFonts w:ascii="Wingdings" w:hAnsi="Wingdings"/>
    </w:rPr>
  </w:style>
  <w:style w:type="paragraph" w:customStyle="1" w:styleId="TableHeading">
    <w:name w:val="Table Heading"/>
    <w:basedOn w:val="HeadingBase"/>
    <w:rsid w:val="00466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20E"/>
    <w:rPr>
      <w:color w:val="0033CC"/>
      <w:u w:val="none"/>
    </w:rPr>
  </w:style>
  <w:style w:type="paragraph" w:customStyle="1" w:styleId="BodyTextRight">
    <w:name w:val="Body Text Right"/>
    <w:basedOn w:val="BodyText"/>
    <w:rsid w:val="00466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2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20E"/>
    <w:rPr>
      <w:sz w:val="32"/>
    </w:rPr>
  </w:style>
  <w:style w:type="paragraph" w:customStyle="1" w:styleId="HeadingProcedure">
    <w:name w:val="Heading Procedure"/>
    <w:basedOn w:val="HeadingBase"/>
    <w:next w:val="Normal"/>
    <w:rsid w:val="00466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20E"/>
    <w:pPr>
      <w:spacing w:before="60" w:after="60"/>
    </w:pPr>
  </w:style>
  <w:style w:type="paragraph" w:styleId="ListContinue">
    <w:name w:val="List Continue"/>
    <w:basedOn w:val="List"/>
    <w:rsid w:val="0046620E"/>
    <w:pPr>
      <w:ind w:firstLine="0"/>
    </w:pPr>
  </w:style>
  <w:style w:type="paragraph" w:customStyle="1" w:styleId="ListNote">
    <w:name w:val="List Note"/>
    <w:basedOn w:val="List"/>
    <w:rsid w:val="00466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20E"/>
    <w:rPr>
      <w:rFonts w:ascii="Courier New" w:hAnsi="Courier New"/>
    </w:rPr>
  </w:style>
  <w:style w:type="paragraph" w:customStyle="1" w:styleId="NoteBullet">
    <w:name w:val="Note Bullet"/>
    <w:basedOn w:val="Note"/>
    <w:rsid w:val="00466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2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6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20E"/>
    <w:rPr>
      <w:b/>
      <w:smallCaps/>
    </w:rPr>
  </w:style>
  <w:style w:type="paragraph" w:customStyle="1" w:styleId="TableListNumber">
    <w:name w:val="Table List Number"/>
    <w:basedOn w:val="ListNumber"/>
    <w:rsid w:val="00466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20E"/>
    <w:pPr>
      <w:numPr>
        <w:numId w:val="9"/>
      </w:numPr>
    </w:pPr>
  </w:style>
  <w:style w:type="paragraph" w:customStyle="1" w:styleId="ListAlpha2">
    <w:name w:val="List Alpha 2"/>
    <w:basedOn w:val="List2"/>
    <w:rsid w:val="0046620E"/>
    <w:pPr>
      <w:numPr>
        <w:numId w:val="8"/>
      </w:numPr>
    </w:pPr>
  </w:style>
  <w:style w:type="paragraph" w:styleId="List2">
    <w:name w:val="List 2"/>
    <w:basedOn w:val="BodyText"/>
    <w:rsid w:val="00466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2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2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20E"/>
    <w:pPr>
      <w:numPr>
        <w:numId w:val="4"/>
      </w:numPr>
    </w:pPr>
  </w:style>
  <w:style w:type="paragraph" w:styleId="ListContinue2">
    <w:name w:val="List Continue 2"/>
    <w:basedOn w:val="List2"/>
    <w:rsid w:val="0046620E"/>
    <w:pPr>
      <w:ind w:firstLine="0"/>
    </w:pPr>
  </w:style>
  <w:style w:type="paragraph" w:styleId="ListContinue3">
    <w:name w:val="List Continue 3"/>
    <w:basedOn w:val="List3"/>
    <w:rsid w:val="0046620E"/>
    <w:pPr>
      <w:ind w:left="1021" w:firstLine="0"/>
    </w:pPr>
  </w:style>
  <w:style w:type="paragraph" w:styleId="ListContinue4">
    <w:name w:val="List Continue 4"/>
    <w:basedOn w:val="List4"/>
    <w:rsid w:val="0046620E"/>
    <w:pPr>
      <w:ind w:firstLine="0"/>
    </w:pPr>
  </w:style>
  <w:style w:type="paragraph" w:styleId="ListContinue5">
    <w:name w:val="List Continue 5"/>
    <w:basedOn w:val="List5"/>
    <w:rsid w:val="0046620E"/>
    <w:pPr>
      <w:ind w:firstLine="0"/>
    </w:pPr>
  </w:style>
  <w:style w:type="paragraph" w:styleId="ListNumber3">
    <w:name w:val="List Number 3"/>
    <w:basedOn w:val="List3"/>
    <w:rsid w:val="0046620E"/>
    <w:pPr>
      <w:numPr>
        <w:numId w:val="5"/>
      </w:numPr>
    </w:pPr>
  </w:style>
  <w:style w:type="paragraph" w:styleId="ListNumber4">
    <w:name w:val="List Number 4"/>
    <w:basedOn w:val="List4"/>
    <w:rsid w:val="0046620E"/>
    <w:pPr>
      <w:numPr>
        <w:numId w:val="6"/>
      </w:numPr>
    </w:pPr>
  </w:style>
  <w:style w:type="paragraph" w:styleId="ListNumber5">
    <w:name w:val="List Number 5"/>
    <w:basedOn w:val="List5"/>
    <w:rsid w:val="0046620E"/>
    <w:pPr>
      <w:numPr>
        <w:numId w:val="7"/>
      </w:numPr>
    </w:pPr>
  </w:style>
  <w:style w:type="paragraph" w:styleId="BlockText">
    <w:name w:val="Block Text"/>
    <w:basedOn w:val="Normal"/>
    <w:rsid w:val="00466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20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66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20E"/>
    <w:rPr>
      <w:b/>
    </w:rPr>
  </w:style>
  <w:style w:type="character" w:customStyle="1" w:styleId="Underlined">
    <w:name w:val="Underlined"/>
    <w:basedOn w:val="DefaultParagraphFont"/>
    <w:rsid w:val="0046620E"/>
    <w:rPr>
      <w:u w:val="single"/>
    </w:rPr>
  </w:style>
  <w:style w:type="paragraph" w:customStyle="1" w:styleId="TableBodyTextRight">
    <w:name w:val="Table Body Text Right"/>
    <w:basedOn w:val="TableBodyText"/>
    <w:rsid w:val="00466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20E"/>
    <w:rPr>
      <w:sz w:val="18"/>
    </w:rPr>
  </w:style>
  <w:style w:type="paragraph" w:customStyle="1" w:styleId="BodySmallRight">
    <w:name w:val="Body Small Right"/>
    <w:basedOn w:val="BodyTextRight"/>
    <w:rsid w:val="0046620E"/>
    <w:rPr>
      <w:sz w:val="18"/>
      <w:szCs w:val="18"/>
    </w:rPr>
  </w:style>
  <w:style w:type="paragraph" w:customStyle="1" w:styleId="MarginEdition">
    <w:name w:val="Margin Edition"/>
    <w:basedOn w:val="MarginNote"/>
    <w:rsid w:val="00466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20E"/>
    <w:rPr>
      <w:sz w:val="2"/>
      <w:szCs w:val="2"/>
    </w:rPr>
  </w:style>
  <w:style w:type="character" w:customStyle="1" w:styleId="Small">
    <w:name w:val="Small"/>
    <w:basedOn w:val="DefaultParagraphFont"/>
    <w:rsid w:val="0046620E"/>
    <w:rPr>
      <w:sz w:val="16"/>
    </w:rPr>
  </w:style>
  <w:style w:type="paragraph" w:customStyle="1" w:styleId="WideTable">
    <w:name w:val="Wide Table"/>
    <w:basedOn w:val="Normal"/>
    <w:rsid w:val="00466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20E"/>
  </w:style>
  <w:style w:type="paragraph" w:styleId="Quote">
    <w:name w:val="Quote"/>
    <w:basedOn w:val="Heading1"/>
    <w:link w:val="QuoteChar"/>
    <w:qFormat/>
    <w:rsid w:val="00466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20E"/>
    <w:pPr>
      <w:pageBreakBefore/>
    </w:pPr>
  </w:style>
  <w:style w:type="paragraph" w:customStyle="1" w:styleId="Border">
    <w:name w:val="Border"/>
    <w:basedOn w:val="Normal"/>
    <w:qFormat/>
    <w:rsid w:val="00466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20E"/>
    <w:rPr>
      <w:u w:val="single"/>
    </w:rPr>
  </w:style>
  <w:style w:type="character" w:customStyle="1" w:styleId="BoldandItalics">
    <w:name w:val="Bold and Italics"/>
    <w:qFormat/>
    <w:rsid w:val="0046620E"/>
    <w:rPr>
      <w:b/>
      <w:i/>
      <w:u w:val="none"/>
    </w:rPr>
  </w:style>
  <w:style w:type="paragraph" w:styleId="BalloonText">
    <w:name w:val="Balloon Text"/>
    <w:basedOn w:val="Normal"/>
    <w:link w:val="BalloonTextChar"/>
    <w:rsid w:val="00466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2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4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5898</Characters>
  <Application>Microsoft Office Word</Application>
  <DocSecurity>0</DocSecurity>
  <Lines>203</Lines>
  <Paragraphs>103</Paragraphs>
  <ScaleCrop>false</ScaleCrop>
  <Company>Author-it Software Corporation Ltd.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MSL916001 Develop and maintain laboratory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2018-12-11T03:06:00Z</dcterms:created>
  <dcterms:modified xsi:type="dcterms:W3CDTF">2018-12-11T03:06:00Z</dcterms:modified>
</cp:coreProperties>
</file>