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4CD" w:rsidP="00BB14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MSL916001 Develop and maintain laboratory documentation</w:t>
      </w:r>
      <w:r>
        <w:fldChar w:fldCharType="end"/>
      </w:r>
    </w:p>
    <w:p w:rsidR="00BB14CD" w:rsidP="00BB14CD">
      <w:pPr>
        <w:pStyle w:val="Version"/>
        <w:sectPr w:rsidSect="00826C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6CDC" w:rsidP="00826CDC">
      <w:pPr>
        <w:pStyle w:val="SuperHeading"/>
      </w:pPr>
      <w:r w:rsidRPr="00826CDC">
        <w:t>MSL916001 Develop and maintain laboratory documentation</w:t>
      </w:r>
    </w:p>
    <w:p w:rsidR="00000000" w:rsidRPr="00826CDC" w:rsidP="00826CDC">
      <w:pPr>
        <w:pStyle w:val="Heading1"/>
      </w:pPr>
      <w:bookmarkStart w:id="1" w:name="O_902522"/>
      <w:bookmarkEnd w:id="1"/>
      <w:r w:rsidRPr="00826CDC">
        <w:t>Modification History</w:t>
      </w:r>
    </w:p>
    <w:p w:rsidR="00000000" w:rsidRPr="00826CDC" w:rsidP="00BB14CD">
      <w:pPr>
        <w:pStyle w:val="BodyText"/>
      </w:pPr>
      <w:r w:rsidRPr="00826CDC">
        <w:t>Release 1. Supersedes and is equivalent to MSL916001A Develop and maintain laboratory documentation</w:t>
      </w:r>
    </w:p>
    <w:p w:rsidR="00000000" w:rsidRPr="00826CDC" w:rsidP="00826CDC">
      <w:pPr>
        <w:pStyle w:val="Heading1"/>
      </w:pPr>
      <w:bookmarkStart w:id="2" w:name="O_902530"/>
      <w:bookmarkEnd w:id="2"/>
      <w:r w:rsidRPr="00826CDC">
        <w:t>Application</w:t>
      </w:r>
    </w:p>
    <w:p w:rsidR="00000000" w:rsidRPr="00826CDC" w:rsidP="00BB14CD">
      <w:pPr>
        <w:pStyle w:val="BodyText"/>
      </w:pPr>
      <w:r w:rsidRPr="00826CDC">
        <w:t xml:space="preserve">This unit of competency covers the ability to develop and maintain relevant documentation </w:t>
      </w:r>
      <w:r w:rsidRPr="00826CDC">
        <w:t>and systems in response to identified information requirements or changes in laboratory policy or external accreditation requirements. It includes the analysis of specialised technical requirements and the development and/or amendment of workplace document</w:t>
      </w:r>
      <w:r w:rsidRPr="00826CDC">
        <w:t>s, procedures and record keeping systems using established workplace procedures. Final responsibility for documentation and systems generally rests with professional scientific/medical/engineering staff who have the appropriate signatory status or legal de</w:t>
      </w:r>
      <w:r w:rsidRPr="00826CDC">
        <w:t>legation.</w:t>
      </w:r>
    </w:p>
    <w:p w:rsidR="00000000" w:rsidRPr="00826CDC" w:rsidP="00BB14CD">
      <w:pPr>
        <w:pStyle w:val="BodyText"/>
      </w:pPr>
      <w:r w:rsidRPr="00826CDC">
        <w:t>This unit of competency is applicable to technical officers and laboratory supervisors working in all industry sectors.</w:t>
      </w:r>
    </w:p>
    <w:p w:rsidR="00000000" w:rsidRPr="00826CDC" w:rsidP="00BB14CD">
      <w:pPr>
        <w:pStyle w:val="BodyText"/>
      </w:pPr>
      <w:r w:rsidRPr="00826CDC">
        <w:t>While no specific licensing or certification requirements apply to this unit at the time of publication, laboratory operatio</w:t>
      </w:r>
      <w:r w:rsidRPr="00826CDC">
        <w:t>ns are governed by relevant legislation, regulations and/or external accreditation requirements. Local requirements should be checked.</w:t>
      </w:r>
    </w:p>
    <w:p w:rsidR="00000000" w:rsidRPr="00826CDC" w:rsidP="00826CDC">
      <w:pPr>
        <w:pStyle w:val="Heading1"/>
      </w:pPr>
      <w:bookmarkStart w:id="3" w:name="O_902529"/>
      <w:bookmarkEnd w:id="3"/>
      <w:r w:rsidRPr="00826CDC">
        <w:t>Pre-requisite Unit</w:t>
      </w:r>
    </w:p>
    <w:p w:rsidR="00000000" w:rsidRPr="00826CDC" w:rsidP="00BB14CD">
      <w:pPr>
        <w:pStyle w:val="BodyText"/>
      </w:pPr>
      <w:r w:rsidRPr="00826CDC">
        <w:t>Nil</w:t>
      </w:r>
    </w:p>
    <w:p w:rsidR="00000000" w:rsidRPr="00826CDC" w:rsidP="00826CDC">
      <w:pPr>
        <w:pStyle w:val="Heading1"/>
      </w:pPr>
      <w:bookmarkStart w:id="4" w:name="O_902528"/>
      <w:bookmarkEnd w:id="4"/>
      <w:r w:rsidRPr="00826CDC">
        <w:t>Competency Field</w:t>
      </w:r>
    </w:p>
    <w:p w:rsidR="00000000" w:rsidRPr="00826CDC" w:rsidP="00BB14CD">
      <w:pPr>
        <w:pStyle w:val="BodyText"/>
      </w:pPr>
      <w:r w:rsidRPr="00826CDC">
        <w:t>Communication/organisation</w:t>
      </w:r>
    </w:p>
    <w:p w:rsidR="00000000" w:rsidRPr="00826CDC" w:rsidP="00826CDC">
      <w:pPr>
        <w:pStyle w:val="Heading1"/>
      </w:pPr>
      <w:bookmarkStart w:id="5" w:name="O_902527"/>
      <w:bookmarkEnd w:id="5"/>
      <w:r w:rsidRPr="00826CDC">
        <w:t>Uni</w:t>
      </w:r>
      <w:r w:rsidRPr="00826CDC">
        <w:t>t Sector</w:t>
      </w:r>
    </w:p>
    <w:p w:rsidR="00000000" w:rsidRPr="00826CDC" w:rsidP="00826CDC">
      <w:pPr>
        <w:pStyle w:val="Heading1"/>
      </w:pPr>
      <w:bookmarkStart w:id="6" w:name="O_902526"/>
      <w:bookmarkEnd w:id="6"/>
      <w:r w:rsidRPr="00826C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26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>Performance criteria describe the performance needed to demonstrate achievement of the element.</w:t>
            </w:r>
          </w:p>
        </w:tc>
      </w:tr>
      <w:tr w:rsidTr="00826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DC" w:rsidP="00826CDC">
            <w:pPr>
              <w:pStyle w:val="BodyText"/>
            </w:pPr>
            <w:r w:rsidRPr="00826CD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rPr>
                <w:rStyle w:val="SpecialBold"/>
              </w:rPr>
              <w:t xml:space="preserve">Recognise documentation </w:t>
            </w:r>
            <w:r w:rsidRPr="00826CDC">
              <w:rPr>
                <w:rStyle w:val="SpecialBold"/>
              </w:rPr>
              <w:t>needs/deficiencies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>Evaluate current documentation to identify instances where documentation is needed or deficient</w:t>
            </w:r>
          </w:p>
        </w:tc>
      </w:tr>
      <w:tr w:rsidTr="00826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>Analyse development opportunities and discuss with appropriate personnel to assess and confirm requirements</w:t>
            </w:r>
          </w:p>
        </w:tc>
      </w:tr>
      <w:tr w:rsidTr="00826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</w:p>
        </w:tc>
      </w:tr>
      <w:tr w:rsidTr="00826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DC" w:rsidP="00826CDC">
            <w:pPr>
              <w:pStyle w:val="BodyText"/>
            </w:pPr>
            <w:r w:rsidRPr="00826CD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rPr>
                <w:rStyle w:val="SpecialBold"/>
              </w:rPr>
              <w:t>Develop/revise documentation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>Specify documentation need and set/prioritise objectives</w:t>
            </w:r>
          </w:p>
        </w:tc>
      </w:tr>
      <w:tr w:rsidTr="00826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>Analyse existing documentation/records in accordance with specified requirements</w:t>
            </w:r>
          </w:p>
        </w:tc>
      </w:tr>
      <w:tr w:rsidTr="00826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>Develop/amend documentation as a draft in accordance with review requirements</w:t>
            </w:r>
          </w:p>
        </w:tc>
      </w:tr>
      <w:tr w:rsidTr="00826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>Issue documentation to appropriate personnel for review</w:t>
            </w:r>
          </w:p>
        </w:tc>
      </w:tr>
      <w:tr w:rsidTr="00826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>Edit documentation to ensure that the initial identified need/deficiency and review requirements are satisfied</w:t>
            </w:r>
          </w:p>
        </w:tc>
      </w:tr>
      <w:tr w:rsidTr="00826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>Recall superseded documentation and issue new documentation in accordance with document control procedures</w:t>
            </w:r>
          </w:p>
        </w:tc>
      </w:tr>
      <w:tr w:rsidTr="00826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</w:p>
        </w:tc>
      </w:tr>
      <w:tr w:rsidTr="00826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DC" w:rsidP="00826CDC">
            <w:pPr>
              <w:pStyle w:val="BodyText"/>
            </w:pPr>
            <w:r w:rsidRPr="00826CD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rPr>
                <w:rStyle w:val="SpecialBold"/>
              </w:rPr>
              <w:t>Implement and evaluate new laboratory documentation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>Brief personnel on new/revised documentation to ensure successful implementation of new procedures</w:t>
            </w:r>
          </w:p>
        </w:tc>
      </w:tr>
      <w:tr w:rsidTr="00826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DC" w:rsidP="00826CDC">
            <w:pPr>
              <w:pStyle w:val="BodyText"/>
            </w:pPr>
            <w:r w:rsidRPr="00826CDC">
              <w:t>Monitor and evaluate implementation of new/revised documentation and amend documents or provide training, if required</w:t>
            </w:r>
          </w:p>
        </w:tc>
      </w:tr>
    </w:tbl>
    <w:p w:rsidR="00000000" w:rsidRPr="00826CDC" w:rsidP="00826CDC">
      <w:pPr>
        <w:pStyle w:val="BodyText"/>
      </w:pPr>
    </w:p>
    <w:p w:rsidR="00000000" w:rsidRPr="00826CDC" w:rsidP="00826CDC">
      <w:pPr>
        <w:pStyle w:val="AllowPageBreak"/>
      </w:pPr>
    </w:p>
    <w:p w:rsidR="00000000" w:rsidRPr="00826CDC" w:rsidP="00826CDC">
      <w:pPr>
        <w:pStyle w:val="Heading1"/>
      </w:pPr>
      <w:bookmarkStart w:id="7" w:name="O_902525"/>
      <w:bookmarkEnd w:id="7"/>
      <w:r w:rsidRPr="00826CDC">
        <w:t>Foundation Sk</w:t>
      </w:r>
      <w:r w:rsidRPr="00826CDC">
        <w:t>ills</w:t>
      </w:r>
    </w:p>
    <w:p w:rsidR="00000000" w:rsidRPr="00826CDC" w:rsidP="00BB14CD">
      <w:pPr>
        <w:pStyle w:val="BodyText"/>
      </w:pPr>
      <w:r w:rsidRPr="00826CDC">
        <w:t>This section describes those language, literacy, numeracy and employment skills that are essential to performance.</w:t>
      </w:r>
    </w:p>
    <w:p w:rsidR="00000000" w:rsidRPr="00826CDC" w:rsidP="00BB14CD">
      <w:pPr>
        <w:pStyle w:val="BodyText"/>
      </w:pPr>
      <w:r w:rsidRPr="00826CDC">
        <w:t>Foundation skills essential to performance are explicit in the performance criteria of this unit of competency.</w:t>
      </w:r>
    </w:p>
    <w:p w:rsidR="00000000" w:rsidRPr="00826CDC" w:rsidP="00826CDC">
      <w:pPr>
        <w:pStyle w:val="Heading1"/>
      </w:pPr>
      <w:bookmarkStart w:id="8" w:name="O_902524"/>
      <w:bookmarkEnd w:id="8"/>
      <w:r w:rsidRPr="00826CD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B1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t xml:space="preserve">This field allows for different work environments and conditions that may affect performance. Essential operating conditions that may be present (depending on the work situation, needs of the </w:t>
            </w:r>
            <w:r w:rsidRPr="00826CDC">
              <w:t>candidate, accessibility of the item, and lo</w:t>
            </w:r>
            <w:r w:rsidRPr="00826CDC">
              <w:t>cal industry and regional contexts) are included.</w:t>
            </w:r>
          </w:p>
        </w:tc>
      </w:tr>
      <w:tr w:rsidTr="00BB1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DC" w:rsidP="00826CDC">
            <w:pPr>
              <w:pStyle w:val="BodyText"/>
            </w:pPr>
            <w:r w:rsidRPr="00826CDC">
              <w:t>Standards, codes, procedures and/or workplace requirements include the latest version of one or more of:</w:t>
            </w:r>
          </w:p>
          <w:p w:rsidR="00000000" w:rsidRPr="00826CDC" w:rsidP="00826CDC">
            <w:pPr>
              <w:pStyle w:val="ListBullet"/>
            </w:pPr>
            <w:r w:rsidRPr="00826CDC">
              <w:t>Australian and international standards</w:t>
            </w:r>
            <w:r w:rsidRPr="00826CDC">
              <w:t xml:space="preserve"> covering the competence of testing and calibration laboratories, laboratory safety, and quality and environmental management</w:t>
            </w:r>
          </w:p>
          <w:p w:rsidR="00000000" w:rsidRPr="00826CDC" w:rsidP="00826CDC">
            <w:pPr>
              <w:pStyle w:val="ListBullet"/>
            </w:pPr>
            <w:r w:rsidRPr="00826CDC">
              <w:t>work health and safety (WHS) national standards and codes of practice</w:t>
            </w:r>
          </w:p>
          <w:p w:rsidR="00000000" w:rsidRPr="00826CDC" w:rsidP="00826CDC">
            <w:pPr>
              <w:pStyle w:val="ListBullet"/>
            </w:pPr>
            <w:r w:rsidRPr="00826CDC">
              <w:t>registration/licensing and/or National Association of Testin</w:t>
            </w:r>
            <w:r w:rsidRPr="00826CDC">
              <w:t>g Authorities (NATA) accreditation requirements</w:t>
            </w:r>
          </w:p>
          <w:p w:rsidR="00000000" w:rsidRPr="00826CDC" w:rsidP="00826CDC">
            <w:pPr>
              <w:pStyle w:val="ListBullet"/>
            </w:pPr>
            <w:r w:rsidRPr="00826CDC">
              <w:t>codes, guidelines, procedures and specific method collections for industry sectors such as:</w:t>
            </w:r>
          </w:p>
          <w:p w:rsidR="00000000" w:rsidRPr="00826CDC" w:rsidP="00826CDC">
            <w:pPr>
              <w:pStyle w:val="ListBullet2"/>
            </w:pPr>
            <w:r w:rsidRPr="00826CDC">
              <w:t>Association of Analytical Communities International (AOAC International) Official Methods of Analysis</w:t>
            </w:r>
          </w:p>
          <w:p w:rsidR="00000000" w:rsidRPr="00826CDC" w:rsidP="00826CDC">
            <w:pPr>
              <w:pStyle w:val="ListBullet2"/>
            </w:pPr>
            <w:r w:rsidRPr="00826CDC">
              <w:t>Australian code of good manufacturing practice for medicinal products (GMP), principles of good laboratory practice (GLP)</w:t>
            </w:r>
          </w:p>
          <w:p w:rsidR="00000000" w:rsidRPr="00826CDC" w:rsidP="00826CDC">
            <w:pPr>
              <w:pStyle w:val="ListBullet2"/>
            </w:pPr>
            <w:r w:rsidRPr="00826CDC">
              <w:t>Australia New Zealand Food Standards (ANZFS) Code</w:t>
            </w:r>
          </w:p>
          <w:p w:rsidR="00000000" w:rsidRPr="00826CDC" w:rsidP="00826CDC">
            <w:pPr>
              <w:pStyle w:val="ListBullet2"/>
            </w:pPr>
            <w:r w:rsidRPr="00826CDC">
              <w:t>Australian Dangerous Goods Code</w:t>
            </w:r>
          </w:p>
          <w:p w:rsidR="00000000" w:rsidRPr="00826CDC" w:rsidP="00826CDC">
            <w:pPr>
              <w:pStyle w:val="ListBullet2"/>
            </w:pPr>
            <w:r w:rsidRPr="00826CDC">
              <w:t>gene technology regulations</w:t>
            </w:r>
          </w:p>
          <w:p w:rsidR="00000000" w:rsidP="00826CDC">
            <w:pPr>
              <w:pStyle w:val="BodyText"/>
              <w:rPr>
                <w:lang w:val="en-NZ"/>
              </w:rPr>
            </w:pPr>
          </w:p>
        </w:tc>
      </w:tr>
      <w:tr w:rsidTr="00BB1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rPr>
                <w:rStyle w:val="SpecialBold"/>
              </w:rPr>
              <w:t xml:space="preserve">Workplace documentation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DC" w:rsidP="00826CDC">
            <w:pPr>
              <w:pStyle w:val="BodyText"/>
            </w:pPr>
            <w:r w:rsidRPr="00826CDC">
              <w:t>Workplace documentation includes one or more of:</w:t>
            </w:r>
          </w:p>
          <w:p w:rsidR="00000000" w:rsidRPr="00826CDC" w:rsidP="00826CDC">
            <w:pPr>
              <w:pStyle w:val="ListBullet"/>
            </w:pPr>
            <w:r w:rsidRPr="00826CDC">
              <w:t>instructions to comply with new legislation, standards, guidelines, codes and permits</w:t>
            </w:r>
          </w:p>
          <w:p w:rsidR="00000000" w:rsidRPr="00826CDC" w:rsidP="00826CDC">
            <w:pPr>
              <w:pStyle w:val="ListBullet"/>
            </w:pPr>
            <w:r w:rsidRPr="00826CDC">
              <w:t>plans covering management of laboratory services, quality, environment, training and maintenanc</w:t>
            </w:r>
            <w:r w:rsidRPr="00826CDC">
              <w:t>e</w:t>
            </w:r>
          </w:p>
          <w:p w:rsidR="00000000" w:rsidRPr="00826CDC" w:rsidP="00826CDC">
            <w:pPr>
              <w:pStyle w:val="ListBullet"/>
            </w:pPr>
            <w:r w:rsidRPr="00826CDC">
              <w:t>workplace procedures; standard operating procedures (SOPs) and operating manuals; instructions for equipment installation, commissioning, calibration and maintenance; and waste minimisation and disposal</w:t>
            </w:r>
          </w:p>
          <w:p w:rsidR="00000000" w:rsidRPr="00826CDC" w:rsidP="00826CDC">
            <w:pPr>
              <w:pStyle w:val="ListBullet"/>
            </w:pPr>
            <w:r w:rsidRPr="00826CDC">
              <w:t>safety requirements for equipment, materials or pro</w:t>
            </w:r>
            <w:r w:rsidRPr="00826CDC">
              <w:t>ducts; risk evaluation, monitoring or control procedures; and incident and accident/injury reports</w:t>
            </w:r>
          </w:p>
          <w:p w:rsidR="00000000" w:rsidRPr="00826CDC" w:rsidP="00826CDC">
            <w:pPr>
              <w:pStyle w:val="ListBullet"/>
            </w:pPr>
            <w:r w:rsidRPr="00826CDC">
              <w:t>test procedures, sampling procedures (sampling, preparation, labelling, storage, transport and disposal), methods for extraction or manufacture of a product,</w:t>
            </w:r>
            <w:r w:rsidRPr="00826CDC">
              <w:t xml:space="preserve"> and procedures for evaluation of materials or products</w:t>
            </w:r>
          </w:p>
          <w:p w:rsidR="00000000" w:rsidRPr="00826CDC" w:rsidP="00826CDC">
            <w:pPr>
              <w:pStyle w:val="ListBullet"/>
            </w:pPr>
            <w:r w:rsidRPr="00826CDC">
              <w:t>compliance/non-compliance reports, quality system and continued improvement processes</w:t>
            </w:r>
          </w:p>
          <w:p w:rsidR="00000000" w:rsidRPr="00826CDC" w:rsidP="00826CDC">
            <w:pPr>
              <w:pStyle w:val="ListBullet"/>
            </w:pPr>
            <w:r w:rsidRPr="00826CDC">
              <w:t>cleaning, hygiene and personal hygiene requirements</w:t>
            </w:r>
          </w:p>
          <w:p w:rsidR="00000000" w:rsidRPr="00826CDC" w:rsidP="00826CDC">
            <w:pPr>
              <w:pStyle w:val="ListBullet"/>
            </w:pPr>
            <w:r w:rsidRPr="00826CDC">
              <w:t>schematics/workflows/laboratory layouts</w:t>
            </w:r>
          </w:p>
          <w:p w:rsidR="00000000" w:rsidRPr="00826CDC" w:rsidP="00826CDC">
            <w:pPr>
              <w:pStyle w:val="ListBullet"/>
            </w:pPr>
            <w:r w:rsidRPr="00826CDC">
              <w:t>stock records/inventor</w:t>
            </w:r>
            <w:r w:rsidRPr="00826CDC">
              <w:t>y</w:t>
            </w:r>
          </w:p>
          <w:p w:rsidR="00000000" w:rsidRPr="00826CDC" w:rsidP="00826CDC">
            <w:pPr>
              <w:pStyle w:val="ListBullet"/>
            </w:pPr>
            <w:r w:rsidRPr="00826CDC">
              <w:t>training program contents</w:t>
            </w:r>
          </w:p>
          <w:p w:rsidR="00000000" w:rsidP="00826CDC">
            <w:pPr>
              <w:pStyle w:val="BodyText"/>
              <w:rPr>
                <w:lang w:val="en-NZ"/>
              </w:rPr>
            </w:pPr>
          </w:p>
        </w:tc>
      </w:tr>
      <w:tr w:rsidTr="00BB1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rPr>
                <w:rStyle w:val="SpecialBold"/>
              </w:rPr>
              <w:t xml:space="preserve">Record keeping systems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DC" w:rsidP="00826CDC">
            <w:pPr>
              <w:pStyle w:val="BodyText"/>
            </w:pPr>
            <w:r w:rsidRPr="00826CDC">
              <w:t>Record keeping systems include:</w:t>
            </w:r>
          </w:p>
          <w:p w:rsidR="00000000" w:rsidRPr="00826CDC" w:rsidP="00826CDC">
            <w:pPr>
              <w:pStyle w:val="ListBullet"/>
            </w:pPr>
            <w:r w:rsidRPr="00826CDC">
              <w:t>online information systems, databases, record and filing systems</w:t>
            </w:r>
          </w:p>
          <w:p w:rsidR="00000000" w:rsidP="00826CDC">
            <w:pPr>
              <w:pStyle w:val="BodyText"/>
              <w:rPr>
                <w:lang w:val="en-NZ"/>
              </w:rPr>
            </w:pPr>
          </w:p>
        </w:tc>
      </w:tr>
      <w:tr w:rsidTr="00BB1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rPr>
                <w:rStyle w:val="SpecialBold"/>
              </w:rPr>
              <w:t>Personnel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DC" w:rsidP="00826CDC">
            <w:pPr>
              <w:pStyle w:val="BodyText"/>
            </w:pPr>
            <w:r w:rsidRPr="00826CDC">
              <w:t>Personnel include one or more of:</w:t>
            </w:r>
          </w:p>
          <w:p w:rsidR="00000000" w:rsidRPr="00826CDC" w:rsidP="00826CDC">
            <w:pPr>
              <w:pStyle w:val="ListBullet"/>
            </w:pPr>
            <w:r w:rsidRPr="00826CDC">
              <w:t>supervisors and managers (laboratory, quality and customer service), and laboratory or production personnel</w:t>
            </w:r>
          </w:p>
          <w:p w:rsidR="00000000" w:rsidRPr="00826CDC" w:rsidP="00826CDC">
            <w:pPr>
              <w:pStyle w:val="ListBullet"/>
            </w:pPr>
            <w:r w:rsidRPr="00826CDC">
              <w:t>members of the public, customers and suppliers</w:t>
            </w:r>
          </w:p>
          <w:p w:rsidR="00000000" w:rsidRPr="00826CDC" w:rsidP="00826CDC">
            <w:pPr>
              <w:pStyle w:val="ListBullet"/>
            </w:pPr>
            <w:r w:rsidRPr="00826CDC">
              <w:t>external auditors, regulation and licensing/accreditation authorities, such as National Association o</w:t>
            </w:r>
            <w:r w:rsidRPr="00826CDC">
              <w:t>f Testing Authorities (NATA), if within limits of responsibility and authority</w:t>
            </w:r>
          </w:p>
          <w:p w:rsidR="00000000" w:rsidP="00826CDC">
            <w:pPr>
              <w:pStyle w:val="BodyText"/>
              <w:rPr>
                <w:lang w:val="en-NZ"/>
              </w:rPr>
            </w:pPr>
          </w:p>
        </w:tc>
      </w:tr>
      <w:tr w:rsidTr="00BB1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DC">
            <w:pPr>
              <w:pStyle w:val="BodyText"/>
              <w:rPr>
                <w:lang w:val="en-NZ"/>
              </w:rPr>
            </w:pPr>
            <w:r w:rsidRPr="00826CDC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DC" w:rsidP="00826CDC">
            <w:pPr>
              <w:pStyle w:val="BodyText"/>
            </w:pPr>
            <w:r w:rsidRPr="00826CDC">
              <w:t>WHS and environmental management requirements include:</w:t>
            </w:r>
          </w:p>
          <w:p w:rsidR="00000000" w:rsidRPr="00826CDC" w:rsidP="00826CDC">
            <w:pPr>
              <w:pStyle w:val="BodyText"/>
            </w:pPr>
            <w:r w:rsidRPr="00826CDC">
              <w:rPr>
                <w:rStyle w:val="Symbols"/>
              </w:rPr>
              <w:t></w:t>
            </w:r>
            <w:r w:rsidRPr="00826CDC">
              <w:rPr>
                <w:rStyle w:val="Symbols"/>
              </w:rPr>
              <w:tab/>
            </w:r>
            <w:r w:rsidRPr="00826CDC">
              <w:t>complying with WHS and environmental management requirements at all times, which may be imposed through state/territory or federal legislation. These requirements must not be compromised at any time</w:t>
            </w:r>
          </w:p>
          <w:p w:rsidR="00000000" w:rsidRPr="00826CDC" w:rsidP="00826CDC">
            <w:pPr>
              <w:pStyle w:val="BodyText"/>
            </w:pPr>
            <w:r w:rsidRPr="00826CDC">
              <w:rPr>
                <w:rStyle w:val="Symbols"/>
              </w:rPr>
              <w:t></w:t>
            </w:r>
            <w:r w:rsidRPr="00826CDC">
              <w:rPr>
                <w:rStyle w:val="Symbols"/>
              </w:rPr>
              <w:tab/>
            </w:r>
            <w:r w:rsidRPr="00826CDC">
              <w:t>applying standard precautions relating to the potential</w:t>
            </w:r>
            <w:r w:rsidRPr="00826CDC">
              <w:t>ly hazardous nature of samples</w:t>
            </w:r>
          </w:p>
          <w:p w:rsidR="00000000" w:rsidRPr="00826CDC" w:rsidP="00826CDC">
            <w:pPr>
              <w:pStyle w:val="ListBullet"/>
            </w:pPr>
            <w:r w:rsidRPr="00826CDC">
              <w:t>accessing and applying current industry understanding of infection control issued by the National Health and Medical Research Council (NHMRC) and State and Territory Departments of Health, where relevant</w:t>
            </w:r>
          </w:p>
        </w:tc>
      </w:tr>
    </w:tbl>
    <w:p w:rsidR="00000000" w:rsidRPr="00826CDC" w:rsidP="00826CDC">
      <w:pPr>
        <w:pStyle w:val="BodyText"/>
      </w:pPr>
    </w:p>
    <w:p w:rsidR="00000000" w:rsidRPr="00826CDC" w:rsidP="00826CDC">
      <w:pPr>
        <w:pStyle w:val="AllowPageBreak"/>
      </w:pPr>
    </w:p>
    <w:p w:rsidR="00000000" w:rsidRPr="00826CDC" w:rsidP="00826CDC">
      <w:pPr>
        <w:pStyle w:val="Heading1"/>
      </w:pPr>
      <w:bookmarkStart w:id="9" w:name="O_902523"/>
      <w:bookmarkEnd w:id="9"/>
      <w:r w:rsidRPr="00826CDC">
        <w:t>Unit Mapping Information</w:t>
      </w:r>
    </w:p>
    <w:p w:rsidR="00000000" w:rsidRPr="00826CDC" w:rsidP="00BB14CD">
      <w:pPr>
        <w:pStyle w:val="BodyText"/>
      </w:pPr>
      <w:r w:rsidRPr="00826CDC">
        <w:t>Release 1. Supersedes and is equivalent to MSL916001A Develop and maintain laboratory documentation</w:t>
      </w:r>
    </w:p>
    <w:p w:rsidR="00000000" w:rsidRPr="00826CDC" w:rsidP="00826CDC">
      <w:pPr>
        <w:pStyle w:val="Heading1"/>
      </w:pPr>
      <w:bookmarkStart w:id="10" w:name="O_902516"/>
      <w:bookmarkEnd w:id="10"/>
      <w:r w:rsidRPr="00826CDC">
        <w:t>Links</w:t>
      </w:r>
    </w:p>
    <w:p w:rsidR="00000000" w:rsidRPr="00826CDC" w:rsidP="00BB14CD">
      <w:pPr>
        <w:pStyle w:val="BodyText"/>
      </w:pPr>
      <w:r w:rsidRPr="00826C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420D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26CDC" w:rsidP="00BB14CD">
      <w:pPr>
        <w:pStyle w:val="BodyText"/>
        <w:sectPr w:rsidSect="00826C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6CDC" w:rsidP="00826CDC">
      <w:pPr>
        <w:pStyle w:val="SuperHeading"/>
      </w:pPr>
      <w:r w:rsidRPr="00826CDC">
        <w:t>Assessment Requirements for MSL916001 Develop and maintain laboratory documentation</w:t>
      </w:r>
    </w:p>
    <w:p w:rsidR="00000000" w:rsidRPr="00826CDC" w:rsidP="00826CDC">
      <w:pPr>
        <w:pStyle w:val="Heading1"/>
      </w:pPr>
      <w:bookmarkStart w:id="11" w:name="O_902518"/>
      <w:bookmarkEnd w:id="11"/>
      <w:r w:rsidRPr="00826CDC">
        <w:t>Modification History</w:t>
      </w:r>
    </w:p>
    <w:p w:rsidR="00000000" w:rsidRPr="00826CDC" w:rsidP="00BB14CD">
      <w:pPr>
        <w:pStyle w:val="BodyText"/>
      </w:pPr>
      <w:r w:rsidRPr="00826CDC">
        <w:t>Release 1. Supersedes and is equivalent to MSL916001A Develop and maintain laboratory documentation</w:t>
      </w:r>
    </w:p>
    <w:p w:rsidR="00000000" w:rsidRPr="00826CDC" w:rsidP="00826CDC">
      <w:pPr>
        <w:pStyle w:val="Heading1"/>
      </w:pPr>
      <w:bookmarkStart w:id="12" w:name="O_902521"/>
      <w:bookmarkEnd w:id="12"/>
      <w:r w:rsidRPr="00826CDC">
        <w:t>Performance Evidence</w:t>
      </w:r>
    </w:p>
    <w:p w:rsidR="00000000" w:rsidRPr="00826CDC" w:rsidP="00BB14CD">
      <w:pPr>
        <w:pStyle w:val="BodyText"/>
      </w:pPr>
      <w:r w:rsidRPr="00826CDC">
        <w:t>Evidence of competence in this unit must satisfy all of the requirements of the elements and performance criteria, and</w:t>
      </w:r>
      <w:r w:rsidRPr="00826CDC">
        <w:t xml:space="preserve"> include demonstration of:</w:t>
      </w:r>
    </w:p>
    <w:p w:rsidR="00000000" w:rsidRPr="00826CDC" w:rsidP="00826CDC">
      <w:pPr>
        <w:pStyle w:val="ListBullet"/>
      </w:pPr>
      <w:r w:rsidRPr="00826CDC">
        <w:t>recognising problems in workplace documentation and systems</w:t>
      </w:r>
    </w:p>
    <w:p w:rsidR="00000000" w:rsidRPr="00826CDC" w:rsidP="00826CDC">
      <w:pPr>
        <w:pStyle w:val="ListBullet"/>
      </w:pPr>
      <w:r w:rsidRPr="00826CDC">
        <w:t>analysing, developing and maintaining workplace documentation and systems in response to identified information requirements or changes in laboratory policy or external</w:t>
      </w:r>
      <w:r w:rsidRPr="00826CDC">
        <w:t xml:space="preserve"> accreditation requirements</w:t>
      </w:r>
    </w:p>
    <w:p w:rsidR="00000000" w:rsidRPr="00826CDC" w:rsidP="00826CDC">
      <w:pPr>
        <w:pStyle w:val="ListBullet"/>
      </w:pPr>
      <w:r w:rsidRPr="00826CDC">
        <w:t>developing and amending workplace documents and systems using established workplace procedures</w:t>
      </w:r>
    </w:p>
    <w:p w:rsidR="00000000" w:rsidRPr="00826CDC" w:rsidP="00826CDC">
      <w:pPr>
        <w:pStyle w:val="ListBullet"/>
      </w:pPr>
      <w:r w:rsidRPr="00826CDC">
        <w:t>producing documentation that is accurate and meets specifications, free from editorial errors and omissions, and understood by others</w:t>
      </w:r>
    </w:p>
    <w:p w:rsidR="00000000" w:rsidRPr="00826CDC" w:rsidP="00826CDC">
      <w:pPr>
        <w:pStyle w:val="ListBullet"/>
      </w:pPr>
      <w:r w:rsidRPr="00826CDC">
        <w:t>using internal and external information sources efficiently</w:t>
      </w:r>
    </w:p>
    <w:p w:rsidR="00000000" w:rsidRPr="00826CDC" w:rsidP="00826CDC">
      <w:pPr>
        <w:pStyle w:val="ListBullet"/>
      </w:pPr>
      <w:r w:rsidRPr="00826CDC">
        <w:t>critically analysing information</w:t>
      </w:r>
    </w:p>
    <w:p w:rsidR="00000000" w:rsidRPr="00826CDC" w:rsidP="00826CDC">
      <w:pPr>
        <w:pStyle w:val="ListBullet"/>
      </w:pPr>
      <w:r w:rsidRPr="00826CDC">
        <w:t>obtaining and incorporating relevant feedback on draft documentation</w:t>
      </w:r>
    </w:p>
    <w:p w:rsidR="00000000" w:rsidRPr="00826CDC" w:rsidP="00826CDC">
      <w:pPr>
        <w:pStyle w:val="ListBullet"/>
      </w:pPr>
      <w:r w:rsidRPr="00826CDC">
        <w:t>communicating information and developments effectively</w:t>
      </w:r>
    </w:p>
    <w:p w:rsidR="00000000" w:rsidRPr="00826CDC" w:rsidP="00826CDC">
      <w:pPr>
        <w:pStyle w:val="ListBullet"/>
      </w:pPr>
      <w:r w:rsidRPr="00826CDC">
        <w:t>completing the preparation and distrib</w:t>
      </w:r>
      <w:r w:rsidRPr="00826CDC">
        <w:t>ution of documentation in the given timeframe.</w:t>
      </w:r>
    </w:p>
    <w:p w:rsidR="00000000" w:rsidRPr="00826CDC" w:rsidP="00826CDC">
      <w:pPr>
        <w:pStyle w:val="AllowPageBreak"/>
      </w:pPr>
    </w:p>
    <w:p w:rsidR="00000000" w:rsidRPr="00826CDC" w:rsidP="00826CDC">
      <w:pPr>
        <w:pStyle w:val="Heading1"/>
      </w:pPr>
      <w:bookmarkStart w:id="13" w:name="O_902520"/>
      <w:bookmarkEnd w:id="13"/>
      <w:r w:rsidRPr="00826CDC">
        <w:t>Knowledge Evidence</w:t>
      </w:r>
    </w:p>
    <w:p w:rsidR="00000000" w:rsidRPr="00826CDC" w:rsidP="00BB14CD">
      <w:pPr>
        <w:pStyle w:val="BodyText"/>
      </w:pPr>
      <w:r w:rsidRPr="00826CDC">
        <w:t>Must provide evidence that demonstrates knowledge of:</w:t>
      </w:r>
    </w:p>
    <w:p w:rsidR="00000000" w:rsidRPr="00826CDC" w:rsidP="00826CDC">
      <w:pPr>
        <w:pStyle w:val="ListBullet"/>
      </w:pPr>
      <w:r w:rsidRPr="00826CDC">
        <w:t>the laboratory</w:t>
      </w:r>
      <w:r>
        <w:t>’</w:t>
      </w:r>
      <w:r w:rsidRPr="00826CDC">
        <w:t xml:space="preserve">s business goals, key performance indicators (KPIs), organisational structure, delegations </w:t>
      </w:r>
      <w:r w:rsidRPr="00826CDC">
        <w:t>and responsibilities</w:t>
      </w:r>
    </w:p>
    <w:p w:rsidR="00000000" w:rsidRPr="00826CDC" w:rsidP="00826CDC">
      <w:pPr>
        <w:pStyle w:val="ListBullet"/>
      </w:pPr>
      <w:r w:rsidRPr="00826CDC">
        <w:t>how work health and safety (WHS), environmental, registration/accreditation and other legislative requirements, regulations and codes govern laboratory documentation</w:t>
      </w:r>
    </w:p>
    <w:p w:rsidR="00000000" w:rsidRPr="00826CDC" w:rsidP="00826CDC">
      <w:pPr>
        <w:pStyle w:val="ListBullet"/>
      </w:pPr>
      <w:r w:rsidRPr="00826CDC">
        <w:t>standard operating procedures (SOPs) relevant to the laboratory’s ope</w:t>
      </w:r>
      <w:r w:rsidRPr="00826CDC">
        <w:t>rations and scope of testing</w:t>
      </w:r>
    </w:p>
    <w:p w:rsidR="00000000" w:rsidRPr="00826CDC" w:rsidP="00826CDC">
      <w:pPr>
        <w:pStyle w:val="ListBullet"/>
      </w:pPr>
      <w:r w:rsidRPr="00826CDC">
        <w:t>scientific, technical and workplace terminology; and technical developments in the sector (such as current methodologies, ranges and interpretations)</w:t>
      </w:r>
    </w:p>
    <w:p w:rsidR="00000000" w:rsidRPr="00826CDC" w:rsidP="00826CDC">
      <w:pPr>
        <w:pStyle w:val="ListBullet"/>
      </w:pPr>
      <w:r w:rsidRPr="00826CDC">
        <w:t>workplace procedures for developing/amending and tracking documentation; reco</w:t>
      </w:r>
      <w:r w:rsidRPr="00826CDC">
        <w:t>rds management and maintenance</w:t>
      </w:r>
    </w:p>
    <w:p w:rsidR="00000000" w:rsidRPr="00826CDC" w:rsidP="00826CDC">
      <w:pPr>
        <w:pStyle w:val="ListBullet"/>
      </w:pPr>
      <w:r w:rsidRPr="00826CDC">
        <w:t>workplace communication protocols and reporting.</w:t>
      </w:r>
    </w:p>
    <w:p w:rsidR="00000000" w:rsidRPr="00826CDC" w:rsidP="00826CDC">
      <w:pPr>
        <w:pStyle w:val="AllowPageBreak"/>
      </w:pPr>
    </w:p>
    <w:p w:rsidR="00000000" w:rsidRPr="00826CDC" w:rsidP="00826CDC">
      <w:pPr>
        <w:pStyle w:val="Heading1"/>
      </w:pPr>
      <w:bookmarkStart w:id="14" w:name="O_902519"/>
      <w:bookmarkEnd w:id="14"/>
      <w:r w:rsidRPr="00826CDC">
        <w:t>Assessment Conditions</w:t>
      </w:r>
    </w:p>
    <w:p w:rsidR="00000000" w:rsidRPr="00826CDC" w:rsidP="00826CDC">
      <w:pPr>
        <w:pStyle w:val="ListBullet"/>
      </w:pPr>
      <w:r w:rsidRPr="00826CDC">
        <w:t>Judgement of competence must be based on holistic assessment of the evidence. Assessment methods must confirm consistency of performance</w:t>
      </w:r>
      <w:r w:rsidRPr="00826CDC">
        <w:t xml:space="preserve"> over time, rather than a single assessment event. </w:t>
      </w:r>
    </w:p>
    <w:p w:rsidR="00000000" w:rsidRPr="00826CDC" w:rsidP="00826CDC">
      <w:pPr>
        <w:pStyle w:val="ListBullet"/>
      </w:pPr>
      <w:r w:rsidRPr="00826CDC">
        <w:t>This unit of competency is to be assessed in the workplace or a simulated workplace environment. A simulated workplace environment must reflect realistic operational workplace conditions that cover all as</w:t>
      </w:r>
      <w:r w:rsidRPr="00826CDC">
        <w:t>pects of workplace performance, including the environment, task skills, task management skills, contingency management skills and job role environment skills.</w:t>
      </w:r>
    </w:p>
    <w:p w:rsidR="00000000" w:rsidRPr="00826CDC" w:rsidP="00826CDC">
      <w:pPr>
        <w:pStyle w:val="ListBullet"/>
      </w:pPr>
      <w:r w:rsidRPr="00826CDC">
        <w:t>Foundation skills are integral to competent performance of the unit and should not be assessed se</w:t>
      </w:r>
      <w:r w:rsidRPr="00826CDC">
        <w:t xml:space="preserve">parately. </w:t>
      </w:r>
    </w:p>
    <w:p w:rsidR="00000000" w:rsidRPr="00826CDC" w:rsidP="00826CDC">
      <w:pPr>
        <w:pStyle w:val="ListBullet"/>
      </w:pPr>
      <w:r w:rsidRPr="00826CDC">
        <w:t>Assessment processes and techniques must be appropriate to the language, literacy and numeracy requirements of the work being performed and the needs of the candidate.</w:t>
      </w:r>
    </w:p>
    <w:p w:rsidR="00000000" w:rsidRPr="00826CDC" w:rsidP="00826CDC">
      <w:pPr>
        <w:pStyle w:val="ListBullet"/>
      </w:pPr>
      <w:r w:rsidRPr="00826CDC">
        <w:t>Knowledge evidence may be collected concurrently with performance evidence or</w:t>
      </w:r>
      <w:r w:rsidRPr="00826CDC">
        <w:t xml:space="preserve"> through an independent process, such as workbooks, written assessments or interviews (provided a record is kept in each case).</w:t>
      </w:r>
    </w:p>
    <w:p w:rsidR="00000000" w:rsidRPr="00826CDC" w:rsidP="00826CDC">
      <w:pPr>
        <w:pStyle w:val="ListBullet"/>
      </w:pPr>
      <w:r w:rsidRPr="00826CDC">
        <w:t xml:space="preserve">This unit of competency may be assessed with: </w:t>
      </w:r>
    </w:p>
    <w:p w:rsidR="00000000" w:rsidRPr="00826CDC" w:rsidP="00826CDC">
      <w:pPr>
        <w:pStyle w:val="ListBullet2"/>
      </w:pPr>
      <w:r w:rsidRPr="00826CDC">
        <w:t>MSL916004 Maintain registration and statutory or legal compliance in work or fun</w:t>
      </w:r>
      <w:r w:rsidRPr="00826CDC">
        <w:t>ctional area</w:t>
      </w:r>
    </w:p>
    <w:p w:rsidR="00000000" w:rsidRPr="00826CDC" w:rsidP="00826CDC">
      <w:pPr>
        <w:pStyle w:val="ListBullet2"/>
      </w:pPr>
      <w:r w:rsidRPr="00826CDC">
        <w:t>MSL936001 Maintain quality system and continuous improvement processes within work or functional area</w:t>
      </w:r>
    </w:p>
    <w:p w:rsidR="00000000" w:rsidRPr="00826CDC" w:rsidP="00826CDC">
      <w:pPr>
        <w:pStyle w:val="ListBullet2"/>
      </w:pPr>
      <w:r w:rsidRPr="00826CDC">
        <w:t>MSL946001 Implement and monitor WHS and environmental management systems</w:t>
      </w:r>
    </w:p>
    <w:p w:rsidR="00000000" w:rsidRPr="00826CDC" w:rsidP="00826CDC">
      <w:pPr>
        <w:pStyle w:val="ListBullet"/>
      </w:pPr>
      <w:r w:rsidRPr="00826CDC">
        <w:t xml:space="preserve">Holistic assessment methods include: </w:t>
      </w:r>
    </w:p>
    <w:p w:rsidR="00000000" w:rsidRPr="00826CDC" w:rsidP="00826CDC">
      <w:pPr>
        <w:pStyle w:val="ListBullet2"/>
      </w:pPr>
      <w:r w:rsidRPr="00826CDC">
        <w:t>examination of workplace documentation amended and developed by the candidate</w:t>
      </w:r>
    </w:p>
    <w:p w:rsidR="00000000" w:rsidRPr="00826CDC" w:rsidP="00826CDC">
      <w:pPr>
        <w:pStyle w:val="ListBullet2"/>
      </w:pPr>
      <w:r w:rsidRPr="00826CDC">
        <w:t>feedback from peers and supervisors that documentation developed by the candidate is accurate and user friendly and that workplace procedures were followed.</w:t>
      </w:r>
    </w:p>
    <w:p w:rsidR="00000000" w:rsidRPr="00826CDC" w:rsidP="00826CDC">
      <w:pPr>
        <w:pStyle w:val="ListBullet"/>
      </w:pPr>
      <w:r w:rsidRPr="00826CDC">
        <w:t>Access is required t</w:t>
      </w:r>
      <w:r w:rsidRPr="00826CDC">
        <w:t>o instruments, equipment, materials, workplace documentation, procedures and specifications associated with this unit, including, but not limited to:</w:t>
      </w:r>
    </w:p>
    <w:p w:rsidR="00000000" w:rsidRPr="00826CDC" w:rsidP="00826CDC">
      <w:pPr>
        <w:pStyle w:val="ListBullet2"/>
      </w:pPr>
      <w:r w:rsidRPr="00826CDC">
        <w:t>information directories and databases</w:t>
      </w:r>
    </w:p>
    <w:p w:rsidR="00000000" w:rsidRPr="00826CDC" w:rsidP="00826CDC">
      <w:pPr>
        <w:pStyle w:val="ListBullet2"/>
      </w:pPr>
      <w:r w:rsidRPr="00826CDC">
        <w:t>workplace documents and procedures.</w:t>
      </w:r>
    </w:p>
    <w:p w:rsidR="00000000" w:rsidRPr="00826CDC" w:rsidP="00826CDC">
      <w:pPr>
        <w:pStyle w:val="ListBullet"/>
      </w:pPr>
      <w:r w:rsidRPr="00826CDC">
        <w:t>Assessors must satisfy the ass</w:t>
      </w:r>
      <w:r w:rsidRPr="00826CDC">
        <w:t xml:space="preserve">essor competency requirements that are in place at the time of the assessment as set by the VET regulator.  </w:t>
      </w:r>
    </w:p>
    <w:p w:rsidR="00000000" w:rsidRPr="00826CDC" w:rsidP="00826CDC">
      <w:pPr>
        <w:pStyle w:val="ListBullet"/>
      </w:pPr>
      <w:r w:rsidRPr="00826CDC">
        <w:t>The assessor must demonstrate both technical competency and currency.</w:t>
      </w:r>
    </w:p>
    <w:p w:rsidR="00000000" w:rsidRPr="00826CDC" w:rsidP="00826CDC">
      <w:pPr>
        <w:pStyle w:val="ListBullet"/>
      </w:pPr>
      <w:r w:rsidRPr="00826CDC">
        <w:t>Technical competence can be demonstrated through:</w:t>
      </w:r>
    </w:p>
    <w:p w:rsidR="00000000" w:rsidRPr="00826CDC" w:rsidP="00826CDC">
      <w:pPr>
        <w:pStyle w:val="ListBullet2"/>
      </w:pPr>
      <w:r w:rsidRPr="00826CDC">
        <w:t>relevant VET or other qual</w:t>
      </w:r>
      <w:r w:rsidRPr="00826CDC">
        <w:t>ification/Statement of Attainment AND/OR</w:t>
      </w:r>
    </w:p>
    <w:p w:rsidR="00000000" w:rsidRPr="00826CDC" w:rsidP="00826CDC">
      <w:pPr>
        <w:pStyle w:val="ListBullet2"/>
      </w:pPr>
      <w:r w:rsidRPr="00826CDC">
        <w:t>relevant workplace experience.</w:t>
      </w:r>
    </w:p>
    <w:p w:rsidR="00000000" w:rsidRPr="00826CDC" w:rsidP="00826CDC">
      <w:pPr>
        <w:pStyle w:val="ListBullet"/>
      </w:pPr>
      <w:r w:rsidRPr="00826CDC">
        <w:t>Currency can be demonstrated through:</w:t>
      </w:r>
    </w:p>
    <w:p w:rsidR="00000000" w:rsidRPr="00826CDC" w:rsidP="00826CDC">
      <w:pPr>
        <w:pStyle w:val="ListBullet2"/>
      </w:pPr>
      <w:r w:rsidRPr="00826CDC">
        <w:t>performing the competency being assessed as part of current employment OR</w:t>
      </w:r>
    </w:p>
    <w:p w:rsidR="00000000" w:rsidRPr="00826CDC" w:rsidP="00826CDC">
      <w:pPr>
        <w:pStyle w:val="ListBullet2"/>
      </w:pPr>
      <w:r w:rsidRPr="00826CDC">
        <w:t>having consulted with a laboratory about performing the competency being assessed within the last twelve months.</w:t>
      </w:r>
    </w:p>
    <w:p w:rsidR="00000000" w:rsidRPr="00826CDC" w:rsidP="00826CDC">
      <w:pPr>
        <w:pStyle w:val="AllowPageBreak"/>
      </w:pPr>
    </w:p>
    <w:p w:rsidR="00000000" w:rsidRPr="00826CDC" w:rsidP="00826CDC">
      <w:pPr>
        <w:pStyle w:val="Heading1"/>
      </w:pPr>
      <w:bookmarkStart w:id="15" w:name="O_902517"/>
      <w:bookmarkEnd w:id="15"/>
      <w:r w:rsidRPr="00826CDC">
        <w:t>Links</w:t>
      </w:r>
    </w:p>
    <w:p w:rsidR="00000000" w:rsidRPr="00826CDC" w:rsidP="00BB14CD">
      <w:pPr>
        <w:pStyle w:val="BodyText"/>
      </w:pPr>
      <w:r w:rsidRPr="00826C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420D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26CDC" w:rsidP="00826CDC"/>
    <w:sectPr w:rsidSect="00826C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DC" w:rsidRPr="00BB14CD" w:rsidP="00BB14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CD" w:rsidP="00826C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B14CD" w:rsidP="00826C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B14CD" w:rsidP="00826C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DC" w:rsidP="00826C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14CD">
      <w:t>Approved</w:t>
    </w:r>
    <w:r w:rsidR="00BB14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14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14CD">
      <w:rPr>
        <w:noProof/>
      </w:rPr>
      <w:t>5</w:t>
    </w:r>
    <w:r>
      <w:rPr>
        <w:noProof/>
      </w:rPr>
      <w:fldChar w:fldCharType="end"/>
    </w:r>
  </w:p>
  <w:p w:rsidR="00826CDC" w:rsidP="00826C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14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14CD">
      <w:t>Manufacturing Industry Skills Alliance</w:t>
    </w:r>
    <w:r w:rsidR="00BB14CD">
      <w:fldChar w:fldCharType="end"/>
    </w:r>
  </w:p>
  <w:p w:rsidR="00826CDC" w:rsidP="00826C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CDC" w:rsidRPr="00BB14CD" w:rsidP="00BB14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CD" w:rsidRPr="002D2AF8" w:rsidP="00826C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MSL916001 Develop and maintain laboratory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14CD" w:rsidP="00826C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DC" w:rsidRPr="002D2AF8" w:rsidP="00826C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14CD">
      <w:t>MSL916001 Develop and maintain laboratory documentation</w:t>
    </w:r>
    <w:r w:rsidR="00BB14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14CD">
      <w:rPr>
        <w:noProof/>
      </w:rPr>
      <w:t>2 March 2025</w:t>
    </w:r>
    <w:r>
      <w:fldChar w:fldCharType="end"/>
    </w:r>
  </w:p>
  <w:p w:rsidR="00826CDC" w:rsidP="00826C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3E6E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7C9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1806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C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C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C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C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C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C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C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C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C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C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C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CDC"/>
  </w:style>
  <w:style w:type="character" w:customStyle="1" w:styleId="Heading1Char">
    <w:name w:val="Heading 1 Char"/>
    <w:basedOn w:val="DefaultParagraphFont"/>
    <w:link w:val="Heading1"/>
    <w:rsid w:val="00826C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C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C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6C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6CDC"/>
    <w:rPr>
      <w:b/>
      <w:spacing w:val="0"/>
    </w:rPr>
  </w:style>
  <w:style w:type="paragraph" w:styleId="ListBullet2">
    <w:name w:val="List Bullet 2"/>
    <w:basedOn w:val="List2"/>
    <w:rsid w:val="00826C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6C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6C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826CDC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826C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C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C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C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C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C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C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C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C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C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C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C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C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C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C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C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C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C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6C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6C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6C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C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C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6C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C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C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C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C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C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C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C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C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6CDC"/>
    <w:rPr>
      <w:i/>
    </w:rPr>
  </w:style>
  <w:style w:type="paragraph" w:styleId="Caption">
    <w:name w:val="caption"/>
    <w:basedOn w:val="BodyText"/>
    <w:next w:val="Normal"/>
    <w:qFormat/>
    <w:rsid w:val="00826C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C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C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CDC"/>
  </w:style>
  <w:style w:type="paragraph" w:styleId="TableofFigures">
    <w:name w:val="table of figures"/>
    <w:basedOn w:val="Normal"/>
    <w:next w:val="Normal"/>
    <w:semiHidden/>
    <w:rsid w:val="00826C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C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6CDC"/>
    <w:rPr>
      <w:rFonts w:ascii="Wingdings" w:hAnsi="Wingdings"/>
    </w:rPr>
  </w:style>
  <w:style w:type="paragraph" w:customStyle="1" w:styleId="TableHeading">
    <w:name w:val="Table Heading"/>
    <w:basedOn w:val="HeadingBase"/>
    <w:rsid w:val="00826C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6CDC"/>
    <w:rPr>
      <w:color w:val="0033CC"/>
      <w:u w:val="none"/>
    </w:rPr>
  </w:style>
  <w:style w:type="paragraph" w:customStyle="1" w:styleId="BodyTextRight">
    <w:name w:val="Body Text Right"/>
    <w:basedOn w:val="BodyText"/>
    <w:rsid w:val="00826C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C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C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C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C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C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CDC"/>
    <w:rPr>
      <w:sz w:val="32"/>
    </w:rPr>
  </w:style>
  <w:style w:type="paragraph" w:customStyle="1" w:styleId="HeadingProcedure">
    <w:name w:val="Heading Procedure"/>
    <w:basedOn w:val="HeadingBase"/>
    <w:next w:val="Normal"/>
    <w:rsid w:val="00826C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CDC"/>
    <w:pPr>
      <w:spacing w:before="60" w:after="60"/>
    </w:pPr>
  </w:style>
  <w:style w:type="paragraph" w:styleId="ListContinue">
    <w:name w:val="List Continue"/>
    <w:basedOn w:val="List"/>
    <w:rsid w:val="00826CDC"/>
    <w:pPr>
      <w:ind w:firstLine="0"/>
    </w:pPr>
  </w:style>
  <w:style w:type="paragraph" w:customStyle="1" w:styleId="ListNote">
    <w:name w:val="List Note"/>
    <w:basedOn w:val="List"/>
    <w:rsid w:val="00826C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C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C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CDC"/>
    <w:rPr>
      <w:rFonts w:ascii="Courier New" w:hAnsi="Courier New"/>
    </w:rPr>
  </w:style>
  <w:style w:type="paragraph" w:customStyle="1" w:styleId="NoteBullet">
    <w:name w:val="Note Bullet"/>
    <w:basedOn w:val="Note"/>
    <w:rsid w:val="00826C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C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C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C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C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6C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C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CDC"/>
    <w:rPr>
      <w:b/>
      <w:smallCaps/>
    </w:rPr>
  </w:style>
  <w:style w:type="paragraph" w:customStyle="1" w:styleId="TableListNumber">
    <w:name w:val="Table List Number"/>
    <w:basedOn w:val="ListNumber"/>
    <w:rsid w:val="00826C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C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CDC"/>
    <w:pPr>
      <w:numPr>
        <w:numId w:val="9"/>
      </w:numPr>
    </w:pPr>
  </w:style>
  <w:style w:type="paragraph" w:customStyle="1" w:styleId="ListAlpha2">
    <w:name w:val="List Alpha 2"/>
    <w:basedOn w:val="List2"/>
    <w:rsid w:val="00826CDC"/>
    <w:pPr>
      <w:numPr>
        <w:numId w:val="8"/>
      </w:numPr>
    </w:pPr>
  </w:style>
  <w:style w:type="paragraph" w:styleId="List2">
    <w:name w:val="List 2"/>
    <w:basedOn w:val="BodyText"/>
    <w:rsid w:val="00826C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C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C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C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C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C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6CDC"/>
    <w:pPr>
      <w:numPr>
        <w:numId w:val="4"/>
      </w:numPr>
    </w:pPr>
  </w:style>
  <w:style w:type="paragraph" w:styleId="ListContinue2">
    <w:name w:val="List Continue 2"/>
    <w:basedOn w:val="List2"/>
    <w:rsid w:val="00826CDC"/>
    <w:pPr>
      <w:ind w:firstLine="0"/>
    </w:pPr>
  </w:style>
  <w:style w:type="paragraph" w:styleId="ListContinue3">
    <w:name w:val="List Continue 3"/>
    <w:basedOn w:val="List3"/>
    <w:rsid w:val="00826CDC"/>
    <w:pPr>
      <w:ind w:left="1021" w:firstLine="0"/>
    </w:pPr>
  </w:style>
  <w:style w:type="paragraph" w:styleId="ListContinue4">
    <w:name w:val="List Continue 4"/>
    <w:basedOn w:val="List4"/>
    <w:rsid w:val="00826CDC"/>
    <w:pPr>
      <w:ind w:firstLine="0"/>
    </w:pPr>
  </w:style>
  <w:style w:type="paragraph" w:styleId="ListContinue5">
    <w:name w:val="List Continue 5"/>
    <w:basedOn w:val="List5"/>
    <w:rsid w:val="00826CDC"/>
    <w:pPr>
      <w:ind w:firstLine="0"/>
    </w:pPr>
  </w:style>
  <w:style w:type="paragraph" w:styleId="ListNumber3">
    <w:name w:val="List Number 3"/>
    <w:basedOn w:val="List3"/>
    <w:rsid w:val="00826CDC"/>
    <w:pPr>
      <w:numPr>
        <w:numId w:val="5"/>
      </w:numPr>
    </w:pPr>
  </w:style>
  <w:style w:type="paragraph" w:styleId="ListNumber4">
    <w:name w:val="List Number 4"/>
    <w:basedOn w:val="List4"/>
    <w:rsid w:val="00826CDC"/>
    <w:pPr>
      <w:numPr>
        <w:numId w:val="6"/>
      </w:numPr>
    </w:pPr>
  </w:style>
  <w:style w:type="paragraph" w:styleId="ListNumber5">
    <w:name w:val="List Number 5"/>
    <w:basedOn w:val="List5"/>
    <w:rsid w:val="00826CDC"/>
    <w:pPr>
      <w:numPr>
        <w:numId w:val="7"/>
      </w:numPr>
    </w:pPr>
  </w:style>
  <w:style w:type="paragraph" w:styleId="BlockText">
    <w:name w:val="Block Text"/>
    <w:basedOn w:val="Normal"/>
    <w:rsid w:val="00826C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C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CDC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826C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CDC"/>
    <w:rPr>
      <w:b/>
    </w:rPr>
  </w:style>
  <w:style w:type="character" w:customStyle="1" w:styleId="Underlined">
    <w:name w:val="Underlined"/>
    <w:basedOn w:val="DefaultParagraphFont"/>
    <w:rsid w:val="00826CDC"/>
    <w:rPr>
      <w:u w:val="single"/>
    </w:rPr>
  </w:style>
  <w:style w:type="paragraph" w:customStyle="1" w:styleId="TableBodyTextRight">
    <w:name w:val="Table Body Text Right"/>
    <w:basedOn w:val="TableBodyText"/>
    <w:rsid w:val="00826C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CDC"/>
    <w:rPr>
      <w:sz w:val="18"/>
    </w:rPr>
  </w:style>
  <w:style w:type="paragraph" w:customStyle="1" w:styleId="BodySmallRight">
    <w:name w:val="Body Small Right"/>
    <w:basedOn w:val="BodyTextRight"/>
    <w:rsid w:val="00826CDC"/>
    <w:rPr>
      <w:sz w:val="18"/>
      <w:szCs w:val="18"/>
    </w:rPr>
  </w:style>
  <w:style w:type="paragraph" w:customStyle="1" w:styleId="MarginEdition">
    <w:name w:val="Margin Edition"/>
    <w:basedOn w:val="MarginNote"/>
    <w:rsid w:val="00826C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CDC"/>
    <w:rPr>
      <w:sz w:val="2"/>
      <w:szCs w:val="2"/>
    </w:rPr>
  </w:style>
  <w:style w:type="character" w:customStyle="1" w:styleId="Small">
    <w:name w:val="Small"/>
    <w:basedOn w:val="DefaultParagraphFont"/>
    <w:rsid w:val="00826CDC"/>
    <w:rPr>
      <w:sz w:val="16"/>
    </w:rPr>
  </w:style>
  <w:style w:type="paragraph" w:customStyle="1" w:styleId="WideTable">
    <w:name w:val="Wide Table"/>
    <w:basedOn w:val="Normal"/>
    <w:rsid w:val="00826C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CDC"/>
  </w:style>
  <w:style w:type="paragraph" w:styleId="Quote">
    <w:name w:val="Quote"/>
    <w:basedOn w:val="Heading1"/>
    <w:link w:val="QuoteChar"/>
    <w:qFormat/>
    <w:rsid w:val="00826C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C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CDC"/>
    <w:pPr>
      <w:pageBreakBefore/>
    </w:pPr>
  </w:style>
  <w:style w:type="paragraph" w:customStyle="1" w:styleId="Border">
    <w:name w:val="Border"/>
    <w:basedOn w:val="Normal"/>
    <w:qFormat/>
    <w:rsid w:val="00826C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C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C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C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C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C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C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C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C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CDC"/>
    <w:rPr>
      <w:u w:val="single"/>
    </w:rPr>
  </w:style>
  <w:style w:type="character" w:customStyle="1" w:styleId="BoldandItalics">
    <w:name w:val="Bold and Italics"/>
    <w:qFormat/>
    <w:rsid w:val="00826CDC"/>
    <w:rPr>
      <w:b/>
      <w:i/>
      <w:u w:val="none"/>
    </w:rPr>
  </w:style>
  <w:style w:type="paragraph" w:styleId="BalloonText">
    <w:name w:val="Balloon Text"/>
    <w:basedOn w:val="Normal"/>
    <w:link w:val="BalloonTextChar"/>
    <w:rsid w:val="00826C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C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C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C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C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C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CDC"/>
    <w:pPr>
      <w:spacing w:before="0" w:after="0"/>
    </w:pPr>
  </w:style>
  <w:style w:type="paragraph" w:customStyle="1" w:styleId="BodyTextBold">
    <w:name w:val="Body Text Bold"/>
    <w:basedOn w:val="BodyText"/>
    <w:qFormat/>
    <w:rsid w:val="00826CDC"/>
    <w:rPr>
      <w:b/>
    </w:rPr>
  </w:style>
  <w:style w:type="character" w:styleId="Hyperlink">
    <w:name w:val="Hyperlink"/>
    <w:basedOn w:val="DefaultParagraphFont"/>
    <w:uiPriority w:val="99"/>
    <w:unhideWhenUsed/>
    <w:rsid w:val="00BB14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1406</Words>
  <Characters>9948</Characters>
  <Application>Microsoft Office Word</Application>
  <DocSecurity>0</DocSecurity>
  <Lines>284</Lines>
  <Paragraphs>157</Paragraphs>
  <ScaleCrop>false</ScaleCrop>
  <Company>Author-it Software Corporation Ltd.</Company>
  <LinksUpToDate>false</LinksUpToDate>
  <CharactersWithSpaces>11197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MSL916001 Develop and maintain laboratory documentation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2025-03-01T22:21:00Z</dcterms:created>
  <dcterms:modified xsi:type="dcterms:W3CDTF">2025-03-01T22:21:00Z</dcterms:modified>
</cp:coreProperties>
</file>