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5487F" w:rsidP="00F5487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MSL915004 Schedule laboratory work for a small team</w:t>
      </w:r>
      <w:r>
        <w:fldChar w:fldCharType="end"/>
      </w:r>
    </w:p>
    <w:p w:rsidR="00F5487F" w:rsidP="00F5487F">
      <w:pPr>
        <w:pStyle w:val="Version"/>
        <w:sectPr w:rsidSect="00487EB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87EB4" w:rsidP="00487EB4">
      <w:pPr>
        <w:pStyle w:val="SuperHeading"/>
      </w:pPr>
      <w:r w:rsidRPr="00487EB4">
        <w:t>MSL915004 Schedule laboratory work for a small team</w:t>
      </w:r>
    </w:p>
    <w:p w:rsidR="00000000" w:rsidRPr="00487EB4" w:rsidP="00487EB4">
      <w:pPr>
        <w:pStyle w:val="Heading1"/>
      </w:pPr>
      <w:bookmarkStart w:id="1" w:name="O_985770"/>
      <w:bookmarkEnd w:id="1"/>
      <w:r w:rsidRPr="00487EB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4"/>
        <w:gridCol w:w="6388"/>
      </w:tblGrid>
      <w:tr w:rsidTr="00487E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87EB4" w:rsidP="00487EB4">
            <w:pPr>
              <w:pStyle w:val="BodyText"/>
            </w:pPr>
            <w:r w:rsidRPr="00487EB4">
              <w:rPr>
                <w:rStyle w:val="SpecialBold"/>
              </w:rPr>
              <w:t>Release</w:t>
            </w:r>
          </w:p>
        </w:tc>
        <w:tc>
          <w:tcPr>
            <w:tcW w:w="6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87EB4">
            <w:pPr>
              <w:pStyle w:val="BodyText"/>
              <w:rPr>
                <w:lang w:val="en-NZ"/>
              </w:rPr>
            </w:pPr>
            <w:r w:rsidRPr="00487EB4">
              <w:rPr>
                <w:rStyle w:val="SpecialBold"/>
              </w:rPr>
              <w:t>Comments</w:t>
            </w:r>
          </w:p>
        </w:tc>
      </w:tr>
      <w:tr w:rsidTr="00487E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EB4">
            <w:pPr>
              <w:pStyle w:val="BodyText"/>
              <w:rPr>
                <w:lang w:val="en-NZ"/>
              </w:rPr>
            </w:pPr>
            <w:r w:rsidRPr="00487EB4">
              <w:t>Release 1</w:t>
            </w:r>
          </w:p>
        </w:tc>
        <w:tc>
          <w:tcPr>
            <w:tcW w:w="6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7EB4" w:rsidP="00487EB4">
            <w:pPr>
              <w:pStyle w:val="BodyText"/>
            </w:pPr>
            <w:r w:rsidRPr="00487EB4">
              <w:t xml:space="preserve">This version was released in </w:t>
            </w:r>
            <w:r w:rsidRPr="00487EB4">
              <w:rPr>
                <w:rStyle w:val="Emphasis"/>
              </w:rPr>
              <w:t>MSL Laboratory Operations Training Package Release 2.0.</w:t>
            </w:r>
          </w:p>
          <w:p w:rsidR="00000000" w:rsidRPr="00487EB4" w:rsidP="00487EB4">
            <w:pPr>
              <w:pStyle w:val="BodyText"/>
            </w:pPr>
            <w:r w:rsidRPr="00487EB4">
              <w:t>Supersedes and equivalent to MSL915002 Schedule laboratory work for a small team. Changes to performance criteria.</w:t>
            </w:r>
            <w:r w:rsidRPr="00487EB4">
              <w:t xml:space="preserve"> Range of conditions removed. Assessment requirements amended.</w:t>
            </w:r>
          </w:p>
        </w:tc>
      </w:tr>
    </w:tbl>
    <w:p w:rsidR="00000000" w:rsidRPr="00487EB4" w:rsidP="00487EB4">
      <w:pPr>
        <w:pStyle w:val="BodyText"/>
      </w:pPr>
    </w:p>
    <w:p w:rsidR="00000000" w:rsidRPr="00487EB4" w:rsidP="00487EB4">
      <w:pPr>
        <w:pStyle w:val="AllowPageBreak"/>
      </w:pPr>
    </w:p>
    <w:p w:rsidR="00000000" w:rsidRPr="00487EB4" w:rsidP="00487EB4">
      <w:pPr>
        <w:pStyle w:val="Heading1"/>
      </w:pPr>
      <w:bookmarkStart w:id="2" w:name="O_985776"/>
      <w:bookmarkEnd w:id="2"/>
      <w:r w:rsidRPr="00487EB4">
        <w:t>Application</w:t>
      </w:r>
    </w:p>
    <w:p w:rsidR="00000000" w:rsidRPr="00487EB4" w:rsidP="00F5487F">
      <w:pPr>
        <w:pStyle w:val="BodyText"/>
      </w:pPr>
      <w:r w:rsidRPr="00487EB4">
        <w:t>This unit of competency describes the skills and knowledge to schedule laboratory work for a small team to meet operational requirements. It covers the ability to</w:t>
      </w:r>
      <w:r w:rsidRPr="00487EB4">
        <w:t xml:space="preserve"> identify resource requirements and then document, monitor and adjust schedules in response to operational variations and in consultation with relevant personnel.</w:t>
      </w:r>
    </w:p>
    <w:p w:rsidR="00000000" w:rsidRPr="00487EB4" w:rsidP="00F5487F">
      <w:pPr>
        <w:pStyle w:val="BodyText"/>
      </w:pPr>
      <w:r w:rsidRPr="00487EB4">
        <w:t>This unit applies to technical officers and laboratory technicians who have responsibility f</w:t>
      </w:r>
      <w:r w:rsidRPr="00487EB4">
        <w:t>or the work outputs of a small work team in all industry sectors.</w:t>
      </w:r>
    </w:p>
    <w:p w:rsidR="00000000" w:rsidRPr="00487EB4" w:rsidP="00F5487F">
      <w:pPr>
        <w:pStyle w:val="BodyText"/>
      </w:pPr>
      <w:r w:rsidRPr="00487EB4">
        <w:t xml:space="preserve">No licensing or certification requirements exist at the time of publication. However, regulations and/or external accreditation requirements for laboratory operations exist, so local requirements should be checked. Relevant legislation, industry standards </w:t>
      </w:r>
      <w:r w:rsidRPr="00487EB4">
        <w:t>and codes of practice within Australia must also be applied.</w:t>
      </w:r>
    </w:p>
    <w:p w:rsidR="00000000" w:rsidRPr="00487EB4" w:rsidP="00487EB4">
      <w:pPr>
        <w:pStyle w:val="Heading1"/>
      </w:pPr>
      <w:bookmarkStart w:id="3" w:name="O_985775"/>
      <w:bookmarkEnd w:id="3"/>
      <w:r w:rsidRPr="00487EB4">
        <w:t>Pre-requisite Unit</w:t>
      </w:r>
    </w:p>
    <w:p w:rsidR="00000000" w:rsidRPr="00487EB4" w:rsidP="00F5487F">
      <w:pPr>
        <w:pStyle w:val="BodyText"/>
      </w:pPr>
      <w:r w:rsidRPr="00487EB4">
        <w:t>Nil</w:t>
      </w:r>
    </w:p>
    <w:p w:rsidR="00000000" w:rsidRPr="00487EB4" w:rsidP="00487EB4">
      <w:pPr>
        <w:pStyle w:val="Heading1"/>
      </w:pPr>
      <w:bookmarkStart w:id="4" w:name="O_985774"/>
      <w:bookmarkEnd w:id="4"/>
      <w:r w:rsidRPr="00487EB4">
        <w:t>Competency Field</w:t>
      </w:r>
    </w:p>
    <w:p w:rsidR="00000000" w:rsidRPr="00487EB4" w:rsidP="00F5487F">
      <w:pPr>
        <w:pStyle w:val="BodyText"/>
      </w:pPr>
      <w:r w:rsidRPr="00487EB4">
        <w:t>Communication/organisation</w:t>
      </w:r>
    </w:p>
    <w:p w:rsidR="00000000" w:rsidRPr="00487EB4" w:rsidP="00487EB4">
      <w:pPr>
        <w:pStyle w:val="Heading1"/>
      </w:pPr>
      <w:bookmarkStart w:id="5" w:name="O_985773"/>
      <w:bookmarkEnd w:id="5"/>
      <w:r w:rsidRPr="00487EB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16"/>
        <w:gridCol w:w="1962"/>
        <w:gridCol w:w="770"/>
        <w:gridCol w:w="5610"/>
      </w:tblGrid>
      <w:tr w:rsidTr="00487E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EB4">
            <w:pPr>
              <w:pStyle w:val="BodyText"/>
              <w:rPr>
                <w:lang w:val="en-NZ"/>
              </w:rPr>
            </w:pPr>
            <w:r w:rsidRPr="00487EB4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EB4">
            <w:pPr>
              <w:pStyle w:val="BodyText"/>
              <w:rPr>
                <w:lang w:val="en-NZ"/>
              </w:rPr>
            </w:pPr>
            <w:r w:rsidRPr="00487EB4">
              <w:t>Performance criteria describe the performance needed to demonstrate achievement of the element.</w:t>
            </w:r>
          </w:p>
        </w:tc>
      </w:tr>
      <w:tr w:rsidTr="00487E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7EB4" w:rsidP="00487EB4">
            <w:pPr>
              <w:pStyle w:val="BodyText"/>
            </w:pPr>
            <w:r w:rsidRPr="00487EB4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EB4">
            <w:pPr>
              <w:pStyle w:val="BodyText"/>
              <w:rPr>
                <w:lang w:val="en-NZ"/>
              </w:rPr>
            </w:pPr>
            <w:r w:rsidRPr="00487EB4">
              <w:rPr>
                <w:rStyle w:val="SpecialBold"/>
              </w:rPr>
              <w:t>Determine work requirements and laboratory resources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EB4">
            <w:pPr>
              <w:pStyle w:val="BodyText"/>
              <w:rPr>
                <w:lang w:val="en-NZ"/>
              </w:rPr>
            </w:pPr>
            <w:r w:rsidRPr="00487EB4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EB4">
            <w:pPr>
              <w:pStyle w:val="BodyText"/>
              <w:rPr>
                <w:lang w:val="en-NZ"/>
              </w:rPr>
            </w:pPr>
            <w:r w:rsidRPr="00487EB4">
              <w:t>Determine and prioritise demand for laboratory services in work area for the planning period</w:t>
            </w:r>
          </w:p>
        </w:tc>
      </w:tr>
      <w:tr w:rsidTr="00487E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EB4">
            <w:pPr>
              <w:pStyle w:val="BodyText"/>
              <w:rPr>
                <w:lang w:val="en-NZ"/>
              </w:rPr>
            </w:pPr>
            <w:r w:rsidRPr="00487EB4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EB4">
            <w:pPr>
              <w:pStyle w:val="BodyText"/>
              <w:rPr>
                <w:lang w:val="en-NZ"/>
              </w:rPr>
            </w:pPr>
            <w:r w:rsidRPr="00487EB4">
              <w:t>Access and verify information about orders/service requests, stocks and delivery</w:t>
            </w:r>
          </w:p>
        </w:tc>
      </w:tr>
      <w:tr w:rsidTr="00487E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EB4">
            <w:pPr>
              <w:pStyle w:val="BodyText"/>
              <w:rPr>
                <w:lang w:val="en-NZ"/>
              </w:rPr>
            </w:pPr>
            <w:r w:rsidRPr="00487EB4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EB4">
            <w:pPr>
              <w:pStyle w:val="BodyText"/>
              <w:rPr>
                <w:lang w:val="en-NZ"/>
              </w:rPr>
            </w:pPr>
            <w:r w:rsidRPr="00487EB4">
              <w:t>Determine the personnel, material and equipment required to deliver services</w:t>
            </w:r>
          </w:p>
        </w:tc>
      </w:tr>
      <w:tr w:rsidTr="00487E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EB4">
            <w:pPr>
              <w:pStyle w:val="BodyText"/>
              <w:rPr>
                <w:lang w:val="en-NZ"/>
              </w:rPr>
            </w:pPr>
          </w:p>
        </w:tc>
      </w:tr>
      <w:tr w:rsidTr="00487E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7EB4" w:rsidP="00487EB4">
            <w:pPr>
              <w:pStyle w:val="BodyText"/>
            </w:pPr>
            <w:r w:rsidRPr="00487EB4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EB4">
            <w:pPr>
              <w:pStyle w:val="BodyText"/>
              <w:rPr>
                <w:lang w:val="en-NZ"/>
              </w:rPr>
            </w:pPr>
            <w:r w:rsidRPr="00487EB4">
              <w:rPr>
                <w:rStyle w:val="SpecialBold"/>
              </w:rPr>
              <w:t>Develop schedules in consultation with relevant personnel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EB4">
            <w:pPr>
              <w:pStyle w:val="BodyText"/>
              <w:rPr>
                <w:lang w:val="en-NZ"/>
              </w:rPr>
            </w:pPr>
            <w:r w:rsidRPr="00487EB4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EB4">
            <w:pPr>
              <w:pStyle w:val="BodyText"/>
              <w:rPr>
                <w:lang w:val="en-NZ"/>
              </w:rPr>
            </w:pPr>
            <w:r w:rsidRPr="00487EB4">
              <w:t>Prepare schedules which meet the demand for services and balance the best use of available resources with skill development opportunities</w:t>
            </w:r>
          </w:p>
        </w:tc>
      </w:tr>
      <w:tr w:rsidTr="00487E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EB4">
            <w:pPr>
              <w:pStyle w:val="BodyText"/>
              <w:rPr>
                <w:lang w:val="en-NZ"/>
              </w:rPr>
            </w:pPr>
            <w:r w:rsidRPr="00487EB4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EB4">
            <w:pPr>
              <w:pStyle w:val="BodyText"/>
              <w:rPr>
                <w:lang w:val="en-NZ"/>
              </w:rPr>
            </w:pPr>
            <w:r w:rsidRPr="00487EB4">
              <w:t>Distribute work schedules to team or appropriate personnel and confirm contents with them</w:t>
            </w:r>
          </w:p>
        </w:tc>
      </w:tr>
      <w:tr w:rsidTr="00487E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EB4">
            <w:pPr>
              <w:pStyle w:val="BodyText"/>
              <w:rPr>
                <w:lang w:val="en-NZ"/>
              </w:rPr>
            </w:pPr>
          </w:p>
        </w:tc>
      </w:tr>
      <w:tr w:rsidTr="00487E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7EB4" w:rsidP="00487EB4">
            <w:pPr>
              <w:pStyle w:val="BodyText"/>
            </w:pPr>
            <w:r w:rsidRPr="00487EB4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EB4">
            <w:pPr>
              <w:pStyle w:val="BodyText"/>
              <w:rPr>
                <w:lang w:val="en-NZ"/>
              </w:rPr>
            </w:pPr>
            <w:r w:rsidRPr="00487EB4">
              <w:rPr>
                <w:rStyle w:val="SpecialBold"/>
              </w:rPr>
              <w:t>Monitor schedules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EB4">
            <w:pPr>
              <w:pStyle w:val="BodyText"/>
              <w:rPr>
                <w:lang w:val="en-NZ"/>
              </w:rPr>
            </w:pPr>
            <w:r w:rsidRPr="00487EB4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EB4">
            <w:pPr>
              <w:pStyle w:val="BodyText"/>
              <w:rPr>
                <w:lang w:val="en-NZ"/>
              </w:rPr>
            </w:pPr>
            <w:r w:rsidRPr="00487EB4">
              <w:t>Monitor work flow and outputs against schedules and recognise any variations or potential disruptions</w:t>
            </w:r>
          </w:p>
        </w:tc>
      </w:tr>
      <w:tr w:rsidTr="00487E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EB4">
            <w:pPr>
              <w:pStyle w:val="BodyText"/>
              <w:rPr>
                <w:lang w:val="en-NZ"/>
              </w:rPr>
            </w:pPr>
            <w:r w:rsidRPr="00487EB4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EB4">
            <w:pPr>
              <w:pStyle w:val="BodyText"/>
              <w:rPr>
                <w:lang w:val="en-NZ"/>
              </w:rPr>
            </w:pPr>
            <w:r w:rsidRPr="00487EB4">
              <w:t>Identify possible causes for the variations and discuss possible adjustments with senior personnel</w:t>
            </w:r>
          </w:p>
        </w:tc>
      </w:tr>
      <w:tr w:rsidTr="00487E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EB4">
            <w:pPr>
              <w:pStyle w:val="BodyText"/>
              <w:rPr>
                <w:lang w:val="en-NZ"/>
              </w:rPr>
            </w:pPr>
          </w:p>
        </w:tc>
      </w:tr>
      <w:tr w:rsidTr="00487E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7EB4" w:rsidP="00487EB4">
            <w:pPr>
              <w:pStyle w:val="BodyText"/>
            </w:pPr>
            <w:r w:rsidRPr="00487EB4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EB4">
            <w:pPr>
              <w:pStyle w:val="BodyText"/>
              <w:rPr>
                <w:lang w:val="en-NZ"/>
              </w:rPr>
            </w:pPr>
            <w:r w:rsidRPr="00487EB4">
              <w:rPr>
                <w:rStyle w:val="SpecialBold"/>
              </w:rPr>
              <w:t>Adjust schedules in consultation with senior personnel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EB4">
            <w:pPr>
              <w:pStyle w:val="BodyText"/>
              <w:rPr>
                <w:lang w:val="en-NZ"/>
              </w:rPr>
            </w:pPr>
            <w:r w:rsidRPr="00487EB4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EB4">
            <w:pPr>
              <w:pStyle w:val="BodyText"/>
              <w:rPr>
                <w:lang w:val="en-NZ"/>
              </w:rPr>
            </w:pPr>
            <w:r w:rsidRPr="00487EB4">
              <w:t>Adjust schedules in response to operational variation</w:t>
            </w:r>
          </w:p>
        </w:tc>
      </w:tr>
      <w:tr w:rsidTr="00487E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EB4">
            <w:pPr>
              <w:pStyle w:val="BodyText"/>
              <w:rPr>
                <w:lang w:val="en-NZ"/>
              </w:rPr>
            </w:pPr>
            <w:r w:rsidRPr="00487EB4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EB4">
            <w:pPr>
              <w:pStyle w:val="BodyText"/>
              <w:rPr>
                <w:lang w:val="en-NZ"/>
              </w:rPr>
            </w:pPr>
            <w:r w:rsidRPr="00487EB4">
              <w:t>Maintain or renegotiate outputs in accordance with work requirements</w:t>
            </w:r>
          </w:p>
        </w:tc>
      </w:tr>
      <w:tr w:rsidTr="00487E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EB4">
            <w:pPr>
              <w:pStyle w:val="BodyText"/>
              <w:rPr>
                <w:lang w:val="en-NZ"/>
              </w:rPr>
            </w:pPr>
            <w:r w:rsidRPr="00487EB4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7EB4" w:rsidP="00487EB4">
            <w:pPr>
              <w:pStyle w:val="BodyText"/>
            </w:pPr>
            <w:r w:rsidRPr="00487EB4">
              <w:t>Update documented schedules and distribute to appropriate personnel</w:t>
            </w:r>
          </w:p>
        </w:tc>
      </w:tr>
    </w:tbl>
    <w:p w:rsidR="00000000" w:rsidRPr="00487EB4" w:rsidP="00487EB4">
      <w:pPr>
        <w:pStyle w:val="BodyText"/>
      </w:pPr>
    </w:p>
    <w:p w:rsidR="00000000" w:rsidRPr="00487EB4" w:rsidP="00487EB4">
      <w:pPr>
        <w:pStyle w:val="AllowPageBreak"/>
      </w:pPr>
    </w:p>
    <w:p w:rsidR="00000000" w:rsidRPr="00487EB4" w:rsidP="00487EB4">
      <w:pPr>
        <w:pStyle w:val="Heading1"/>
      </w:pPr>
      <w:bookmarkStart w:id="6" w:name="O_985772"/>
      <w:bookmarkEnd w:id="6"/>
      <w:r w:rsidRPr="00487EB4">
        <w:t>Foundation Skills</w:t>
      </w:r>
    </w:p>
    <w:p w:rsidR="00000000" w:rsidRPr="00487EB4" w:rsidP="00F5487F">
      <w:pPr>
        <w:pStyle w:val="BodyText"/>
      </w:pPr>
      <w:r w:rsidRPr="00487EB4">
        <w:t>This section describes those language, literacy, numeracy and employment skills that are essential to performance.</w:t>
      </w:r>
    </w:p>
    <w:p w:rsidR="00000000" w:rsidRPr="00487EB4" w:rsidP="00F5487F">
      <w:pPr>
        <w:pStyle w:val="BodyText"/>
      </w:pPr>
      <w:r w:rsidRPr="00487EB4">
        <w:t>Foundation skills essential to perf</w:t>
      </w:r>
      <w:r w:rsidRPr="00487EB4">
        <w:t>ormance are explicit in the performance criteria of this unit of competency.</w:t>
      </w:r>
    </w:p>
    <w:p w:rsidR="00000000" w:rsidRPr="00487EB4" w:rsidP="00487EB4">
      <w:pPr>
        <w:pStyle w:val="Heading1"/>
      </w:pPr>
      <w:bookmarkStart w:id="7" w:name="O_985771"/>
      <w:bookmarkEnd w:id="7"/>
      <w:r w:rsidRPr="00487EB4">
        <w:t>Unit Mapping Information</w:t>
      </w:r>
    </w:p>
    <w:p w:rsidR="00000000" w:rsidRPr="00487EB4" w:rsidP="00F5487F">
      <w:pPr>
        <w:pStyle w:val="BodyText"/>
      </w:pPr>
      <w:r w:rsidRPr="00487EB4">
        <w:t>Equivalent to MSL915002 Schedule laboratory work for a small team, Release 1.</w:t>
      </w:r>
    </w:p>
    <w:p w:rsidR="00000000" w:rsidRPr="00487EB4" w:rsidP="00487EB4">
      <w:pPr>
        <w:pStyle w:val="Heading1"/>
      </w:pPr>
      <w:bookmarkStart w:id="8" w:name="O_985764"/>
      <w:bookmarkEnd w:id="8"/>
      <w:r w:rsidRPr="00487EB4">
        <w:t>Links</w:t>
      </w:r>
    </w:p>
    <w:p w:rsidR="00000000" w:rsidRPr="00487EB4" w:rsidP="00F5487F">
      <w:pPr>
        <w:pStyle w:val="BodyText"/>
      </w:pPr>
      <w:r w:rsidRPr="00487EB4">
        <w:t xml:space="preserve">MSL Laboratory Operations Companion </w:t>
      </w:r>
      <w:r w:rsidRPr="00487EB4">
        <w:t xml:space="preserve">Volume Implementation Guide is available from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A762F2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487EB4" w:rsidP="00F5487F">
      <w:pPr>
        <w:pStyle w:val="BodyText"/>
        <w:sectPr w:rsidSect="00487EB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87EB4" w:rsidP="00487EB4">
      <w:pPr>
        <w:pStyle w:val="SuperHeading"/>
      </w:pPr>
      <w:r w:rsidRPr="00487EB4">
        <w:t xml:space="preserve">Assessment </w:t>
      </w:r>
      <w:r w:rsidRPr="00487EB4">
        <w:t>Requirements for MSL915004 Schedule laboratory work for a small team</w:t>
      </w:r>
    </w:p>
    <w:p w:rsidR="00000000" w:rsidRPr="00487EB4" w:rsidP="00487EB4">
      <w:pPr>
        <w:pStyle w:val="Heading1"/>
      </w:pPr>
      <w:bookmarkStart w:id="9" w:name="O_985766"/>
      <w:bookmarkEnd w:id="9"/>
      <w:r w:rsidRPr="00487EB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4"/>
        <w:gridCol w:w="6388"/>
      </w:tblGrid>
      <w:tr w:rsidTr="00487E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87EB4" w:rsidP="00487EB4">
            <w:pPr>
              <w:pStyle w:val="BodyText"/>
            </w:pPr>
            <w:r w:rsidRPr="00487EB4">
              <w:rPr>
                <w:rStyle w:val="SpecialBold"/>
              </w:rPr>
              <w:t>Release</w:t>
            </w:r>
          </w:p>
        </w:tc>
        <w:tc>
          <w:tcPr>
            <w:tcW w:w="6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87EB4">
            <w:pPr>
              <w:pStyle w:val="BodyText"/>
              <w:rPr>
                <w:lang w:val="en-NZ"/>
              </w:rPr>
            </w:pPr>
            <w:r w:rsidRPr="00487EB4">
              <w:rPr>
                <w:rStyle w:val="SpecialBold"/>
              </w:rPr>
              <w:t>Comments</w:t>
            </w:r>
          </w:p>
        </w:tc>
      </w:tr>
      <w:tr w:rsidTr="00487E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EB4">
            <w:pPr>
              <w:pStyle w:val="BodyText"/>
              <w:rPr>
                <w:lang w:val="en-NZ"/>
              </w:rPr>
            </w:pPr>
            <w:r w:rsidRPr="00487EB4">
              <w:t>Release 1</w:t>
            </w:r>
          </w:p>
        </w:tc>
        <w:tc>
          <w:tcPr>
            <w:tcW w:w="6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7EB4" w:rsidP="00487EB4">
            <w:pPr>
              <w:pStyle w:val="BodyText"/>
            </w:pPr>
            <w:r w:rsidRPr="00487EB4">
              <w:t xml:space="preserve">This version was released in </w:t>
            </w:r>
            <w:r w:rsidRPr="00487EB4">
              <w:rPr>
                <w:rStyle w:val="Emphasis"/>
              </w:rPr>
              <w:t>MSL Laboratory Operations Training Package Release 2.0.</w:t>
            </w:r>
          </w:p>
          <w:p w:rsidR="00000000" w:rsidRPr="00487EB4" w:rsidP="00487EB4">
            <w:pPr>
              <w:pStyle w:val="BodyText"/>
            </w:pPr>
            <w:r w:rsidRPr="00487EB4">
              <w:t>Supersedes and equivalent</w:t>
            </w:r>
            <w:r w:rsidRPr="00487EB4">
              <w:t xml:space="preserve"> to MSL915002 Schedule laboratory work for a small team. Changes to performance criteria. Range of conditions removed. Assessment requirements amended.</w:t>
            </w:r>
          </w:p>
        </w:tc>
      </w:tr>
    </w:tbl>
    <w:p w:rsidR="00000000" w:rsidRPr="00487EB4" w:rsidP="00487EB4">
      <w:pPr>
        <w:pStyle w:val="BodyText"/>
      </w:pPr>
    </w:p>
    <w:p w:rsidR="00000000" w:rsidRPr="00487EB4" w:rsidP="00487EB4">
      <w:pPr>
        <w:pStyle w:val="AllowPageBreak"/>
      </w:pPr>
    </w:p>
    <w:p w:rsidR="00000000" w:rsidRPr="00487EB4" w:rsidP="00487EB4">
      <w:pPr>
        <w:pStyle w:val="Heading1"/>
      </w:pPr>
      <w:bookmarkStart w:id="10" w:name="O_985769"/>
      <w:bookmarkEnd w:id="10"/>
      <w:r w:rsidRPr="00487EB4">
        <w:t>Performance Evidence</w:t>
      </w:r>
    </w:p>
    <w:p w:rsidR="00000000" w:rsidRPr="00487EB4" w:rsidP="00F5487F">
      <w:pPr>
        <w:pStyle w:val="BodyText"/>
      </w:pPr>
      <w:r w:rsidRPr="00487EB4">
        <w:t>There must be evidence the candidate has completed the tasks out</w:t>
      </w:r>
      <w:r w:rsidRPr="00487EB4">
        <w:t>lined in the elements and performance criteria of this unit, and:</w:t>
      </w:r>
    </w:p>
    <w:p w:rsidR="00000000" w:rsidRPr="00487EB4" w:rsidP="00487EB4">
      <w:pPr>
        <w:pStyle w:val="ListBullet"/>
      </w:pPr>
      <w:r w:rsidRPr="00487EB4">
        <w:t>effectively planned and scheduled 2 different laboratory work services for a small team, including:</w:t>
      </w:r>
    </w:p>
    <w:p w:rsidR="00000000" w:rsidRPr="00487EB4" w:rsidP="00487EB4">
      <w:pPr>
        <w:pStyle w:val="ListBullet2"/>
      </w:pPr>
      <w:r w:rsidRPr="00487EB4">
        <w:t>recognising operational variations, potential disruptions and non-standard behaviour in samples and equipment</w:t>
      </w:r>
    </w:p>
    <w:p w:rsidR="00000000" w:rsidRPr="00487EB4" w:rsidP="00487EB4">
      <w:pPr>
        <w:pStyle w:val="ListBullet2"/>
      </w:pPr>
      <w:r w:rsidRPr="00487EB4">
        <w:t xml:space="preserve">monitoring and adjusting schedules and resources in consultation with relevant personnel </w:t>
      </w:r>
    </w:p>
    <w:p w:rsidR="00000000" w:rsidRPr="00487EB4" w:rsidP="00487EB4">
      <w:pPr>
        <w:pStyle w:val="ListBullet2"/>
      </w:pPr>
      <w:r w:rsidRPr="00487EB4">
        <w:t>documenting and communicating schedule and any variation</w:t>
      </w:r>
      <w:r w:rsidRPr="00487EB4">
        <w:t>s.</w:t>
      </w:r>
    </w:p>
    <w:p w:rsidR="00000000" w:rsidRPr="00487EB4" w:rsidP="00487EB4">
      <w:pPr>
        <w:pStyle w:val="AllowPageBreak"/>
      </w:pPr>
    </w:p>
    <w:p w:rsidR="00000000" w:rsidRPr="00487EB4" w:rsidP="00487EB4">
      <w:pPr>
        <w:pStyle w:val="Heading1"/>
      </w:pPr>
      <w:bookmarkStart w:id="11" w:name="O_985768"/>
      <w:bookmarkEnd w:id="11"/>
      <w:r w:rsidRPr="00487EB4">
        <w:t>Knowledge Evidence</w:t>
      </w:r>
    </w:p>
    <w:p w:rsidR="00000000" w:rsidRPr="00487EB4" w:rsidP="00F5487F">
      <w:pPr>
        <w:pStyle w:val="BodyText"/>
      </w:pPr>
      <w:r w:rsidRPr="00487EB4">
        <w:t>There must be evidence the candidate has knowledge of:</w:t>
      </w:r>
    </w:p>
    <w:p w:rsidR="00000000" w:rsidRPr="00487EB4" w:rsidP="00487EB4">
      <w:pPr>
        <w:pStyle w:val="ListBullet"/>
      </w:pPr>
      <w:r w:rsidRPr="00487EB4">
        <w:t>workplace business goals, information systems, procedures and equipment in work area as a basis for decision making and actions</w:t>
      </w:r>
    </w:p>
    <w:p w:rsidR="00000000" w:rsidRPr="00487EB4" w:rsidP="00487EB4">
      <w:pPr>
        <w:pStyle w:val="ListBullet"/>
      </w:pPr>
      <w:r w:rsidRPr="00487EB4">
        <w:t>scope of typical laboratory servi</w:t>
      </w:r>
      <w:r w:rsidRPr="00487EB4">
        <w:t>ces</w:t>
      </w:r>
    </w:p>
    <w:p w:rsidR="00000000" w:rsidRPr="00487EB4" w:rsidP="00487EB4">
      <w:pPr>
        <w:pStyle w:val="ListBullet"/>
      </w:pPr>
      <w:r w:rsidRPr="00487EB4">
        <w:t>basic planning and scheduling processes:</w:t>
      </w:r>
    </w:p>
    <w:p w:rsidR="00000000" w:rsidRPr="00487EB4" w:rsidP="00487EB4">
      <w:pPr>
        <w:pStyle w:val="ListBullet"/>
      </w:pPr>
      <w:r w:rsidRPr="00487EB4">
        <w:t>identification of resources to maintain work flow:</w:t>
      </w:r>
    </w:p>
    <w:p w:rsidR="00000000" w:rsidRPr="00487EB4" w:rsidP="00487EB4">
      <w:pPr>
        <w:pStyle w:val="ListBullet2"/>
      </w:pPr>
      <w:r w:rsidRPr="00487EB4">
        <w:t>monitoring and interpreting information about production, orders, stocks and deliveries</w:t>
      </w:r>
    </w:p>
    <w:p w:rsidR="00000000" w:rsidRPr="00487EB4" w:rsidP="00487EB4">
      <w:pPr>
        <w:pStyle w:val="ListBullet2"/>
      </w:pPr>
      <w:r w:rsidRPr="00487EB4">
        <w:t>analysing and prioritising job tasks</w:t>
      </w:r>
    </w:p>
    <w:p w:rsidR="00000000" w:rsidRPr="00487EB4" w:rsidP="00487EB4">
      <w:pPr>
        <w:pStyle w:val="ListBullet2"/>
      </w:pPr>
      <w:r w:rsidRPr="00487EB4">
        <w:t>determining appropriate human resource, material and equipment requirements</w:t>
      </w:r>
    </w:p>
    <w:p w:rsidR="00000000" w:rsidRPr="00487EB4" w:rsidP="00487EB4">
      <w:pPr>
        <w:pStyle w:val="ListBullet"/>
      </w:pPr>
      <w:r w:rsidRPr="00487EB4">
        <w:t>monitoring of work outputs</w:t>
      </w:r>
    </w:p>
    <w:p w:rsidR="00000000" w:rsidRPr="00487EB4" w:rsidP="00487EB4">
      <w:pPr>
        <w:pStyle w:val="ListBullet"/>
      </w:pPr>
      <w:r w:rsidRPr="00487EB4">
        <w:t xml:space="preserve">adjustment of work schedules as agreed with senior personnel to accommodate unplanned events </w:t>
      </w:r>
    </w:p>
    <w:p w:rsidR="00000000" w:rsidRPr="00487EB4" w:rsidP="00487EB4">
      <w:pPr>
        <w:pStyle w:val="ListBullet"/>
      </w:pPr>
      <w:r w:rsidRPr="00487EB4">
        <w:t>appropriate communication with team members:</w:t>
      </w:r>
    </w:p>
    <w:p w:rsidR="00000000" w:rsidRPr="00487EB4" w:rsidP="00487EB4">
      <w:pPr>
        <w:pStyle w:val="ListBullet2"/>
      </w:pPr>
      <w:r w:rsidRPr="00487EB4">
        <w:t>explaining a</w:t>
      </w:r>
      <w:r w:rsidRPr="00487EB4">
        <w:t>nd distributing work schedules, priorities and sequences</w:t>
      </w:r>
    </w:p>
    <w:p w:rsidR="00000000" w:rsidRPr="00487EB4" w:rsidP="00487EB4">
      <w:pPr>
        <w:pStyle w:val="ListBullet2"/>
      </w:pPr>
      <w:r w:rsidRPr="00487EB4">
        <w:t>maintaining required outputs</w:t>
      </w:r>
    </w:p>
    <w:p w:rsidR="00000000" w:rsidRPr="00487EB4" w:rsidP="00487EB4">
      <w:pPr>
        <w:pStyle w:val="ListBullet"/>
      </w:pPr>
      <w:r w:rsidRPr="00487EB4">
        <w:t>documentation of outputs and resource usage:</w:t>
      </w:r>
    </w:p>
    <w:p w:rsidR="00000000" w:rsidRPr="00487EB4" w:rsidP="00487EB4">
      <w:pPr>
        <w:pStyle w:val="ListBullet2"/>
      </w:pPr>
      <w:r w:rsidRPr="00487EB4">
        <w:t>quality and quantity of outputs</w:t>
      </w:r>
    </w:p>
    <w:p w:rsidR="00000000" w:rsidRPr="00487EB4" w:rsidP="00487EB4">
      <w:pPr>
        <w:pStyle w:val="ListBullet2"/>
      </w:pPr>
      <w:r w:rsidRPr="00487EB4">
        <w:t>supplies of stock materials</w:t>
      </w:r>
    </w:p>
    <w:p w:rsidR="00000000" w:rsidRPr="00487EB4" w:rsidP="00487EB4">
      <w:pPr>
        <w:pStyle w:val="ListBullet2"/>
      </w:pPr>
      <w:r w:rsidRPr="00487EB4">
        <w:t>maintenance and servicing of equipment</w:t>
      </w:r>
    </w:p>
    <w:p w:rsidR="00000000" w:rsidRPr="00487EB4" w:rsidP="00487EB4">
      <w:pPr>
        <w:pStyle w:val="ListBullet"/>
      </w:pPr>
      <w:r w:rsidRPr="00487EB4">
        <w:t>scientific and technica</w:t>
      </w:r>
      <w:r w:rsidRPr="00487EB4">
        <w:t>l details underpinning the processes or techniques involved</w:t>
      </w:r>
    </w:p>
    <w:p w:rsidR="00000000" w:rsidRPr="00487EB4" w:rsidP="00487EB4">
      <w:pPr>
        <w:pStyle w:val="ListBullet"/>
      </w:pPr>
      <w:r w:rsidRPr="00487EB4">
        <w:t>standard operating procedures (SOPs) for the processes or techniques involved</w:t>
      </w:r>
    </w:p>
    <w:p w:rsidR="00000000" w:rsidRPr="00487EB4" w:rsidP="00487EB4">
      <w:pPr>
        <w:pStyle w:val="ListBullet"/>
      </w:pPr>
      <w:r w:rsidRPr="00487EB4">
        <w:t>laboratory and/or production schedules and typical times for the processes or techniques involved</w:t>
      </w:r>
    </w:p>
    <w:p w:rsidR="00000000" w:rsidRPr="00487EB4" w:rsidP="00487EB4">
      <w:pPr>
        <w:pStyle w:val="ListBullet"/>
      </w:pPr>
      <w:r w:rsidRPr="00487EB4">
        <w:t>operational factors that may affect the type of tasks scheduled</w:t>
      </w:r>
    </w:p>
    <w:p w:rsidR="00000000" w:rsidRPr="00487EB4" w:rsidP="00487EB4">
      <w:pPr>
        <w:pStyle w:val="ListBullet"/>
      </w:pPr>
      <w:r w:rsidRPr="00487EB4">
        <w:t>resource requirements of the work to be scheduled</w:t>
      </w:r>
    </w:p>
    <w:p w:rsidR="00000000" w:rsidRPr="00487EB4" w:rsidP="00487EB4">
      <w:pPr>
        <w:pStyle w:val="ListBullet"/>
      </w:pPr>
      <w:r w:rsidRPr="00487EB4">
        <w:t>quality requirements for the tasks scheduled</w:t>
      </w:r>
    </w:p>
    <w:p w:rsidR="00000000" w:rsidRPr="00487EB4" w:rsidP="00487EB4">
      <w:pPr>
        <w:pStyle w:val="ListBullet"/>
      </w:pPr>
      <w:r w:rsidRPr="00487EB4">
        <w:t>legal, ethical and work health and safety (WHS) requirements specific to the work task.</w:t>
      </w:r>
    </w:p>
    <w:p w:rsidR="00000000" w:rsidRPr="00487EB4" w:rsidP="00487EB4">
      <w:pPr>
        <w:pStyle w:val="AllowPageBreak"/>
      </w:pPr>
    </w:p>
    <w:p w:rsidR="00000000" w:rsidRPr="00487EB4" w:rsidP="00487EB4">
      <w:pPr>
        <w:pStyle w:val="Heading1"/>
      </w:pPr>
      <w:bookmarkStart w:id="12" w:name="O_985767"/>
      <w:bookmarkEnd w:id="12"/>
      <w:r w:rsidRPr="00487EB4">
        <w:t>Assessment Conditions</w:t>
      </w:r>
    </w:p>
    <w:p w:rsidR="00000000" w:rsidRPr="00487EB4" w:rsidP="00F5487F">
      <w:pPr>
        <w:pStyle w:val="BodyText"/>
      </w:pPr>
      <w:r w:rsidRPr="00487EB4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487EB4" w:rsidP="00487EB4">
      <w:pPr>
        <w:pStyle w:val="ListBullet"/>
      </w:pPr>
      <w:r w:rsidRPr="00487EB4">
        <w:t>use of suitable facilities, equipmen</w:t>
      </w:r>
      <w:r w:rsidRPr="00487EB4">
        <w:t xml:space="preserve">t and resources, including: </w:t>
      </w:r>
    </w:p>
    <w:p w:rsidR="00000000" w:rsidRPr="00487EB4" w:rsidP="00487EB4">
      <w:pPr>
        <w:pStyle w:val="ListBullet2"/>
      </w:pPr>
      <w:r w:rsidRPr="00487EB4">
        <w:t>workplace procedures, information and data, such as production data and run schedules</w:t>
      </w:r>
    </w:p>
    <w:p w:rsidR="00000000" w:rsidRPr="00487EB4" w:rsidP="00487EB4">
      <w:pPr>
        <w:pStyle w:val="ListBullet"/>
      </w:pPr>
      <w:r w:rsidRPr="00487EB4">
        <w:t xml:space="preserve">modelling of industry operating conditions, including: </w:t>
      </w:r>
    </w:p>
    <w:p w:rsidR="00000000" w:rsidRPr="00487EB4" w:rsidP="00487EB4">
      <w:pPr>
        <w:pStyle w:val="ListBullet2"/>
      </w:pPr>
      <w:r w:rsidRPr="00487EB4">
        <w:t>interactions with laboratory staff.</w:t>
      </w:r>
    </w:p>
    <w:p w:rsidR="00000000" w:rsidRPr="00487EB4" w:rsidP="00F5487F">
      <w:pPr>
        <w:pStyle w:val="BodyText"/>
      </w:pPr>
      <w:r w:rsidRPr="00487EB4">
        <w:br/>
        <w:t>Assessors must satisfy the NVR/AQTF mandatory</w:t>
      </w:r>
      <w:r w:rsidRPr="00487EB4">
        <w:t xml:space="preserve"> competency requirements for assessors.</w:t>
      </w:r>
    </w:p>
    <w:p w:rsidR="00000000" w:rsidRPr="00487EB4" w:rsidP="00487EB4">
      <w:pPr>
        <w:pStyle w:val="AllowPageBreak"/>
      </w:pPr>
    </w:p>
    <w:p w:rsidR="00000000" w:rsidRPr="00487EB4" w:rsidP="00487EB4">
      <w:pPr>
        <w:pStyle w:val="Heading1"/>
      </w:pPr>
      <w:bookmarkStart w:id="13" w:name="O_985765"/>
      <w:bookmarkEnd w:id="13"/>
      <w:r w:rsidRPr="00487EB4">
        <w:t>Links</w:t>
      </w:r>
    </w:p>
    <w:p w:rsidR="00000000" w:rsidRPr="00487EB4" w:rsidP="00F5487F">
      <w:pPr>
        <w:pStyle w:val="BodyText"/>
      </w:pPr>
      <w:r w:rsidRPr="00487EB4">
        <w:t xml:space="preserve">MSL Laboratory Operations Companion Volume Implementation Guide is available from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A762F2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487EB4" w:rsidP="00487EB4"/>
    <w:sectPr w:rsidSect="00487EB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7EB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7EB4" w:rsidRPr="00F5487F" w:rsidP="00F5487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7EB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87F" w:rsidP="00487EB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5487F" w:rsidP="00487EB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F5487F" w:rsidP="00487EB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7EB4" w:rsidP="00487EB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5487F">
      <w:t>Approved</w:t>
    </w:r>
    <w:r w:rsidR="00F5487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5487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5487F">
      <w:rPr>
        <w:noProof/>
      </w:rPr>
      <w:t>4</w:t>
    </w:r>
    <w:r>
      <w:rPr>
        <w:noProof/>
      </w:rPr>
      <w:fldChar w:fldCharType="end"/>
    </w:r>
  </w:p>
  <w:p w:rsidR="00487EB4" w:rsidP="00487EB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5487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5487F">
      <w:t>Manufacturing Industry Skills Alliance</w:t>
    </w:r>
    <w:r w:rsidR="00F5487F">
      <w:fldChar w:fldCharType="end"/>
    </w:r>
  </w:p>
  <w:p w:rsidR="00487EB4" w:rsidP="00487EB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7EB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87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87EB4" w:rsidRPr="00F5487F" w:rsidP="00F5487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7EB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87F" w:rsidRPr="002D2AF8" w:rsidP="00487EB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MSL915004 Schedule laboratory work for a small team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F5487F" w:rsidP="00487EB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7EB4" w:rsidRPr="002D2AF8" w:rsidP="00487EB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5487F">
      <w:t>MSL915004 Schedule laboratory work for a small team</w:t>
    </w:r>
    <w:r w:rsidR="00F5487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5487F">
      <w:rPr>
        <w:noProof/>
      </w:rPr>
      <w:t>1 March 2025</w:t>
    </w:r>
    <w:r>
      <w:fldChar w:fldCharType="end"/>
    </w:r>
  </w:p>
  <w:p w:rsidR="00487EB4" w:rsidP="00487EB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5A2BB4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370D2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C00098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7EB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87EB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87EB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87EB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87EB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87EB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87EB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87EB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87EB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87EB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87EB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87EB4"/>
  </w:style>
  <w:style w:type="character" w:customStyle="1" w:styleId="Heading1Char">
    <w:name w:val="Heading 1 Char"/>
    <w:basedOn w:val="DefaultParagraphFont"/>
    <w:link w:val="Heading1"/>
    <w:rsid w:val="00487EB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87EB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87EB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87EB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87EB4"/>
    <w:rPr>
      <w:b/>
      <w:spacing w:val="0"/>
    </w:rPr>
  </w:style>
  <w:style w:type="paragraph" w:styleId="ListBullet2">
    <w:name w:val="List Bullet 2"/>
    <w:basedOn w:val="List2"/>
    <w:rsid w:val="00487EB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87EB4"/>
    <w:rPr>
      <w:i/>
    </w:rPr>
  </w:style>
  <w:style w:type="paragraph" w:customStyle="1" w:styleId="SuperHeading">
    <w:name w:val="SuperHeading"/>
    <w:basedOn w:val="Normal"/>
    <w:rsid w:val="00487EB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87EB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87EB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87EB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87EB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87E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87E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87E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87E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87EB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87EB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87EB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87EB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87EB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87EB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87EB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87EB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87EB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87EB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87EB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87EB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87EB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87EB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87EB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87EB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87EB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87EB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87EB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87EB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87EB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87EB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87EB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87EB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87EB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87EB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87EB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87EB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87EB4"/>
  </w:style>
  <w:style w:type="paragraph" w:styleId="TableofFigures">
    <w:name w:val="table of figures"/>
    <w:basedOn w:val="Normal"/>
    <w:next w:val="Normal"/>
    <w:semiHidden/>
    <w:rsid w:val="00487EB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87EB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87EB4"/>
    <w:rPr>
      <w:rFonts w:ascii="Wingdings" w:hAnsi="Wingdings"/>
    </w:rPr>
  </w:style>
  <w:style w:type="paragraph" w:customStyle="1" w:styleId="TableHeading">
    <w:name w:val="Table Heading"/>
    <w:basedOn w:val="HeadingBase"/>
    <w:rsid w:val="00487EB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87EB4"/>
    <w:rPr>
      <w:color w:val="0033CC"/>
      <w:u w:val="none"/>
    </w:rPr>
  </w:style>
  <w:style w:type="paragraph" w:customStyle="1" w:styleId="BodyTextRight">
    <w:name w:val="Body Text Right"/>
    <w:basedOn w:val="BodyText"/>
    <w:rsid w:val="00487EB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87EB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87EB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87EB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87EB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87EB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87EB4"/>
    <w:rPr>
      <w:sz w:val="32"/>
    </w:rPr>
  </w:style>
  <w:style w:type="paragraph" w:customStyle="1" w:styleId="HeadingProcedure">
    <w:name w:val="Heading Procedure"/>
    <w:basedOn w:val="HeadingBase"/>
    <w:next w:val="Normal"/>
    <w:rsid w:val="00487EB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87EB4"/>
    <w:pPr>
      <w:spacing w:before="60" w:after="60"/>
    </w:pPr>
  </w:style>
  <w:style w:type="paragraph" w:styleId="ListContinue">
    <w:name w:val="List Continue"/>
    <w:basedOn w:val="List"/>
    <w:rsid w:val="00487EB4"/>
    <w:pPr>
      <w:ind w:firstLine="0"/>
    </w:pPr>
  </w:style>
  <w:style w:type="paragraph" w:customStyle="1" w:styleId="ListNote">
    <w:name w:val="List Note"/>
    <w:basedOn w:val="List"/>
    <w:rsid w:val="00487EB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87EB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87EB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87EB4"/>
    <w:rPr>
      <w:rFonts w:ascii="Courier New" w:hAnsi="Courier New"/>
    </w:rPr>
  </w:style>
  <w:style w:type="paragraph" w:customStyle="1" w:styleId="NoteBullet">
    <w:name w:val="Note Bullet"/>
    <w:basedOn w:val="Note"/>
    <w:rsid w:val="00487EB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87EB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87EB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87EB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87EB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87EB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87EB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87EB4"/>
    <w:rPr>
      <w:b/>
      <w:smallCaps/>
    </w:rPr>
  </w:style>
  <w:style w:type="paragraph" w:customStyle="1" w:styleId="TableListNumber">
    <w:name w:val="Table List Number"/>
    <w:basedOn w:val="ListNumber"/>
    <w:rsid w:val="00487EB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87EB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87EB4"/>
    <w:pPr>
      <w:numPr>
        <w:numId w:val="9"/>
      </w:numPr>
    </w:pPr>
  </w:style>
  <w:style w:type="paragraph" w:customStyle="1" w:styleId="ListAlpha2">
    <w:name w:val="List Alpha 2"/>
    <w:basedOn w:val="List2"/>
    <w:rsid w:val="00487EB4"/>
    <w:pPr>
      <w:numPr>
        <w:numId w:val="8"/>
      </w:numPr>
    </w:pPr>
  </w:style>
  <w:style w:type="paragraph" w:styleId="List2">
    <w:name w:val="List 2"/>
    <w:basedOn w:val="BodyText"/>
    <w:rsid w:val="00487EB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87EB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87EB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87EB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87EB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87EB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87EB4"/>
    <w:pPr>
      <w:numPr>
        <w:numId w:val="4"/>
      </w:numPr>
    </w:pPr>
  </w:style>
  <w:style w:type="paragraph" w:styleId="ListContinue2">
    <w:name w:val="List Continue 2"/>
    <w:basedOn w:val="List2"/>
    <w:rsid w:val="00487EB4"/>
    <w:pPr>
      <w:ind w:firstLine="0"/>
    </w:pPr>
  </w:style>
  <w:style w:type="paragraph" w:styleId="ListContinue3">
    <w:name w:val="List Continue 3"/>
    <w:basedOn w:val="List3"/>
    <w:rsid w:val="00487EB4"/>
    <w:pPr>
      <w:ind w:left="1021" w:firstLine="0"/>
    </w:pPr>
  </w:style>
  <w:style w:type="paragraph" w:styleId="ListContinue4">
    <w:name w:val="List Continue 4"/>
    <w:basedOn w:val="List4"/>
    <w:rsid w:val="00487EB4"/>
    <w:pPr>
      <w:ind w:firstLine="0"/>
    </w:pPr>
  </w:style>
  <w:style w:type="paragraph" w:styleId="ListContinue5">
    <w:name w:val="List Continue 5"/>
    <w:basedOn w:val="List5"/>
    <w:rsid w:val="00487EB4"/>
    <w:pPr>
      <w:ind w:firstLine="0"/>
    </w:pPr>
  </w:style>
  <w:style w:type="paragraph" w:styleId="ListNumber3">
    <w:name w:val="List Number 3"/>
    <w:basedOn w:val="List3"/>
    <w:rsid w:val="00487EB4"/>
    <w:pPr>
      <w:numPr>
        <w:numId w:val="5"/>
      </w:numPr>
    </w:pPr>
  </w:style>
  <w:style w:type="paragraph" w:styleId="ListNumber4">
    <w:name w:val="List Number 4"/>
    <w:basedOn w:val="List4"/>
    <w:rsid w:val="00487EB4"/>
    <w:pPr>
      <w:numPr>
        <w:numId w:val="6"/>
      </w:numPr>
    </w:pPr>
  </w:style>
  <w:style w:type="paragraph" w:styleId="ListNumber5">
    <w:name w:val="List Number 5"/>
    <w:basedOn w:val="List5"/>
    <w:rsid w:val="00487EB4"/>
    <w:pPr>
      <w:numPr>
        <w:numId w:val="7"/>
      </w:numPr>
    </w:pPr>
  </w:style>
  <w:style w:type="paragraph" w:styleId="BlockText">
    <w:name w:val="Block Text"/>
    <w:basedOn w:val="Normal"/>
    <w:rsid w:val="00487EB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87EB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87EB4"/>
    <w:rPr>
      <w:sz w:val="16"/>
      <w:vertAlign w:val="superscript"/>
    </w:rPr>
  </w:style>
  <w:style w:type="character" w:customStyle="1" w:styleId="Symbols">
    <w:name w:val="Symbols"/>
    <w:basedOn w:val="DefaultParagraphFont"/>
    <w:rsid w:val="00487EB4"/>
    <w:rPr>
      <w:rFonts w:ascii="Symbol" w:hAnsi="Symbol"/>
    </w:rPr>
  </w:style>
  <w:style w:type="character" w:customStyle="1" w:styleId="MenuOptions">
    <w:name w:val="Menu Options"/>
    <w:basedOn w:val="DefaultParagraphFont"/>
    <w:rsid w:val="00487EB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87EB4"/>
    <w:rPr>
      <w:b/>
    </w:rPr>
  </w:style>
  <w:style w:type="character" w:customStyle="1" w:styleId="Underlined">
    <w:name w:val="Underlined"/>
    <w:basedOn w:val="DefaultParagraphFont"/>
    <w:rsid w:val="00487EB4"/>
    <w:rPr>
      <w:u w:val="single"/>
    </w:rPr>
  </w:style>
  <w:style w:type="paragraph" w:customStyle="1" w:styleId="TableBodyTextRight">
    <w:name w:val="Table Body Text Right"/>
    <w:basedOn w:val="TableBodyText"/>
    <w:rsid w:val="00487EB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87EB4"/>
    <w:rPr>
      <w:sz w:val="18"/>
    </w:rPr>
  </w:style>
  <w:style w:type="paragraph" w:customStyle="1" w:styleId="BodySmallRight">
    <w:name w:val="Body Small Right"/>
    <w:basedOn w:val="BodyTextRight"/>
    <w:rsid w:val="00487EB4"/>
    <w:rPr>
      <w:sz w:val="18"/>
      <w:szCs w:val="18"/>
    </w:rPr>
  </w:style>
  <w:style w:type="paragraph" w:customStyle="1" w:styleId="MarginEdition">
    <w:name w:val="Margin Edition"/>
    <w:basedOn w:val="MarginNote"/>
    <w:rsid w:val="00487EB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87EB4"/>
    <w:rPr>
      <w:sz w:val="2"/>
      <w:szCs w:val="2"/>
    </w:rPr>
  </w:style>
  <w:style w:type="character" w:customStyle="1" w:styleId="Small">
    <w:name w:val="Small"/>
    <w:basedOn w:val="DefaultParagraphFont"/>
    <w:rsid w:val="00487EB4"/>
    <w:rPr>
      <w:sz w:val="16"/>
    </w:rPr>
  </w:style>
  <w:style w:type="paragraph" w:customStyle="1" w:styleId="WideTable">
    <w:name w:val="Wide Table"/>
    <w:basedOn w:val="Normal"/>
    <w:rsid w:val="00487EB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87EB4"/>
  </w:style>
  <w:style w:type="paragraph" w:styleId="Quote">
    <w:name w:val="Quote"/>
    <w:basedOn w:val="Heading1"/>
    <w:link w:val="QuoteChar"/>
    <w:qFormat/>
    <w:rsid w:val="00487EB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87EB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87EB4"/>
    <w:pPr>
      <w:pageBreakBefore/>
    </w:pPr>
  </w:style>
  <w:style w:type="paragraph" w:customStyle="1" w:styleId="Border">
    <w:name w:val="Border"/>
    <w:basedOn w:val="Normal"/>
    <w:qFormat/>
    <w:rsid w:val="00487EB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87EB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7EB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7EB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87EB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87EB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87EB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87EB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87EB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87EB4"/>
    <w:rPr>
      <w:u w:val="single"/>
    </w:rPr>
  </w:style>
  <w:style w:type="character" w:customStyle="1" w:styleId="BoldandItalics">
    <w:name w:val="Bold and Italics"/>
    <w:qFormat/>
    <w:rsid w:val="00487EB4"/>
    <w:rPr>
      <w:b/>
      <w:i/>
      <w:u w:val="none"/>
    </w:rPr>
  </w:style>
  <w:style w:type="paragraph" w:styleId="BalloonText">
    <w:name w:val="Balloon Text"/>
    <w:basedOn w:val="Normal"/>
    <w:link w:val="BalloonTextChar"/>
    <w:rsid w:val="00487EB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87EB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87EB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87EB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87EB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87EB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87EB4"/>
    <w:pPr>
      <w:spacing w:before="0" w:after="0"/>
    </w:pPr>
  </w:style>
  <w:style w:type="paragraph" w:customStyle="1" w:styleId="BodyTextBold">
    <w:name w:val="Body Text Bold"/>
    <w:basedOn w:val="BodyText"/>
    <w:qFormat/>
    <w:rsid w:val="00487EB4"/>
    <w:rPr>
      <w:b/>
    </w:rPr>
  </w:style>
  <w:style w:type="character" w:styleId="Hyperlink">
    <w:name w:val="Hyperlink"/>
    <w:basedOn w:val="DefaultParagraphFont"/>
    <w:uiPriority w:val="99"/>
    <w:unhideWhenUsed/>
    <w:rsid w:val="00F5487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851</Words>
  <Characters>5641</Characters>
  <Application>Microsoft Office Word</Application>
  <DocSecurity>0</DocSecurity>
  <Lines>208</Lines>
  <Paragraphs>122</Paragraphs>
  <ScaleCrop>false</ScaleCrop>
  <Company>Author-it Software Corporation Ltd.</Company>
  <LinksUpToDate>false</LinksUpToDate>
  <CharactersWithSpaces>6370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MSL915004 Schedule laboratory work for a small team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2025-03-01T11:22:00Z</dcterms:created>
  <dcterms:modified xsi:type="dcterms:W3CDTF">2025-03-01T11:22:00Z</dcterms:modified>
</cp:coreProperties>
</file>