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F65" w:rsidP="001B2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MSL915003 Provide information to customers</w:t>
      </w:r>
      <w:r>
        <w:fldChar w:fldCharType="end"/>
      </w:r>
    </w:p>
    <w:p w:rsidR="001B2F65" w:rsidP="001B2F65">
      <w:pPr>
        <w:pStyle w:val="Version"/>
        <w:sectPr w:rsidSect="004F2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B53" w:rsidP="004F2B53">
      <w:pPr>
        <w:pStyle w:val="SuperHeading"/>
      </w:pPr>
      <w:r w:rsidRPr="004F2B53">
        <w:t>Assessment Requirements for MSL915003 Provide information to customers</w:t>
      </w:r>
    </w:p>
    <w:p w:rsidR="00000000" w:rsidRPr="004F2B53" w:rsidP="004F2B53">
      <w:pPr>
        <w:pStyle w:val="Heading1"/>
      </w:pPr>
      <w:bookmarkStart w:id="1" w:name="O_985749"/>
      <w:bookmarkEnd w:id="1"/>
      <w:r w:rsidRPr="004F2B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4F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2B53" w:rsidP="004F2B53">
            <w:pPr>
              <w:pStyle w:val="BodyText"/>
            </w:pPr>
            <w:r w:rsidRPr="004F2B53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2B53">
            <w:pPr>
              <w:pStyle w:val="BodyText"/>
              <w:rPr>
                <w:lang w:val="en-NZ"/>
              </w:rPr>
            </w:pPr>
            <w:r w:rsidRPr="004F2B53">
              <w:rPr>
                <w:rStyle w:val="SpecialBold"/>
              </w:rPr>
              <w:t>Comments</w:t>
            </w:r>
          </w:p>
        </w:tc>
      </w:tr>
      <w:tr w:rsidTr="004F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53">
            <w:pPr>
              <w:pStyle w:val="BodyText"/>
              <w:rPr>
                <w:lang w:val="en-NZ"/>
              </w:rPr>
            </w:pPr>
            <w:r w:rsidRPr="004F2B53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53" w:rsidP="004F2B53">
            <w:pPr>
              <w:pStyle w:val="BodyText"/>
            </w:pPr>
            <w:r w:rsidRPr="004F2B53">
              <w:t xml:space="preserve">This version was released in </w:t>
            </w:r>
            <w:r w:rsidRPr="004F2B53">
              <w:rPr>
                <w:rStyle w:val="Emphasis"/>
              </w:rPr>
              <w:t>MSL Laboratory Operations Training Package Release 2.0.</w:t>
            </w:r>
          </w:p>
          <w:p w:rsidR="00000000" w:rsidRPr="004F2B53" w:rsidP="004F2B53">
            <w:pPr>
              <w:pStyle w:val="BodyText"/>
            </w:pPr>
            <w:r w:rsidRPr="004F2B53">
              <w:t>Supersedes and eq</w:t>
            </w:r>
            <w:r w:rsidRPr="004F2B53">
              <w:t>uivalent to MSL915001 Provide information to customers. Range of conditions removed. Assessment requirements amended.</w:t>
            </w:r>
          </w:p>
        </w:tc>
      </w:tr>
    </w:tbl>
    <w:p w:rsidR="00000000" w:rsidRPr="004F2B53" w:rsidP="004F2B53">
      <w:pPr>
        <w:pStyle w:val="BodyText"/>
      </w:pPr>
    </w:p>
    <w:p w:rsidR="00000000" w:rsidRPr="004F2B53" w:rsidP="004F2B53">
      <w:pPr>
        <w:pStyle w:val="AllowPageBreak"/>
      </w:pPr>
    </w:p>
    <w:p w:rsidR="00000000" w:rsidRPr="004F2B53" w:rsidP="004F2B53">
      <w:pPr>
        <w:pStyle w:val="Heading1"/>
      </w:pPr>
      <w:bookmarkStart w:id="2" w:name="O_985752"/>
      <w:bookmarkEnd w:id="2"/>
      <w:r w:rsidRPr="004F2B53">
        <w:t>Performance Evidence</w:t>
      </w:r>
    </w:p>
    <w:p w:rsidR="00000000" w:rsidRPr="004F2B53" w:rsidP="001B2F65">
      <w:pPr>
        <w:pStyle w:val="BodyText"/>
      </w:pPr>
      <w:r w:rsidRPr="004F2B53">
        <w:t>There must be evidence the candidate has completed the tasks outlined in the elements and performa</w:t>
      </w:r>
      <w:r w:rsidRPr="004F2B53">
        <w:t>nce criteria of this unit, and:</w:t>
      </w:r>
    </w:p>
    <w:p w:rsidR="00000000" w:rsidRPr="004F2B53" w:rsidP="004F2B53">
      <w:pPr>
        <w:pStyle w:val="ListBullet"/>
      </w:pPr>
      <w:r w:rsidRPr="004F2B53">
        <w:t>effectively assessed, prioritised and responded to specialised technical inquires including:</w:t>
      </w:r>
    </w:p>
    <w:p w:rsidR="00000000" w:rsidRPr="004F2B53" w:rsidP="004F2B53">
      <w:pPr>
        <w:pStyle w:val="ListBullet2"/>
      </w:pPr>
      <w:r w:rsidRPr="004F2B53">
        <w:t xml:space="preserve">providing clear and accurate information to 1 internal customer </w:t>
      </w:r>
    </w:p>
    <w:p w:rsidR="00000000" w:rsidRPr="004F2B53" w:rsidP="004F2B53">
      <w:pPr>
        <w:pStyle w:val="ListBullet2"/>
      </w:pPr>
      <w:r w:rsidRPr="004F2B53">
        <w:t>providing clear and accurate appropriate information to 1 external customer.</w:t>
      </w:r>
    </w:p>
    <w:p w:rsidR="00000000" w:rsidRPr="004F2B53" w:rsidP="004F2B53">
      <w:pPr>
        <w:pStyle w:val="AllowPageBreak"/>
      </w:pPr>
    </w:p>
    <w:p w:rsidR="00000000" w:rsidRPr="004F2B53" w:rsidP="004F2B53">
      <w:pPr>
        <w:pStyle w:val="Heading1"/>
      </w:pPr>
      <w:bookmarkStart w:id="3" w:name="O_985751"/>
      <w:bookmarkEnd w:id="3"/>
      <w:r w:rsidRPr="004F2B53">
        <w:t>Knowledge Evidence</w:t>
      </w:r>
    </w:p>
    <w:p w:rsidR="00000000" w:rsidRPr="004F2B53" w:rsidP="001B2F65">
      <w:pPr>
        <w:pStyle w:val="BodyText"/>
      </w:pPr>
      <w:r w:rsidRPr="004F2B53">
        <w:t>There must be evidence the candidate has knowledge of:</w:t>
      </w:r>
    </w:p>
    <w:p w:rsidR="00000000" w:rsidRPr="004F2B53" w:rsidP="004F2B53">
      <w:pPr>
        <w:pStyle w:val="ListBullet"/>
      </w:pPr>
      <w:r w:rsidRPr="004F2B53">
        <w:t>responding to both internal and external inquiries of a specialised technical nature</w:t>
      </w:r>
    </w:p>
    <w:p w:rsidR="00000000" w:rsidRPr="004F2B53" w:rsidP="004F2B53">
      <w:pPr>
        <w:pStyle w:val="ListBullet"/>
      </w:pPr>
      <w:r w:rsidRPr="004F2B53">
        <w:t>co</w:t>
      </w:r>
      <w:r w:rsidRPr="004F2B53">
        <w:t>rrectly assessing and prioritising requests for information</w:t>
      </w:r>
    </w:p>
    <w:p w:rsidR="00000000" w:rsidRPr="004F2B53" w:rsidP="004F2B53">
      <w:pPr>
        <w:pStyle w:val="ListBullet"/>
      </w:pPr>
      <w:r w:rsidRPr="004F2B53">
        <w:t xml:space="preserve">gathering information and data, such as trend analysis </w:t>
      </w:r>
    </w:p>
    <w:p w:rsidR="00000000" w:rsidRPr="004F2B53" w:rsidP="004F2B53">
      <w:pPr>
        <w:pStyle w:val="ListBullet"/>
      </w:pPr>
      <w:r w:rsidRPr="004F2B53">
        <w:t>confirming the validity of results</w:t>
      </w:r>
    </w:p>
    <w:p w:rsidR="00000000" w:rsidRPr="004F2B53" w:rsidP="004F2B53">
      <w:pPr>
        <w:pStyle w:val="ListBullet"/>
      </w:pPr>
      <w:r w:rsidRPr="004F2B53">
        <w:t>providing authorised information that is accurate, relevant and in the required format</w:t>
      </w:r>
    </w:p>
    <w:p w:rsidR="00000000" w:rsidRPr="004F2B53" w:rsidP="004F2B53">
      <w:pPr>
        <w:pStyle w:val="ListBullet"/>
      </w:pPr>
      <w:r w:rsidRPr="004F2B53">
        <w:t>using technical te</w:t>
      </w:r>
      <w:r w:rsidRPr="004F2B53">
        <w:t>rminology appropriate to the customer and avoiding jargon</w:t>
      </w:r>
    </w:p>
    <w:p w:rsidR="00000000" w:rsidRPr="004F2B53" w:rsidP="004F2B53">
      <w:pPr>
        <w:pStyle w:val="ListBullet"/>
      </w:pPr>
      <w:r w:rsidRPr="004F2B53">
        <w:t xml:space="preserve">effective communication strategies </w:t>
      </w:r>
    </w:p>
    <w:p w:rsidR="00000000" w:rsidRPr="004F2B53" w:rsidP="004F2B53">
      <w:pPr>
        <w:pStyle w:val="ListBullet"/>
      </w:pPr>
      <w:r w:rsidRPr="004F2B53">
        <w:t>communicating in an efficient and polite manner, taking into account the needs of the customer</w:t>
      </w:r>
    </w:p>
    <w:p w:rsidR="00000000" w:rsidRPr="004F2B53" w:rsidP="004F2B53">
      <w:pPr>
        <w:pStyle w:val="ListBullet"/>
      </w:pPr>
      <w:r w:rsidRPr="004F2B53">
        <w:t>recording and filing records of the request and information provide</w:t>
      </w:r>
      <w:r w:rsidRPr="004F2B53">
        <w:t>d as required by workplace procedures</w:t>
      </w:r>
    </w:p>
    <w:p w:rsidR="00000000" w:rsidRPr="004F2B53" w:rsidP="004F2B53">
      <w:pPr>
        <w:pStyle w:val="ListBullet"/>
      </w:pPr>
      <w:r w:rsidRPr="004F2B53">
        <w:t>communication equipment: telephone, email, intranet, internet and computer software applications (databases and spreadsheets)</w:t>
      </w:r>
    </w:p>
    <w:p w:rsidR="00000000" w:rsidRPr="004F2B53" w:rsidP="004F2B53">
      <w:pPr>
        <w:pStyle w:val="ListBullet"/>
      </w:pPr>
      <w:r w:rsidRPr="004F2B53">
        <w:t>workplace business goals and key performance indicators as a basis for dealing with customers</w:t>
      </w:r>
    </w:p>
    <w:p w:rsidR="00000000" w:rsidRPr="004F2B53" w:rsidP="004F2B53">
      <w:pPr>
        <w:pStyle w:val="ListBullet"/>
      </w:pPr>
      <w:r w:rsidRPr="004F2B53">
        <w:t>workplace, state/territory and Commonwealth requirements for:</w:t>
      </w:r>
    </w:p>
    <w:p w:rsidR="00000000" w:rsidRPr="004F2B53" w:rsidP="004F2B53">
      <w:pPr>
        <w:pStyle w:val="ListBullet2"/>
      </w:pPr>
      <w:r w:rsidRPr="004F2B53">
        <w:t xml:space="preserve">work health and safety (WHS): </w:t>
      </w:r>
    </w:p>
    <w:p w:rsidR="00000000" w:rsidRPr="004F2B53" w:rsidP="004F2B53">
      <w:pPr>
        <w:pStyle w:val="ListBullet3"/>
      </w:pPr>
      <w:r w:rsidRPr="004F2B53">
        <w:t>managing risks and hazards</w:t>
      </w:r>
    </w:p>
    <w:p w:rsidR="00000000" w:rsidRPr="004F2B53" w:rsidP="004F2B53">
      <w:pPr>
        <w:pStyle w:val="ListBullet3"/>
      </w:pPr>
      <w:r w:rsidRPr="004F2B53">
        <w:t>safety requirements for the use of equip</w:t>
      </w:r>
      <w:r w:rsidRPr="004F2B53">
        <w:t>ment, materials and products</w:t>
      </w:r>
    </w:p>
    <w:p w:rsidR="00000000" w:rsidRPr="004F2B53" w:rsidP="004F2B53">
      <w:pPr>
        <w:pStyle w:val="ListBullet2"/>
      </w:pPr>
      <w:r w:rsidRPr="004F2B53">
        <w:t>confidentiality and security.</w:t>
      </w:r>
    </w:p>
    <w:p w:rsidR="00000000" w:rsidRPr="004F2B53" w:rsidP="004F2B53">
      <w:pPr>
        <w:pStyle w:val="AllowPageBreak"/>
      </w:pPr>
    </w:p>
    <w:p w:rsidR="00000000" w:rsidRPr="004F2B53" w:rsidP="004F2B53">
      <w:pPr>
        <w:pStyle w:val="Heading1"/>
      </w:pPr>
      <w:bookmarkStart w:id="4" w:name="O_985750"/>
      <w:bookmarkEnd w:id="4"/>
      <w:r w:rsidRPr="004F2B53">
        <w:t>Assessment Conditions</w:t>
      </w:r>
    </w:p>
    <w:p w:rsidR="00000000" w:rsidRPr="004F2B53" w:rsidP="001B2F65">
      <w:pPr>
        <w:pStyle w:val="BodyText"/>
      </w:pPr>
      <w:r w:rsidRPr="004F2B53">
        <w:t xml:space="preserve">Skills must have been demonstrated in the workplace or in a simulated environment that reflects workplace conditions and contingencies. The following </w:t>
      </w:r>
      <w:r w:rsidRPr="004F2B53">
        <w:t xml:space="preserve">conditions must be met for this unit: </w:t>
      </w:r>
    </w:p>
    <w:p w:rsidR="00000000" w:rsidRPr="004F2B53" w:rsidP="004F2B53">
      <w:pPr>
        <w:pStyle w:val="ListBullet"/>
      </w:pPr>
      <w:r w:rsidRPr="004F2B53">
        <w:t xml:space="preserve">use of suitable facilities, equipment and resources, including: </w:t>
      </w:r>
    </w:p>
    <w:p w:rsidR="00000000" w:rsidRPr="004F2B53" w:rsidP="004F2B53">
      <w:pPr>
        <w:pStyle w:val="ListBullet2"/>
      </w:pPr>
      <w:r w:rsidRPr="004F2B53">
        <w:t>information directories and databases</w:t>
      </w:r>
    </w:p>
    <w:p w:rsidR="00000000" w:rsidRPr="004F2B53" w:rsidP="004F2B53">
      <w:pPr>
        <w:pStyle w:val="ListBullet2"/>
      </w:pPr>
      <w:r w:rsidRPr="004F2B53">
        <w:t>workplace procedures</w:t>
      </w:r>
    </w:p>
    <w:p w:rsidR="00000000" w:rsidRPr="004F2B53" w:rsidP="004F2B53">
      <w:pPr>
        <w:pStyle w:val="ListBullet2"/>
      </w:pPr>
      <w:r w:rsidRPr="004F2B53">
        <w:t>information technology, including telephone and computer equipment, email and online inform</w:t>
      </w:r>
      <w:r w:rsidRPr="004F2B53">
        <w:t>ation systems.</w:t>
      </w:r>
    </w:p>
    <w:p w:rsidR="00000000" w:rsidRPr="004F2B53" w:rsidP="001B2F65">
      <w:pPr>
        <w:pStyle w:val="BodyText"/>
      </w:pPr>
      <w:r w:rsidRPr="004F2B53">
        <w:br/>
        <w:t>Assessors must satisfy the NVR/AQTF mandatory competency requirements for assessors.</w:t>
      </w:r>
    </w:p>
    <w:p w:rsidR="00000000" w:rsidRPr="004F2B53" w:rsidP="004F2B53">
      <w:pPr>
        <w:pStyle w:val="AllowPageBreak"/>
      </w:pPr>
    </w:p>
    <w:p w:rsidR="00000000" w:rsidRPr="004F2B53" w:rsidP="004F2B53">
      <w:pPr>
        <w:pStyle w:val="Heading1"/>
      </w:pPr>
      <w:bookmarkStart w:id="5" w:name="O_985748"/>
      <w:bookmarkEnd w:id="5"/>
      <w:r w:rsidRPr="004F2B53">
        <w:t>Links</w:t>
      </w:r>
    </w:p>
    <w:p w:rsidR="00000000" w:rsidRPr="004F2B53" w:rsidP="001B2F65">
      <w:pPr>
        <w:pStyle w:val="BodyText"/>
      </w:pPr>
      <w:r w:rsidRPr="004F2B53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F211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F2B53" w:rsidP="004F2B53"/>
    <w:sectPr w:rsidSect="004F2B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3" w:rsidRPr="001B2F65" w:rsidP="001B2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65" w:rsidP="004F2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F65" w:rsidP="004F2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2F65" w:rsidP="004F2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B53" w:rsidRPr="001B2F65" w:rsidP="001B2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65" w:rsidRPr="002D2AF8" w:rsidP="004F2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MSL915003 Provide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B2F65" w:rsidP="004F2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9CF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487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38A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B53"/>
  </w:style>
  <w:style w:type="character" w:customStyle="1" w:styleId="Heading1Char">
    <w:name w:val="Heading 1 Char"/>
    <w:basedOn w:val="DefaultParagraphFont"/>
    <w:link w:val="Heading1"/>
    <w:rsid w:val="004F2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B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2B53"/>
    <w:rPr>
      <w:b/>
      <w:spacing w:val="0"/>
    </w:rPr>
  </w:style>
  <w:style w:type="paragraph" w:styleId="ListBullet2">
    <w:name w:val="List Bullet 2"/>
    <w:basedOn w:val="List2"/>
    <w:rsid w:val="004F2B5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2B53"/>
    <w:rPr>
      <w:i/>
    </w:rPr>
  </w:style>
  <w:style w:type="paragraph" w:customStyle="1" w:styleId="SuperHeading">
    <w:name w:val="SuperHeading"/>
    <w:basedOn w:val="Normal"/>
    <w:rsid w:val="004F2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2B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2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2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B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2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B53"/>
  </w:style>
  <w:style w:type="paragraph" w:styleId="TableofFigures">
    <w:name w:val="table of figures"/>
    <w:basedOn w:val="Normal"/>
    <w:next w:val="Normal"/>
    <w:semiHidden/>
    <w:rsid w:val="004F2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B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2B53"/>
    <w:rPr>
      <w:rFonts w:ascii="Wingdings" w:hAnsi="Wingdings"/>
    </w:rPr>
  </w:style>
  <w:style w:type="paragraph" w:customStyle="1" w:styleId="TableHeading">
    <w:name w:val="Table Heading"/>
    <w:basedOn w:val="HeadingBase"/>
    <w:rsid w:val="004F2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B53"/>
    <w:rPr>
      <w:color w:val="0033CC"/>
      <w:u w:val="none"/>
    </w:rPr>
  </w:style>
  <w:style w:type="paragraph" w:customStyle="1" w:styleId="BodyTextRight">
    <w:name w:val="Body Text Right"/>
    <w:basedOn w:val="BodyText"/>
    <w:rsid w:val="004F2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B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B53"/>
    <w:rPr>
      <w:sz w:val="32"/>
    </w:rPr>
  </w:style>
  <w:style w:type="paragraph" w:customStyle="1" w:styleId="HeadingProcedure">
    <w:name w:val="Heading Procedure"/>
    <w:basedOn w:val="HeadingBase"/>
    <w:next w:val="Normal"/>
    <w:rsid w:val="004F2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B53"/>
    <w:pPr>
      <w:spacing w:before="60" w:after="60"/>
    </w:pPr>
  </w:style>
  <w:style w:type="paragraph" w:styleId="ListContinue">
    <w:name w:val="List Continue"/>
    <w:basedOn w:val="List"/>
    <w:rsid w:val="004F2B53"/>
    <w:pPr>
      <w:ind w:firstLine="0"/>
    </w:pPr>
  </w:style>
  <w:style w:type="paragraph" w:customStyle="1" w:styleId="ListNote">
    <w:name w:val="List Note"/>
    <w:basedOn w:val="List"/>
    <w:rsid w:val="004F2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B53"/>
    <w:rPr>
      <w:rFonts w:ascii="Courier New" w:hAnsi="Courier New"/>
    </w:rPr>
  </w:style>
  <w:style w:type="paragraph" w:customStyle="1" w:styleId="NoteBullet">
    <w:name w:val="Note Bullet"/>
    <w:basedOn w:val="Note"/>
    <w:rsid w:val="004F2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B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2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B53"/>
    <w:rPr>
      <w:b/>
      <w:smallCaps/>
    </w:rPr>
  </w:style>
  <w:style w:type="paragraph" w:customStyle="1" w:styleId="TableListNumber">
    <w:name w:val="Table List Number"/>
    <w:basedOn w:val="ListNumber"/>
    <w:rsid w:val="004F2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B53"/>
    <w:pPr>
      <w:numPr>
        <w:numId w:val="10"/>
      </w:numPr>
    </w:pPr>
  </w:style>
  <w:style w:type="paragraph" w:customStyle="1" w:styleId="ListAlpha2">
    <w:name w:val="List Alpha 2"/>
    <w:basedOn w:val="List2"/>
    <w:rsid w:val="004F2B53"/>
    <w:pPr>
      <w:numPr>
        <w:numId w:val="9"/>
      </w:numPr>
    </w:pPr>
  </w:style>
  <w:style w:type="paragraph" w:styleId="List2">
    <w:name w:val="List 2"/>
    <w:basedOn w:val="BodyText"/>
    <w:rsid w:val="004F2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B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2B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2B53"/>
    <w:pPr>
      <w:numPr>
        <w:numId w:val="5"/>
      </w:numPr>
    </w:pPr>
  </w:style>
  <w:style w:type="paragraph" w:styleId="ListContinue2">
    <w:name w:val="List Continue 2"/>
    <w:basedOn w:val="List2"/>
    <w:rsid w:val="004F2B53"/>
    <w:pPr>
      <w:ind w:firstLine="0"/>
    </w:pPr>
  </w:style>
  <w:style w:type="paragraph" w:styleId="ListContinue3">
    <w:name w:val="List Continue 3"/>
    <w:basedOn w:val="List3"/>
    <w:rsid w:val="004F2B53"/>
    <w:pPr>
      <w:ind w:left="1021" w:firstLine="0"/>
    </w:pPr>
  </w:style>
  <w:style w:type="paragraph" w:styleId="ListContinue4">
    <w:name w:val="List Continue 4"/>
    <w:basedOn w:val="List4"/>
    <w:rsid w:val="004F2B53"/>
    <w:pPr>
      <w:ind w:firstLine="0"/>
    </w:pPr>
  </w:style>
  <w:style w:type="paragraph" w:styleId="ListContinue5">
    <w:name w:val="List Continue 5"/>
    <w:basedOn w:val="List5"/>
    <w:rsid w:val="004F2B53"/>
    <w:pPr>
      <w:ind w:firstLine="0"/>
    </w:pPr>
  </w:style>
  <w:style w:type="paragraph" w:styleId="ListNumber3">
    <w:name w:val="List Number 3"/>
    <w:basedOn w:val="List3"/>
    <w:rsid w:val="004F2B53"/>
    <w:pPr>
      <w:numPr>
        <w:numId w:val="6"/>
      </w:numPr>
    </w:pPr>
  </w:style>
  <w:style w:type="paragraph" w:styleId="ListNumber4">
    <w:name w:val="List Number 4"/>
    <w:basedOn w:val="List4"/>
    <w:rsid w:val="004F2B53"/>
    <w:pPr>
      <w:numPr>
        <w:numId w:val="7"/>
      </w:numPr>
    </w:pPr>
  </w:style>
  <w:style w:type="paragraph" w:styleId="ListNumber5">
    <w:name w:val="List Number 5"/>
    <w:basedOn w:val="List5"/>
    <w:rsid w:val="004F2B53"/>
    <w:pPr>
      <w:numPr>
        <w:numId w:val="8"/>
      </w:numPr>
    </w:pPr>
  </w:style>
  <w:style w:type="paragraph" w:styleId="BlockText">
    <w:name w:val="Block Text"/>
    <w:basedOn w:val="Normal"/>
    <w:rsid w:val="004F2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B53"/>
    <w:rPr>
      <w:sz w:val="16"/>
      <w:vertAlign w:val="superscript"/>
    </w:rPr>
  </w:style>
  <w:style w:type="character" w:customStyle="1" w:styleId="Symbols">
    <w:name w:val="Symbols"/>
    <w:basedOn w:val="DefaultParagraphFont"/>
    <w:rsid w:val="004F2B53"/>
    <w:rPr>
      <w:rFonts w:ascii="Symbol" w:hAnsi="Symbol"/>
    </w:rPr>
  </w:style>
  <w:style w:type="character" w:customStyle="1" w:styleId="MenuOptions">
    <w:name w:val="Menu Options"/>
    <w:basedOn w:val="DefaultParagraphFont"/>
    <w:rsid w:val="004F2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B53"/>
    <w:rPr>
      <w:b/>
    </w:rPr>
  </w:style>
  <w:style w:type="character" w:customStyle="1" w:styleId="Underlined">
    <w:name w:val="Underlined"/>
    <w:basedOn w:val="DefaultParagraphFont"/>
    <w:rsid w:val="004F2B53"/>
    <w:rPr>
      <w:u w:val="single"/>
    </w:rPr>
  </w:style>
  <w:style w:type="paragraph" w:customStyle="1" w:styleId="TableBodyTextRight">
    <w:name w:val="Table Body Text Right"/>
    <w:basedOn w:val="TableBodyText"/>
    <w:rsid w:val="004F2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B53"/>
    <w:rPr>
      <w:sz w:val="18"/>
    </w:rPr>
  </w:style>
  <w:style w:type="paragraph" w:customStyle="1" w:styleId="BodySmallRight">
    <w:name w:val="Body Small Right"/>
    <w:basedOn w:val="BodyTextRight"/>
    <w:rsid w:val="004F2B53"/>
    <w:rPr>
      <w:sz w:val="18"/>
      <w:szCs w:val="18"/>
    </w:rPr>
  </w:style>
  <w:style w:type="paragraph" w:customStyle="1" w:styleId="MarginEdition">
    <w:name w:val="Margin Edition"/>
    <w:basedOn w:val="MarginNote"/>
    <w:rsid w:val="004F2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B53"/>
    <w:rPr>
      <w:sz w:val="2"/>
      <w:szCs w:val="2"/>
    </w:rPr>
  </w:style>
  <w:style w:type="character" w:customStyle="1" w:styleId="Small">
    <w:name w:val="Small"/>
    <w:basedOn w:val="DefaultParagraphFont"/>
    <w:rsid w:val="004F2B53"/>
    <w:rPr>
      <w:sz w:val="16"/>
    </w:rPr>
  </w:style>
  <w:style w:type="paragraph" w:customStyle="1" w:styleId="WideTable">
    <w:name w:val="Wide Table"/>
    <w:basedOn w:val="Normal"/>
    <w:rsid w:val="004F2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B53"/>
  </w:style>
  <w:style w:type="paragraph" w:styleId="Quote">
    <w:name w:val="Quote"/>
    <w:basedOn w:val="Heading1"/>
    <w:link w:val="QuoteChar"/>
    <w:qFormat/>
    <w:rsid w:val="004F2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B53"/>
    <w:pPr>
      <w:pageBreakBefore/>
    </w:pPr>
  </w:style>
  <w:style w:type="paragraph" w:customStyle="1" w:styleId="Border">
    <w:name w:val="Border"/>
    <w:basedOn w:val="Normal"/>
    <w:qFormat/>
    <w:rsid w:val="004F2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B53"/>
    <w:rPr>
      <w:u w:val="single"/>
    </w:rPr>
  </w:style>
  <w:style w:type="character" w:customStyle="1" w:styleId="BoldandItalics">
    <w:name w:val="Bold and Italics"/>
    <w:qFormat/>
    <w:rsid w:val="004F2B53"/>
    <w:rPr>
      <w:b/>
      <w:i/>
      <w:u w:val="none"/>
    </w:rPr>
  </w:style>
  <w:style w:type="paragraph" w:styleId="BalloonText">
    <w:name w:val="Balloon Text"/>
    <w:basedOn w:val="Normal"/>
    <w:link w:val="BalloonTextChar"/>
    <w:rsid w:val="004F2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B53"/>
    <w:pPr>
      <w:spacing w:before="0" w:after="0"/>
    </w:pPr>
  </w:style>
  <w:style w:type="paragraph" w:customStyle="1" w:styleId="BodyTextBold">
    <w:name w:val="Body Text Bold"/>
    <w:basedOn w:val="BodyText"/>
    <w:qFormat/>
    <w:rsid w:val="004F2B53"/>
    <w:rPr>
      <w:b/>
    </w:rPr>
  </w:style>
  <w:style w:type="character" w:styleId="Hyperlink">
    <w:name w:val="Hyperlink"/>
    <w:basedOn w:val="DefaultParagraphFont"/>
    <w:uiPriority w:val="99"/>
    <w:unhideWhenUsed/>
    <w:rsid w:val="001B2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2487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MSL915003 Provide information to customers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