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FD8" w:rsidP="005D0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MSL915002 Schedule laboratory work for a small team</w:t>
      </w:r>
      <w:r>
        <w:fldChar w:fldCharType="end"/>
      </w:r>
    </w:p>
    <w:p w:rsidR="005D0FD8" w:rsidP="005D0FD8">
      <w:pPr>
        <w:pStyle w:val="Version"/>
        <w:sectPr w:rsidSect="002D0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051C" w:rsidP="002D051C">
      <w:pPr>
        <w:pStyle w:val="SuperHeading"/>
      </w:pPr>
      <w:r w:rsidRPr="002D051C">
        <w:t>MSL915002 Schedule laboratory work for a small team</w:t>
      </w:r>
    </w:p>
    <w:p w:rsidR="00000000" w:rsidRPr="002D051C" w:rsidP="002D051C">
      <w:pPr>
        <w:pStyle w:val="Heading1"/>
      </w:pPr>
      <w:bookmarkStart w:id="1" w:name="O_961348"/>
      <w:bookmarkEnd w:id="1"/>
      <w:r w:rsidRPr="002D051C">
        <w:t>Modification History</w:t>
      </w:r>
    </w:p>
    <w:p w:rsidR="00000000" w:rsidRPr="002D051C" w:rsidP="005D0FD8">
      <w:pPr>
        <w:pStyle w:val="BodyText"/>
      </w:pPr>
      <w:r w:rsidRPr="002D051C">
        <w:t>Release 1. Supersedes and is equivalent to MSL915002A Schedule laboratory work for a small team</w:t>
      </w:r>
    </w:p>
    <w:p w:rsidR="00000000" w:rsidRPr="002D051C" w:rsidP="002D051C">
      <w:pPr>
        <w:pStyle w:val="Heading1"/>
      </w:pPr>
      <w:bookmarkStart w:id="2" w:name="O_961347"/>
      <w:bookmarkEnd w:id="2"/>
      <w:r w:rsidRPr="002D051C">
        <w:t>Application</w:t>
      </w:r>
    </w:p>
    <w:p w:rsidR="00000000" w:rsidRPr="002D051C" w:rsidP="005D0FD8">
      <w:pPr>
        <w:pStyle w:val="BodyText"/>
      </w:pPr>
      <w:r w:rsidRPr="002D051C">
        <w:t>This unit of competency covers the ability to schedule laboratory work for a small team to meet operat</w:t>
      </w:r>
      <w:r w:rsidRPr="002D051C">
        <w:t>ional requirements. It covers the ability to identify resource requirements and then document, monitor and adjust schedules in response to operational variations and in consultation with relevant personnel.</w:t>
      </w:r>
    </w:p>
    <w:p w:rsidR="00000000" w:rsidRPr="002D051C" w:rsidP="005D0FD8">
      <w:pPr>
        <w:pStyle w:val="BodyText"/>
      </w:pPr>
      <w:r w:rsidRPr="002D051C">
        <w:t>This unit of competency is applicable to technic</w:t>
      </w:r>
      <w:r w:rsidRPr="002D051C">
        <w:t>al officers and laboratory technicians who have responsibility for the work outputs of a small work team in all industry sectors.</w:t>
      </w:r>
    </w:p>
    <w:p w:rsidR="00000000" w:rsidRPr="002D051C" w:rsidP="005D0FD8">
      <w:pPr>
        <w:pStyle w:val="BodyText"/>
      </w:pPr>
      <w:r w:rsidRPr="002D051C">
        <w:t>While no specific licensing or certification requirements apply to this unit at the time of publication, laboratory operation</w:t>
      </w:r>
      <w:r w:rsidRPr="002D051C">
        <w:t>s are governed by relevant legislation, regulations and/or external accreditation requirements. Local requirements should be checked.</w:t>
      </w:r>
    </w:p>
    <w:p w:rsidR="00000000" w:rsidRPr="002D051C" w:rsidP="002D051C">
      <w:pPr>
        <w:pStyle w:val="Heading1"/>
      </w:pPr>
      <w:bookmarkStart w:id="3" w:name="O_961346"/>
      <w:bookmarkEnd w:id="3"/>
      <w:r w:rsidRPr="002D051C">
        <w:t>Pre-requisite Unit</w:t>
      </w:r>
    </w:p>
    <w:p w:rsidR="00000000" w:rsidRPr="002D051C" w:rsidP="005D0FD8">
      <w:pPr>
        <w:pStyle w:val="BodyText"/>
      </w:pPr>
      <w:r w:rsidRPr="002D051C">
        <w:t>Nil</w:t>
      </w:r>
    </w:p>
    <w:p w:rsidR="00000000" w:rsidRPr="002D051C" w:rsidP="002D051C">
      <w:pPr>
        <w:pStyle w:val="Heading1"/>
      </w:pPr>
      <w:bookmarkStart w:id="4" w:name="O_961345"/>
      <w:bookmarkEnd w:id="4"/>
      <w:r w:rsidRPr="002D051C">
        <w:t>Competency Field</w:t>
      </w:r>
    </w:p>
    <w:p w:rsidR="00000000" w:rsidRPr="002D051C" w:rsidP="005D0FD8">
      <w:pPr>
        <w:pStyle w:val="BodyText"/>
      </w:pPr>
      <w:r w:rsidRPr="002D051C">
        <w:t>Communication/organisation</w:t>
      </w:r>
    </w:p>
    <w:p w:rsidR="00000000" w:rsidRPr="002D051C" w:rsidP="002D051C">
      <w:pPr>
        <w:pStyle w:val="Heading1"/>
      </w:pPr>
      <w:bookmarkStart w:id="5" w:name="O_961344"/>
      <w:bookmarkEnd w:id="5"/>
      <w:r w:rsidRPr="002D051C">
        <w:t>Unit</w:t>
      </w:r>
      <w:r w:rsidRPr="002D051C">
        <w:t xml:space="preserve"> Sector</w:t>
      </w:r>
    </w:p>
    <w:p w:rsidR="00000000" w:rsidRPr="002D051C" w:rsidP="002D051C">
      <w:pPr>
        <w:pStyle w:val="Heading1"/>
      </w:pPr>
      <w:bookmarkStart w:id="6" w:name="O_961343"/>
      <w:bookmarkEnd w:id="6"/>
      <w:r w:rsidRPr="002D05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Performance criteria describe the performance needed to demonstrate achievement of the element.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>Determine work requirements and laboratory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Determine and prioritise demand for laboratory services in work area for the planning period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Access and verify information about orders/service requests, stocks and delivery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Determine the personnel, material and equipment required to deliver services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>Develop schedules in consultation with relevant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Prepare schedules which meet the demand for services and balance the best use of available resources with ski</w:t>
            </w:r>
            <w:r w:rsidRPr="002D051C">
              <w:t>ll development opportunities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Distribute work schedules to team or appropriate personnel and confirm contents with them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>Monitor schedules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Monitor work flow and outputs against schedules and recognise any variations or potential disruptions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Identify possible causes for the variations and discuss possible adjustments with senior personnel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>Adjust schedules in consultation with senior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Adjust schedules in response to operational variation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Maintain or renegotiate outputs in accordance with work requirements</w:t>
            </w:r>
          </w:p>
        </w:tc>
      </w:tr>
      <w:tr w:rsidTr="002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Update documented schedules and distribute to appropriate personnel</w:t>
            </w:r>
          </w:p>
        </w:tc>
      </w:tr>
    </w:tbl>
    <w:p w:rsidR="005D0FD8" w:rsidP="002D051C">
      <w:pPr>
        <w:pStyle w:val="BodyText"/>
      </w:pPr>
    </w:p>
    <w:p w:rsidR="005D0FD8" w:rsidP="002D051C">
      <w:pPr>
        <w:pStyle w:val="BodyText"/>
      </w:pPr>
    </w:p>
    <w:p w:rsidR="00000000" w:rsidRPr="002D051C" w:rsidP="002D051C">
      <w:pPr>
        <w:pStyle w:val="Heading1"/>
      </w:pPr>
      <w:bookmarkStart w:id="7" w:name="O_961342"/>
      <w:bookmarkEnd w:id="7"/>
      <w:r w:rsidRPr="002D051C">
        <w:t>Foundation Skills</w:t>
      </w:r>
    </w:p>
    <w:p w:rsidR="00000000" w:rsidRPr="002D051C" w:rsidP="005D0FD8">
      <w:pPr>
        <w:pStyle w:val="BodyText"/>
      </w:pPr>
      <w:r w:rsidRPr="002D051C">
        <w:t>This section describes those language, literacy, numeracy and employment skills that are essential to performance.</w:t>
      </w:r>
    </w:p>
    <w:p w:rsidR="00000000" w:rsidRPr="002D051C" w:rsidP="005D0FD8">
      <w:pPr>
        <w:pStyle w:val="BodyText"/>
      </w:pPr>
      <w:r w:rsidRPr="002D051C">
        <w:t>Foundation skills essential to performance are explicit in the performance criteria of this unit of competency.</w:t>
      </w:r>
    </w:p>
    <w:p w:rsidR="00000000" w:rsidRPr="002D051C" w:rsidP="002D051C">
      <w:pPr>
        <w:pStyle w:val="Heading1"/>
      </w:pPr>
      <w:bookmarkStart w:id="8" w:name="O_961341"/>
      <w:bookmarkEnd w:id="8"/>
      <w:r w:rsidRPr="002D051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D0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t>This field allows for different work environments and conditions that may affect performance. Essential ope</w:t>
            </w:r>
            <w:r w:rsidRPr="002D051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D0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 xml:space="preserve">Standards, codes, </w:t>
            </w:r>
            <w:r w:rsidRPr="002D051C">
              <w:rPr>
                <w:rStyle w:val="SpecialBold"/>
              </w:rPr>
              <w:t>procedures and/or workplace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Standards, codes</w:t>
            </w:r>
            <w:r w:rsidRPr="002D051C">
              <w:t xml:space="preserve">, procedures and/or workplace requirements include the </w:t>
            </w:r>
            <w:r w:rsidRPr="002D051C">
              <w:t>latest version of one or more of:</w:t>
            </w:r>
          </w:p>
          <w:p w:rsidR="00000000" w:rsidRPr="002D051C" w:rsidP="002D051C">
            <w:pPr>
              <w:pStyle w:val="ListBullet"/>
            </w:pPr>
            <w:r w:rsidRPr="002D051C">
              <w:t>Australian and international standards and codes covering safety in laboratories, and quality and environmental management</w:t>
            </w:r>
          </w:p>
          <w:p w:rsidR="00000000" w:rsidRPr="002D051C" w:rsidP="002D051C">
            <w:pPr>
              <w:pStyle w:val="ListBullet"/>
            </w:pPr>
            <w:r w:rsidRPr="002D051C">
              <w:t>national work health and safety (WHS) stand</w:t>
            </w:r>
            <w:r w:rsidRPr="002D051C">
              <w:t xml:space="preserve">ards and codes </w:t>
            </w:r>
          </w:p>
          <w:p w:rsidR="00000000" w:rsidRPr="002D051C" w:rsidP="002D051C">
            <w:pPr>
              <w:pStyle w:val="ListBullet"/>
            </w:pPr>
            <w:r w:rsidRPr="002D051C">
              <w:t>workplace documents and/or plans covering management of laboratory services, customer service, quality, environment, personnel, safety, equipment and maintenance</w:t>
            </w:r>
          </w:p>
          <w:p w:rsidR="00000000" w:rsidP="002D051C">
            <w:pPr>
              <w:pStyle w:val="BodyText"/>
              <w:rPr>
                <w:lang w:val="en-NZ"/>
              </w:rPr>
            </w:pPr>
          </w:p>
        </w:tc>
      </w:tr>
      <w:tr w:rsidTr="005D0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 xml:space="preserve">Laboratory 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The scope of laboratory work will vary with each workplace and includes one or more of:</w:t>
            </w:r>
          </w:p>
          <w:p w:rsidR="00000000" w:rsidRPr="002D051C" w:rsidP="002D051C">
            <w:pPr>
              <w:pStyle w:val="ListBullet"/>
            </w:pPr>
            <w:r w:rsidRPr="002D051C">
              <w:t>set-up, pre-use and calibration checks of equipment</w:t>
            </w:r>
          </w:p>
          <w:p w:rsidR="00000000" w:rsidRPr="002D051C" w:rsidP="002D051C">
            <w:pPr>
              <w:pStyle w:val="ListBullet"/>
            </w:pPr>
            <w:r w:rsidRPr="002D051C">
              <w:t>preparation and standardisation of solutions</w:t>
            </w:r>
          </w:p>
          <w:p w:rsidR="00000000" w:rsidRPr="002D051C" w:rsidP="002D051C">
            <w:pPr>
              <w:pStyle w:val="ListBullet"/>
            </w:pPr>
            <w:r w:rsidRPr="002D051C">
              <w:t>maintenance of laboratory facilities, equipment and stocks</w:t>
            </w:r>
          </w:p>
          <w:p w:rsidR="00000000" w:rsidRPr="002D051C" w:rsidP="002D051C">
            <w:pPr>
              <w:pStyle w:val="ListBullet"/>
            </w:pPr>
            <w:r w:rsidRPr="002D051C">
              <w:t>collection,</w:t>
            </w:r>
            <w:r w:rsidRPr="002D051C">
              <w:t xml:space="preserve"> preparation and storage/dispatch of samples</w:t>
            </w:r>
          </w:p>
          <w:p w:rsidR="00000000" w:rsidRPr="002D051C" w:rsidP="002D051C">
            <w:pPr>
              <w:pStyle w:val="ListBullet"/>
            </w:pPr>
            <w:r w:rsidRPr="002D051C">
              <w:t>testing and analysis of raw materials, products and specimens</w:t>
            </w:r>
          </w:p>
          <w:p w:rsidR="00000000" w:rsidRPr="002D051C" w:rsidP="002D051C">
            <w:pPr>
              <w:pStyle w:val="ListBullet"/>
            </w:pPr>
            <w:r w:rsidRPr="002D051C">
              <w:t>preparation of products (e.g. sterile media) and product batches</w:t>
            </w:r>
          </w:p>
          <w:p w:rsidR="00000000" w:rsidRPr="002D051C" w:rsidP="002D051C">
            <w:pPr>
              <w:pStyle w:val="ListBullet"/>
            </w:pPr>
            <w:r w:rsidRPr="002D051C">
              <w:t>trial and modification of methods</w:t>
            </w:r>
          </w:p>
          <w:p w:rsidR="00000000" w:rsidP="002D051C">
            <w:pPr>
              <w:pStyle w:val="BodyText"/>
              <w:rPr>
                <w:lang w:val="en-NZ"/>
              </w:rPr>
            </w:pPr>
          </w:p>
        </w:tc>
      </w:tr>
      <w:tr w:rsidTr="005D0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 xml:space="preserve">Scheduling for a small team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Scheduling for a sm</w:t>
            </w:r>
            <w:r w:rsidRPr="002D051C">
              <w:t>all team includes:</w:t>
            </w:r>
          </w:p>
          <w:p w:rsidR="00000000" w:rsidRPr="002D051C" w:rsidP="002D051C">
            <w:pPr>
              <w:pStyle w:val="ListBullet"/>
            </w:pPr>
            <w:r w:rsidRPr="002D051C">
              <w:t>identification of resources to maintain work flow, such as:</w:t>
            </w:r>
          </w:p>
          <w:p w:rsidR="00000000" w:rsidRPr="002D051C" w:rsidP="002D051C">
            <w:pPr>
              <w:pStyle w:val="ListBullet2"/>
            </w:pPr>
            <w:r w:rsidRPr="002D051C">
              <w:t>monitoring and interpreting information about production, orders, stocks and deliveries</w:t>
            </w:r>
          </w:p>
          <w:p w:rsidR="00000000" w:rsidRPr="002D051C" w:rsidP="002D051C">
            <w:pPr>
              <w:pStyle w:val="ListBullet2"/>
            </w:pPr>
            <w:r w:rsidRPr="002D051C">
              <w:t>analysing and prioritising job tasks</w:t>
            </w:r>
          </w:p>
          <w:p w:rsidR="00000000" w:rsidRPr="002D051C" w:rsidP="002D051C">
            <w:pPr>
              <w:pStyle w:val="ListBullet2"/>
            </w:pPr>
            <w:r w:rsidRPr="002D051C">
              <w:t>determining appropriate human resource, material and equipment requirements</w:t>
            </w:r>
          </w:p>
          <w:p w:rsidR="00000000" w:rsidRPr="002D051C" w:rsidP="002D051C">
            <w:pPr>
              <w:pStyle w:val="ListBullet"/>
            </w:pPr>
            <w:r w:rsidRPr="002D051C">
              <w:t>monitoring of work outputs</w:t>
            </w:r>
          </w:p>
          <w:p w:rsidR="00000000" w:rsidRPr="002D051C" w:rsidP="002D051C">
            <w:pPr>
              <w:pStyle w:val="ListBullet"/>
            </w:pPr>
            <w:r w:rsidRPr="002D051C">
              <w:t>adjustment of work schedules as agreed with senior personnel to accommodate unexpected events, such as:</w:t>
            </w:r>
          </w:p>
          <w:p w:rsidR="00000000" w:rsidRPr="002D051C" w:rsidP="002D051C">
            <w:pPr>
              <w:pStyle w:val="ListBullet2"/>
            </w:pPr>
            <w:r w:rsidRPr="002D051C">
              <w:t>processing abnormal and urgent results</w:t>
            </w:r>
          </w:p>
          <w:p w:rsidR="00000000" w:rsidRPr="002D051C" w:rsidP="002D051C">
            <w:pPr>
              <w:pStyle w:val="ListBullet2"/>
            </w:pPr>
            <w:r w:rsidRPr="002D051C">
              <w:t>delays i</w:t>
            </w:r>
            <w:r w:rsidRPr="002D051C">
              <w:t>n arrival of samples</w:t>
            </w:r>
          </w:p>
          <w:p w:rsidR="00000000" w:rsidRPr="002D051C" w:rsidP="002D051C">
            <w:pPr>
              <w:pStyle w:val="ListBullet2"/>
            </w:pPr>
            <w:r w:rsidRPr="002D051C">
              <w:t>seasonal variations and bad weather</w:t>
            </w:r>
          </w:p>
          <w:p w:rsidR="00000000" w:rsidRPr="002D051C" w:rsidP="002D051C">
            <w:pPr>
              <w:pStyle w:val="ListBullet2"/>
            </w:pPr>
            <w:r w:rsidRPr="002D051C">
              <w:t>analysing and solving operational problems resulting in unacceptable test results</w:t>
            </w:r>
          </w:p>
          <w:p w:rsidR="00000000" w:rsidRPr="002D051C" w:rsidP="002D051C">
            <w:pPr>
              <w:pStyle w:val="ListBullet2"/>
            </w:pPr>
            <w:r w:rsidRPr="002D051C">
              <w:t>unexpected events, such as equipment failure and sudden personnel absences</w:t>
            </w:r>
          </w:p>
          <w:p w:rsidR="00000000" w:rsidRPr="002D051C" w:rsidP="002D051C">
            <w:pPr>
              <w:pStyle w:val="ListBullet"/>
            </w:pPr>
            <w:r w:rsidRPr="002D051C">
              <w:t>communication with senior personnel, such</w:t>
            </w:r>
            <w:r w:rsidRPr="002D051C">
              <w:t xml:space="preserve"> as:</w:t>
            </w:r>
          </w:p>
          <w:p w:rsidR="00000000" w:rsidRPr="002D051C" w:rsidP="002D051C">
            <w:pPr>
              <w:pStyle w:val="ListBullet2"/>
            </w:pPr>
            <w:r w:rsidRPr="002D051C">
              <w:t>determining and organising work priorities and schedules</w:t>
            </w:r>
          </w:p>
          <w:p w:rsidR="00000000" w:rsidRPr="002D051C" w:rsidP="002D051C">
            <w:pPr>
              <w:pStyle w:val="ListBullet2"/>
            </w:pPr>
            <w:r w:rsidRPr="002D051C">
              <w:t>analysing and solving problems affecting work schedules and shift handover</w:t>
            </w:r>
          </w:p>
          <w:p w:rsidR="00000000" w:rsidRPr="002D051C" w:rsidP="002D051C">
            <w:pPr>
              <w:pStyle w:val="ListBullet"/>
            </w:pPr>
            <w:r w:rsidRPr="002D051C">
              <w:t>adjusting work schedules as necessary</w:t>
            </w:r>
          </w:p>
          <w:p w:rsidR="00000000" w:rsidRPr="002D051C" w:rsidP="002D051C">
            <w:pPr>
              <w:pStyle w:val="ListBullet"/>
            </w:pPr>
            <w:r w:rsidRPr="002D051C">
              <w:t>appropriate communication with team members, such as:</w:t>
            </w:r>
          </w:p>
          <w:p w:rsidR="00000000" w:rsidRPr="002D051C" w:rsidP="002D051C">
            <w:pPr>
              <w:pStyle w:val="ListBullet2"/>
            </w:pPr>
            <w:r w:rsidRPr="002D051C">
              <w:t>explaining and distributing work schedules, priorities and sequences</w:t>
            </w:r>
          </w:p>
          <w:p w:rsidR="00000000" w:rsidRPr="002D051C" w:rsidP="002D051C">
            <w:pPr>
              <w:pStyle w:val="ListBullet2"/>
            </w:pPr>
            <w:r w:rsidRPr="002D051C">
              <w:t>maintaining required outputs</w:t>
            </w:r>
          </w:p>
          <w:p w:rsidR="00000000" w:rsidRPr="002D051C" w:rsidP="002D051C">
            <w:pPr>
              <w:pStyle w:val="ListBullet"/>
            </w:pPr>
            <w:r w:rsidRPr="002D051C">
              <w:t>documentation of outputs and resource usage, such as:</w:t>
            </w:r>
          </w:p>
          <w:p w:rsidR="00000000" w:rsidRPr="002D051C" w:rsidP="002D051C">
            <w:pPr>
              <w:pStyle w:val="ListBullet2"/>
            </w:pPr>
            <w:r w:rsidRPr="002D051C">
              <w:t>quality and quantity of outputs</w:t>
            </w:r>
          </w:p>
          <w:p w:rsidR="00000000" w:rsidRPr="002D051C" w:rsidP="002D051C">
            <w:pPr>
              <w:pStyle w:val="ListBullet2"/>
            </w:pPr>
            <w:r w:rsidRPr="002D051C">
              <w:t>supplies of stock materials</w:t>
            </w:r>
          </w:p>
          <w:p w:rsidR="00000000" w:rsidRPr="002D051C" w:rsidP="002D051C">
            <w:pPr>
              <w:pStyle w:val="ListBullet2"/>
            </w:pPr>
            <w:r w:rsidRPr="002D051C">
              <w:t>maintenance and servicing of equipment</w:t>
            </w:r>
          </w:p>
          <w:p w:rsidR="00000000" w:rsidP="002D051C">
            <w:pPr>
              <w:pStyle w:val="BodyText"/>
              <w:rPr>
                <w:lang w:val="en-NZ"/>
              </w:rPr>
            </w:pPr>
          </w:p>
        </w:tc>
      </w:tr>
      <w:tr w:rsidTr="005D0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C">
            <w:pPr>
              <w:pStyle w:val="BodyText"/>
              <w:rPr>
                <w:lang w:val="en-NZ"/>
              </w:rPr>
            </w:pPr>
            <w:r w:rsidRPr="002D051C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C" w:rsidP="002D051C">
            <w:pPr>
              <w:pStyle w:val="BodyText"/>
            </w:pPr>
            <w:r w:rsidRPr="002D051C">
              <w:t>WHS and environmental management requirements include:</w:t>
            </w:r>
          </w:p>
          <w:p w:rsidR="00000000" w:rsidRPr="002D051C" w:rsidP="002D051C">
            <w:pPr>
              <w:pStyle w:val="BodyText"/>
            </w:pPr>
            <w:r w:rsidRPr="002D051C">
              <w:rPr>
                <w:rStyle w:val="Symbols"/>
              </w:rPr>
              <w:t></w:t>
            </w:r>
            <w:r w:rsidRPr="002D051C">
              <w:rPr>
                <w:rStyle w:val="Symbols"/>
              </w:rPr>
              <w:tab/>
            </w:r>
            <w:r w:rsidRPr="002D051C">
              <w:t>complying with WHS and environmental management requirements at all times, which may be imposed through state/territory or federal legislation. These re</w:t>
            </w:r>
            <w:r w:rsidRPr="002D051C">
              <w:t>quirements must not be compromised at any time</w:t>
            </w:r>
          </w:p>
          <w:p w:rsidR="00000000" w:rsidRPr="002D051C" w:rsidP="002D051C">
            <w:pPr>
              <w:pStyle w:val="BodyText"/>
            </w:pPr>
            <w:r w:rsidRPr="002D051C">
              <w:rPr>
                <w:rStyle w:val="Symbols"/>
              </w:rPr>
              <w:t></w:t>
            </w:r>
            <w:r w:rsidRPr="002D051C">
              <w:rPr>
                <w:rStyle w:val="Symbols"/>
              </w:rPr>
              <w:tab/>
            </w:r>
            <w:r w:rsidRPr="002D051C">
              <w:t>applying standard precautions relating to the potentially hazardous nature of samples</w:t>
            </w:r>
          </w:p>
          <w:p w:rsidR="00000000" w:rsidRPr="002D051C" w:rsidP="002D051C">
            <w:pPr>
              <w:pStyle w:val="ListBullet"/>
            </w:pPr>
            <w:r w:rsidRPr="002D051C">
              <w:t xml:space="preserve">accessing and applying current industry understanding of infection control issued </w:t>
            </w:r>
            <w:r w:rsidRPr="002D051C">
              <w:t>by the National Health and Medical Research Council (NHMRC) and State and Territory Departments of Health, where relevant</w:t>
            </w:r>
          </w:p>
        </w:tc>
      </w:tr>
    </w:tbl>
    <w:p w:rsidR="005D0FD8" w:rsidP="002D051C">
      <w:pPr>
        <w:pStyle w:val="BodyText"/>
      </w:pPr>
    </w:p>
    <w:p w:rsidR="005D0FD8" w:rsidP="002D051C">
      <w:pPr>
        <w:pStyle w:val="BodyText"/>
      </w:pPr>
    </w:p>
    <w:p w:rsidR="00000000" w:rsidRPr="002D051C" w:rsidP="002D051C">
      <w:pPr>
        <w:pStyle w:val="Heading1"/>
      </w:pPr>
      <w:bookmarkStart w:id="9" w:name="O_961340"/>
      <w:bookmarkEnd w:id="9"/>
      <w:r w:rsidRPr="002D051C">
        <w:t>Unit Mapping Information</w:t>
      </w:r>
    </w:p>
    <w:p w:rsidR="00000000" w:rsidRPr="002D051C" w:rsidP="005D0FD8">
      <w:pPr>
        <w:pStyle w:val="BodyText"/>
      </w:pPr>
      <w:r w:rsidRPr="002D051C">
        <w:t>Release 1. Supersedes and is equivalent to MSL915002A Schedule laboratory work for a smal</w:t>
      </w:r>
      <w:r w:rsidRPr="002D051C">
        <w:t>l team</w:t>
      </w:r>
    </w:p>
    <w:p w:rsidR="00000000" w:rsidRPr="002D051C" w:rsidP="002D051C">
      <w:pPr>
        <w:pStyle w:val="Heading1"/>
      </w:pPr>
      <w:bookmarkStart w:id="10" w:name="O_961349"/>
      <w:bookmarkEnd w:id="10"/>
      <w:r w:rsidRPr="002D051C">
        <w:t>Links</w:t>
      </w:r>
    </w:p>
    <w:p w:rsidR="00000000" w:rsidRPr="002D051C" w:rsidP="005D0FD8">
      <w:pPr>
        <w:pStyle w:val="BodyText"/>
      </w:pPr>
      <w:r w:rsidRPr="002D05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212F7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D051C" w:rsidP="002D051C"/>
    <w:sectPr w:rsidSect="002D05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C" w:rsidRPr="005D0FD8" w:rsidP="005D0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D8" w:rsidP="002D0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FD8" w:rsidP="002D0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0FD8" w:rsidP="002D0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51C" w:rsidRPr="005D0FD8" w:rsidP="005D0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D8" w:rsidRPr="002D2AF8" w:rsidP="002D0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MSL915002 Schedule laboratory work for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5D0FD8" w:rsidP="002D0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AA0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F49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82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51C"/>
  </w:style>
  <w:style w:type="character" w:customStyle="1" w:styleId="Heading1Char">
    <w:name w:val="Heading 1 Char"/>
    <w:basedOn w:val="DefaultParagraphFont"/>
    <w:link w:val="Heading1"/>
    <w:rsid w:val="002D0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5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51C"/>
    <w:rPr>
      <w:b/>
      <w:spacing w:val="0"/>
    </w:rPr>
  </w:style>
  <w:style w:type="paragraph" w:styleId="ListBullet2">
    <w:name w:val="List Bullet 2"/>
    <w:basedOn w:val="List2"/>
    <w:rsid w:val="002D05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0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D051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D0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51C"/>
    <w:rPr>
      <w:i/>
    </w:rPr>
  </w:style>
  <w:style w:type="paragraph" w:styleId="Caption">
    <w:name w:val="caption"/>
    <w:basedOn w:val="BodyText"/>
    <w:next w:val="Normal"/>
    <w:qFormat/>
    <w:rsid w:val="002D0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51C"/>
  </w:style>
  <w:style w:type="paragraph" w:styleId="TableofFigures">
    <w:name w:val="table of figures"/>
    <w:basedOn w:val="Normal"/>
    <w:next w:val="Normal"/>
    <w:semiHidden/>
    <w:rsid w:val="002D0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51C"/>
    <w:pPr>
      <w:numPr>
        <w:numId w:val="11"/>
      </w:numPr>
    </w:pPr>
  </w:style>
  <w:style w:type="character" w:customStyle="1" w:styleId="WingdingSymbols">
    <w:name w:val="Wingding Symbols"/>
    <w:rsid w:val="002D051C"/>
    <w:rPr>
      <w:rFonts w:ascii="Wingdings" w:hAnsi="Wingdings"/>
    </w:rPr>
  </w:style>
  <w:style w:type="paragraph" w:customStyle="1" w:styleId="TableHeading">
    <w:name w:val="Table Heading"/>
    <w:basedOn w:val="HeadingBase"/>
    <w:rsid w:val="002D0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51C"/>
    <w:rPr>
      <w:color w:val="0033CC"/>
      <w:u w:val="none"/>
    </w:rPr>
  </w:style>
  <w:style w:type="paragraph" w:customStyle="1" w:styleId="BodyTextRight">
    <w:name w:val="Body Text Right"/>
    <w:basedOn w:val="BodyText"/>
    <w:rsid w:val="002D0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5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51C"/>
    <w:rPr>
      <w:sz w:val="32"/>
    </w:rPr>
  </w:style>
  <w:style w:type="paragraph" w:customStyle="1" w:styleId="HeadingProcedure">
    <w:name w:val="Heading Procedure"/>
    <w:basedOn w:val="HeadingBase"/>
    <w:next w:val="Normal"/>
    <w:rsid w:val="002D0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51C"/>
    <w:pPr>
      <w:spacing w:before="60" w:after="60"/>
    </w:pPr>
  </w:style>
  <w:style w:type="paragraph" w:styleId="ListContinue">
    <w:name w:val="List Continue"/>
    <w:basedOn w:val="List"/>
    <w:rsid w:val="002D051C"/>
    <w:pPr>
      <w:ind w:firstLine="0"/>
    </w:pPr>
  </w:style>
  <w:style w:type="paragraph" w:customStyle="1" w:styleId="ListNote">
    <w:name w:val="List Note"/>
    <w:basedOn w:val="List"/>
    <w:rsid w:val="002D0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51C"/>
    <w:rPr>
      <w:rFonts w:ascii="Courier New" w:hAnsi="Courier New"/>
    </w:rPr>
  </w:style>
  <w:style w:type="paragraph" w:customStyle="1" w:styleId="NoteBullet">
    <w:name w:val="Note Bullet"/>
    <w:basedOn w:val="Note"/>
    <w:rsid w:val="002D0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5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0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51C"/>
    <w:rPr>
      <w:b/>
      <w:smallCaps/>
    </w:rPr>
  </w:style>
  <w:style w:type="paragraph" w:customStyle="1" w:styleId="TableListNumber">
    <w:name w:val="Table List Number"/>
    <w:basedOn w:val="ListNumber"/>
    <w:rsid w:val="002D0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51C"/>
    <w:pPr>
      <w:numPr>
        <w:numId w:val="9"/>
      </w:numPr>
    </w:pPr>
  </w:style>
  <w:style w:type="paragraph" w:customStyle="1" w:styleId="ListAlpha2">
    <w:name w:val="List Alpha 2"/>
    <w:basedOn w:val="List2"/>
    <w:rsid w:val="002D051C"/>
    <w:pPr>
      <w:numPr>
        <w:numId w:val="8"/>
      </w:numPr>
    </w:pPr>
  </w:style>
  <w:style w:type="paragraph" w:styleId="List2">
    <w:name w:val="List 2"/>
    <w:basedOn w:val="BodyText"/>
    <w:rsid w:val="002D0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51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5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51C"/>
    <w:pPr>
      <w:numPr>
        <w:numId w:val="4"/>
      </w:numPr>
    </w:pPr>
  </w:style>
  <w:style w:type="paragraph" w:styleId="ListContinue2">
    <w:name w:val="List Continue 2"/>
    <w:basedOn w:val="List2"/>
    <w:rsid w:val="002D051C"/>
    <w:pPr>
      <w:ind w:firstLine="0"/>
    </w:pPr>
  </w:style>
  <w:style w:type="paragraph" w:styleId="ListContinue3">
    <w:name w:val="List Continue 3"/>
    <w:basedOn w:val="List3"/>
    <w:rsid w:val="002D051C"/>
    <w:pPr>
      <w:ind w:left="1021" w:firstLine="0"/>
    </w:pPr>
  </w:style>
  <w:style w:type="paragraph" w:styleId="ListContinue4">
    <w:name w:val="List Continue 4"/>
    <w:basedOn w:val="List4"/>
    <w:rsid w:val="002D051C"/>
    <w:pPr>
      <w:ind w:firstLine="0"/>
    </w:pPr>
  </w:style>
  <w:style w:type="paragraph" w:styleId="ListContinue5">
    <w:name w:val="List Continue 5"/>
    <w:basedOn w:val="List5"/>
    <w:rsid w:val="002D051C"/>
    <w:pPr>
      <w:ind w:firstLine="0"/>
    </w:pPr>
  </w:style>
  <w:style w:type="paragraph" w:styleId="ListNumber3">
    <w:name w:val="List Number 3"/>
    <w:basedOn w:val="List3"/>
    <w:rsid w:val="002D051C"/>
    <w:pPr>
      <w:numPr>
        <w:numId w:val="5"/>
      </w:numPr>
    </w:pPr>
  </w:style>
  <w:style w:type="paragraph" w:styleId="ListNumber4">
    <w:name w:val="List Number 4"/>
    <w:basedOn w:val="List4"/>
    <w:rsid w:val="002D051C"/>
    <w:pPr>
      <w:numPr>
        <w:numId w:val="6"/>
      </w:numPr>
    </w:pPr>
  </w:style>
  <w:style w:type="paragraph" w:styleId="ListNumber5">
    <w:name w:val="List Number 5"/>
    <w:basedOn w:val="List5"/>
    <w:rsid w:val="002D051C"/>
    <w:pPr>
      <w:numPr>
        <w:numId w:val="7"/>
      </w:numPr>
    </w:pPr>
  </w:style>
  <w:style w:type="paragraph" w:styleId="BlockText">
    <w:name w:val="Block Text"/>
    <w:basedOn w:val="Normal"/>
    <w:rsid w:val="002D0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51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D0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51C"/>
    <w:rPr>
      <w:b/>
    </w:rPr>
  </w:style>
  <w:style w:type="character" w:customStyle="1" w:styleId="Underlined">
    <w:name w:val="Underlined"/>
    <w:basedOn w:val="DefaultParagraphFont"/>
    <w:rsid w:val="002D051C"/>
    <w:rPr>
      <w:u w:val="single"/>
    </w:rPr>
  </w:style>
  <w:style w:type="paragraph" w:customStyle="1" w:styleId="TableBodyTextRight">
    <w:name w:val="Table Body Text Right"/>
    <w:basedOn w:val="TableBodyText"/>
    <w:rsid w:val="002D0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51C"/>
    <w:rPr>
      <w:sz w:val="18"/>
    </w:rPr>
  </w:style>
  <w:style w:type="paragraph" w:customStyle="1" w:styleId="BodySmallRight">
    <w:name w:val="Body Small Right"/>
    <w:basedOn w:val="BodyTextRight"/>
    <w:rsid w:val="002D051C"/>
    <w:rPr>
      <w:sz w:val="18"/>
      <w:szCs w:val="18"/>
    </w:rPr>
  </w:style>
  <w:style w:type="paragraph" w:customStyle="1" w:styleId="MarginEdition">
    <w:name w:val="Margin Edition"/>
    <w:basedOn w:val="MarginNote"/>
    <w:rsid w:val="002D0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51C"/>
    <w:rPr>
      <w:sz w:val="2"/>
      <w:szCs w:val="2"/>
    </w:rPr>
  </w:style>
  <w:style w:type="character" w:customStyle="1" w:styleId="Small">
    <w:name w:val="Small"/>
    <w:basedOn w:val="DefaultParagraphFont"/>
    <w:rsid w:val="002D051C"/>
    <w:rPr>
      <w:sz w:val="16"/>
    </w:rPr>
  </w:style>
  <w:style w:type="paragraph" w:customStyle="1" w:styleId="WideTable">
    <w:name w:val="Wide Table"/>
    <w:basedOn w:val="Normal"/>
    <w:rsid w:val="002D0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51C"/>
  </w:style>
  <w:style w:type="paragraph" w:styleId="Quote">
    <w:name w:val="Quote"/>
    <w:basedOn w:val="Heading1"/>
    <w:link w:val="QuoteChar"/>
    <w:qFormat/>
    <w:rsid w:val="002D0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51C"/>
    <w:pPr>
      <w:pageBreakBefore/>
    </w:pPr>
  </w:style>
  <w:style w:type="paragraph" w:customStyle="1" w:styleId="Border">
    <w:name w:val="Border"/>
    <w:basedOn w:val="Normal"/>
    <w:qFormat/>
    <w:rsid w:val="002D0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51C"/>
    <w:rPr>
      <w:u w:val="single"/>
    </w:rPr>
  </w:style>
  <w:style w:type="character" w:customStyle="1" w:styleId="BoldandItalics">
    <w:name w:val="Bold and Italics"/>
    <w:qFormat/>
    <w:rsid w:val="002D051C"/>
    <w:rPr>
      <w:b/>
      <w:i/>
      <w:u w:val="none"/>
    </w:rPr>
  </w:style>
  <w:style w:type="paragraph" w:styleId="BalloonText">
    <w:name w:val="Balloon Text"/>
    <w:basedOn w:val="Normal"/>
    <w:link w:val="BalloonTextChar"/>
    <w:rsid w:val="002D0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5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0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5410</Characters>
  <Application>Microsoft Office Word</Application>
  <DocSecurity>0</DocSecurity>
  <Lines>200</Lines>
  <Paragraphs>113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MSL915002 Schedule laboratory work for a small team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2018-12-11T02:52:00Z</dcterms:created>
  <dcterms:modified xsi:type="dcterms:W3CDTF">2018-12-11T02:52:00Z</dcterms:modified>
</cp:coreProperties>
</file>