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1FA" w:rsidP="00B30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MSL915002 Schedule laboratory work for a small team</w:t>
      </w:r>
      <w:r>
        <w:fldChar w:fldCharType="end"/>
      </w:r>
    </w:p>
    <w:p w:rsidR="00B301FA" w:rsidP="00B301FA">
      <w:pPr>
        <w:pStyle w:val="Version"/>
        <w:sectPr w:rsidSect="00F63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3369" w:rsidP="00F63369">
      <w:pPr>
        <w:pStyle w:val="SuperHeading"/>
      </w:pPr>
      <w:r w:rsidRPr="00F63369">
        <w:t>MSL915002 Schedule laboratory work for a small team</w:t>
      </w:r>
    </w:p>
    <w:p w:rsidR="00000000" w:rsidRPr="00F63369" w:rsidP="00F63369">
      <w:pPr>
        <w:pStyle w:val="Heading1"/>
      </w:pPr>
      <w:bookmarkStart w:id="1" w:name="O_961348"/>
      <w:bookmarkEnd w:id="1"/>
      <w:r w:rsidRPr="00F63369">
        <w:t>Modification History</w:t>
      </w:r>
    </w:p>
    <w:p w:rsidR="00000000" w:rsidRPr="00F63369" w:rsidP="00B301FA">
      <w:pPr>
        <w:pStyle w:val="BodyText"/>
      </w:pPr>
      <w:r w:rsidRPr="00F63369">
        <w:t>Release 1. Supersedes and is equivalent to MSL915002A Schedule laboratory work for a small team</w:t>
      </w:r>
    </w:p>
    <w:p w:rsidR="00000000" w:rsidRPr="00F63369" w:rsidP="00F63369">
      <w:pPr>
        <w:pStyle w:val="Heading1"/>
      </w:pPr>
      <w:bookmarkStart w:id="2" w:name="O_961347"/>
      <w:bookmarkEnd w:id="2"/>
      <w:r w:rsidRPr="00F63369">
        <w:t>Application</w:t>
      </w:r>
    </w:p>
    <w:p w:rsidR="00000000" w:rsidRPr="00F63369" w:rsidP="00B301FA">
      <w:pPr>
        <w:pStyle w:val="BodyText"/>
      </w:pPr>
      <w:r w:rsidRPr="00F63369">
        <w:t>This unit of competency covers the ability to schedule laboratory work for a small team to meet operat</w:t>
      </w:r>
      <w:r w:rsidRPr="00F63369">
        <w:t>ional requirements. It covers the ability to identify resource requirements and then document, monitor and adjust schedules in response to operational variations and in consultation with relevant personnel.</w:t>
      </w:r>
    </w:p>
    <w:p w:rsidR="00000000" w:rsidRPr="00F63369" w:rsidP="00B301FA">
      <w:pPr>
        <w:pStyle w:val="BodyText"/>
      </w:pPr>
      <w:r w:rsidRPr="00F63369">
        <w:t>This unit of competency is applicable to technic</w:t>
      </w:r>
      <w:r w:rsidRPr="00F63369">
        <w:t>al officers and laboratory technicians who have responsibility for the work outputs of a small work team in all industry sectors.</w:t>
      </w:r>
    </w:p>
    <w:p w:rsidR="00000000" w:rsidRPr="00F63369" w:rsidP="00B301FA">
      <w:pPr>
        <w:pStyle w:val="BodyText"/>
      </w:pPr>
      <w:r w:rsidRPr="00F63369">
        <w:t>While no specific licensing or certification requirements apply to this unit at the time of publication, laboratory operation</w:t>
      </w:r>
      <w:r w:rsidRPr="00F63369">
        <w:t>s are governed by relevant legislation, regulations and/or external accreditation requirements. Local requirements should be checked.</w:t>
      </w:r>
    </w:p>
    <w:p w:rsidR="00000000" w:rsidRPr="00F63369" w:rsidP="00F63369">
      <w:pPr>
        <w:pStyle w:val="Heading1"/>
      </w:pPr>
      <w:bookmarkStart w:id="3" w:name="O_961346"/>
      <w:bookmarkEnd w:id="3"/>
      <w:r w:rsidRPr="00F63369">
        <w:t>Pre-requisite Unit</w:t>
      </w:r>
    </w:p>
    <w:p w:rsidR="00000000" w:rsidRPr="00F63369" w:rsidP="00B301FA">
      <w:pPr>
        <w:pStyle w:val="BodyText"/>
      </w:pPr>
      <w:r w:rsidRPr="00F63369">
        <w:t>Nil</w:t>
      </w:r>
    </w:p>
    <w:p w:rsidR="00000000" w:rsidRPr="00F63369" w:rsidP="00F63369">
      <w:pPr>
        <w:pStyle w:val="Heading1"/>
      </w:pPr>
      <w:bookmarkStart w:id="4" w:name="O_961345"/>
      <w:bookmarkEnd w:id="4"/>
      <w:r w:rsidRPr="00F63369">
        <w:t>Competency Field</w:t>
      </w:r>
    </w:p>
    <w:p w:rsidR="00000000" w:rsidRPr="00F63369" w:rsidP="00B301FA">
      <w:pPr>
        <w:pStyle w:val="BodyText"/>
      </w:pPr>
      <w:r w:rsidRPr="00F63369">
        <w:t>Communication/organisation</w:t>
      </w:r>
    </w:p>
    <w:p w:rsidR="00000000" w:rsidRPr="00F63369" w:rsidP="00F63369">
      <w:pPr>
        <w:pStyle w:val="Heading1"/>
      </w:pPr>
      <w:bookmarkStart w:id="5" w:name="O_961344"/>
      <w:bookmarkEnd w:id="5"/>
      <w:r w:rsidRPr="00F63369">
        <w:t>Unit</w:t>
      </w:r>
      <w:r w:rsidRPr="00F63369">
        <w:t xml:space="preserve"> Sector</w:t>
      </w:r>
    </w:p>
    <w:p w:rsidR="00000000" w:rsidRPr="00F63369" w:rsidP="00F63369">
      <w:pPr>
        <w:pStyle w:val="Heading1"/>
      </w:pPr>
      <w:bookmarkStart w:id="6" w:name="O_961343"/>
      <w:bookmarkEnd w:id="6"/>
      <w:r w:rsidRPr="00F633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Performance criteria describe the performance needed to demonstrate achievement of the element.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>Determine work requirements and laboratory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Determine and prioritise demand for laboratory services in work area for the planning period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Access and verify information about orders/service requests, stocks and delivery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Determine the personnel, material and equipment required to deliver services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>Develop schedules in consultation with relevant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Prepare schedules which meet the demand for services and balance the best use of available resources with ski</w:t>
            </w:r>
            <w:r w:rsidRPr="00F63369">
              <w:t>ll development opportunities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Distribute work schedules to team or appropriate personnel and confirm contents with them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>Monitor schedules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Monitor work flow and outputs against schedules and recognise any variations or potential disruptions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Identify possible causes for the variations and discuss possible adjustments with senior personnel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>Adjust schedules in consultation with senior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Adjust schedules in response to operational variation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Maintain or renegotiate outputs in accordance with work requirements</w:t>
            </w:r>
          </w:p>
        </w:tc>
      </w:tr>
      <w:tr w:rsidTr="00F63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Update documented schedules and distribute to appropriate personnel</w:t>
            </w:r>
          </w:p>
        </w:tc>
      </w:tr>
    </w:tbl>
    <w:p w:rsidR="00B301FA" w:rsidP="00F63369">
      <w:pPr>
        <w:pStyle w:val="BodyText"/>
      </w:pPr>
    </w:p>
    <w:p w:rsidR="00B301FA" w:rsidP="00F63369">
      <w:pPr>
        <w:pStyle w:val="BodyText"/>
      </w:pPr>
    </w:p>
    <w:p w:rsidR="00000000" w:rsidRPr="00F63369" w:rsidP="00F63369">
      <w:pPr>
        <w:pStyle w:val="Heading1"/>
      </w:pPr>
      <w:bookmarkStart w:id="7" w:name="O_961342"/>
      <w:bookmarkEnd w:id="7"/>
      <w:r w:rsidRPr="00F63369">
        <w:t>Foundation Skills</w:t>
      </w:r>
    </w:p>
    <w:p w:rsidR="00000000" w:rsidRPr="00F63369" w:rsidP="00B301FA">
      <w:pPr>
        <w:pStyle w:val="BodyText"/>
      </w:pPr>
      <w:r w:rsidRPr="00F63369">
        <w:t>This section describes those language, literacy, numeracy and employment skills that are essential to performance.</w:t>
      </w:r>
    </w:p>
    <w:p w:rsidR="00000000" w:rsidRPr="00F63369" w:rsidP="00B301FA">
      <w:pPr>
        <w:pStyle w:val="BodyText"/>
      </w:pPr>
      <w:r w:rsidRPr="00F63369">
        <w:t>Foundation skills essential to performance are explicit in the performance criteria of this unit of competency.</w:t>
      </w:r>
    </w:p>
    <w:p w:rsidR="00000000" w:rsidRPr="00F63369" w:rsidP="00F63369">
      <w:pPr>
        <w:pStyle w:val="Heading1"/>
      </w:pPr>
      <w:bookmarkStart w:id="8" w:name="O_961341"/>
      <w:bookmarkEnd w:id="8"/>
      <w:r w:rsidRPr="00F6336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30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t>This field allows for different work environments and conditions that may affect performance. Essential ope</w:t>
            </w:r>
            <w:r w:rsidRPr="00F6336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30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>Standards, codes, procedures and/or workplace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Standards, codes</w:t>
            </w:r>
            <w:r w:rsidRPr="00F63369">
              <w:t>, procedures and/or workplace requirements include the latest version of one or more of:</w:t>
            </w:r>
          </w:p>
          <w:p w:rsidR="00000000" w:rsidRPr="00F63369" w:rsidP="00F63369">
            <w:pPr>
              <w:pStyle w:val="ListBullet"/>
            </w:pPr>
            <w:r w:rsidRPr="00F63369">
              <w:t>Australian and international standards and codes covering safety in laboratories, and quality and environmental management</w:t>
            </w:r>
          </w:p>
          <w:p w:rsidR="00000000" w:rsidRPr="00F63369" w:rsidP="00F63369">
            <w:pPr>
              <w:pStyle w:val="ListBullet"/>
            </w:pPr>
            <w:r w:rsidRPr="00F63369">
              <w:t>national work health and safety (WHS) stand</w:t>
            </w:r>
            <w:r w:rsidRPr="00F63369">
              <w:t xml:space="preserve">ards and codes </w:t>
            </w:r>
          </w:p>
          <w:p w:rsidR="00000000" w:rsidRPr="00F63369" w:rsidP="00F63369">
            <w:pPr>
              <w:pStyle w:val="ListBullet"/>
            </w:pPr>
            <w:r w:rsidRPr="00F63369">
              <w:t>workplace documents and/or plans covering management of laboratory services, customer service, quality, environment, personnel, safety, equipment and maintenance</w:t>
            </w:r>
          </w:p>
          <w:p w:rsidR="00000000" w:rsidP="00F63369">
            <w:pPr>
              <w:pStyle w:val="BodyText"/>
              <w:rPr>
                <w:lang w:val="en-NZ"/>
              </w:rPr>
            </w:pPr>
          </w:p>
        </w:tc>
      </w:tr>
      <w:tr w:rsidTr="00B30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 xml:space="preserve">Laboratory 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 xml:space="preserve">The scope of laboratory work will vary </w:t>
            </w:r>
            <w:r w:rsidRPr="00F63369">
              <w:t>with each workplace and includes one or more of:</w:t>
            </w:r>
          </w:p>
          <w:p w:rsidR="00000000" w:rsidRPr="00F63369" w:rsidP="00F63369">
            <w:pPr>
              <w:pStyle w:val="ListBullet"/>
            </w:pPr>
            <w:r w:rsidRPr="00F63369">
              <w:t>set-up, pre-use and calibration checks of equipment</w:t>
            </w:r>
          </w:p>
          <w:p w:rsidR="00000000" w:rsidRPr="00F63369" w:rsidP="00F63369">
            <w:pPr>
              <w:pStyle w:val="ListBullet"/>
            </w:pPr>
            <w:r w:rsidRPr="00F63369">
              <w:t>preparation and standardisation of solutions</w:t>
            </w:r>
          </w:p>
          <w:p w:rsidR="00000000" w:rsidRPr="00F63369" w:rsidP="00F63369">
            <w:pPr>
              <w:pStyle w:val="ListBullet"/>
            </w:pPr>
            <w:r w:rsidRPr="00F63369">
              <w:t>maintenance of laboratory facilities, equipment and stocks</w:t>
            </w:r>
          </w:p>
          <w:p w:rsidR="00000000" w:rsidRPr="00F63369" w:rsidP="00F63369">
            <w:pPr>
              <w:pStyle w:val="ListBullet"/>
            </w:pPr>
            <w:r w:rsidRPr="00F63369">
              <w:t>collection, preparation and storage/dispatch of sa</w:t>
            </w:r>
            <w:r w:rsidRPr="00F63369">
              <w:t>mples</w:t>
            </w:r>
          </w:p>
          <w:p w:rsidR="00000000" w:rsidRPr="00F63369" w:rsidP="00F63369">
            <w:pPr>
              <w:pStyle w:val="ListBullet"/>
            </w:pPr>
            <w:r w:rsidRPr="00F63369">
              <w:t>testing and analysis of raw materials, products and specimens</w:t>
            </w:r>
          </w:p>
          <w:p w:rsidR="00000000" w:rsidRPr="00F63369" w:rsidP="00F63369">
            <w:pPr>
              <w:pStyle w:val="ListBullet"/>
            </w:pPr>
            <w:r w:rsidRPr="00F63369">
              <w:t>preparation of products (e.g. sterile media) and product batches</w:t>
            </w:r>
          </w:p>
          <w:p w:rsidR="00000000" w:rsidRPr="00F63369" w:rsidP="00F63369">
            <w:pPr>
              <w:pStyle w:val="ListBullet"/>
            </w:pPr>
            <w:r w:rsidRPr="00F63369">
              <w:t>trial and modification of methods</w:t>
            </w:r>
          </w:p>
          <w:p w:rsidR="00000000" w:rsidP="00F63369">
            <w:pPr>
              <w:pStyle w:val="BodyText"/>
              <w:rPr>
                <w:lang w:val="en-NZ"/>
              </w:rPr>
            </w:pPr>
          </w:p>
        </w:tc>
      </w:tr>
      <w:tr w:rsidTr="00B30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 xml:space="preserve">Scheduling for a small team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Scheduling for a small team includes:</w:t>
            </w:r>
          </w:p>
          <w:p w:rsidR="00000000" w:rsidRPr="00F63369" w:rsidP="00F63369">
            <w:pPr>
              <w:pStyle w:val="ListBullet"/>
            </w:pPr>
            <w:r w:rsidRPr="00F63369">
              <w:t>identification of resources to maintain work flow, such as:</w:t>
            </w:r>
          </w:p>
          <w:p w:rsidR="00000000" w:rsidRPr="00F63369" w:rsidP="00F63369">
            <w:pPr>
              <w:pStyle w:val="ListBullet2"/>
            </w:pPr>
            <w:r w:rsidRPr="00F63369">
              <w:t>monitoring and interpreting information about production, orders, stocks and deliveries</w:t>
            </w:r>
          </w:p>
          <w:p w:rsidR="00000000" w:rsidRPr="00F63369" w:rsidP="00F63369">
            <w:pPr>
              <w:pStyle w:val="ListBullet2"/>
            </w:pPr>
            <w:r w:rsidRPr="00F63369">
              <w:t>analysing and prioritising job tasks</w:t>
            </w:r>
          </w:p>
          <w:p w:rsidR="00000000" w:rsidRPr="00F63369" w:rsidP="00F63369">
            <w:pPr>
              <w:pStyle w:val="ListBullet2"/>
            </w:pPr>
            <w:r w:rsidRPr="00F63369">
              <w:t>determining appropriate human resource, material and equipment require</w:t>
            </w:r>
            <w:r w:rsidRPr="00F63369">
              <w:t>ments</w:t>
            </w:r>
          </w:p>
          <w:p w:rsidR="00000000" w:rsidRPr="00F63369" w:rsidP="00F63369">
            <w:pPr>
              <w:pStyle w:val="ListBullet"/>
            </w:pPr>
            <w:r w:rsidRPr="00F63369">
              <w:t>monitoring of work outputs</w:t>
            </w:r>
          </w:p>
          <w:p w:rsidR="00000000" w:rsidRPr="00F63369" w:rsidP="00F63369">
            <w:pPr>
              <w:pStyle w:val="ListBullet"/>
            </w:pPr>
            <w:r w:rsidRPr="00F63369">
              <w:t>adjustment of work schedules as agreed with senior personnel to accommodate unexpected events, such as:</w:t>
            </w:r>
          </w:p>
          <w:p w:rsidR="00000000" w:rsidRPr="00F63369" w:rsidP="00F63369">
            <w:pPr>
              <w:pStyle w:val="ListBullet2"/>
            </w:pPr>
            <w:r w:rsidRPr="00F63369">
              <w:t>processing abnormal and urgent results</w:t>
            </w:r>
          </w:p>
          <w:p w:rsidR="00000000" w:rsidRPr="00F63369" w:rsidP="00F63369">
            <w:pPr>
              <w:pStyle w:val="ListBullet2"/>
            </w:pPr>
            <w:r w:rsidRPr="00F63369">
              <w:t>delays in arrival of samples</w:t>
            </w:r>
          </w:p>
          <w:p w:rsidR="00000000" w:rsidRPr="00F63369" w:rsidP="00F63369">
            <w:pPr>
              <w:pStyle w:val="ListBullet2"/>
            </w:pPr>
            <w:r w:rsidRPr="00F63369">
              <w:t>seasonal variations and bad weather</w:t>
            </w:r>
          </w:p>
          <w:p w:rsidR="00000000" w:rsidRPr="00F63369" w:rsidP="00F63369">
            <w:pPr>
              <w:pStyle w:val="ListBullet2"/>
            </w:pPr>
            <w:r w:rsidRPr="00F63369">
              <w:t>analysing and solving operational problems resulting in unacceptable test results</w:t>
            </w:r>
          </w:p>
          <w:p w:rsidR="00000000" w:rsidRPr="00F63369" w:rsidP="00F63369">
            <w:pPr>
              <w:pStyle w:val="ListBullet2"/>
            </w:pPr>
            <w:r w:rsidRPr="00F63369">
              <w:t>unexpected events, such as equipment failure and sudden personnel absences</w:t>
            </w:r>
          </w:p>
          <w:p w:rsidR="00000000" w:rsidRPr="00F63369" w:rsidP="00F63369">
            <w:pPr>
              <w:pStyle w:val="ListBullet"/>
            </w:pPr>
            <w:r w:rsidRPr="00F63369">
              <w:t>communication with senior personnel, such as:</w:t>
            </w:r>
          </w:p>
          <w:p w:rsidR="00000000" w:rsidRPr="00F63369" w:rsidP="00F63369">
            <w:pPr>
              <w:pStyle w:val="ListBullet2"/>
            </w:pPr>
            <w:r w:rsidRPr="00F63369">
              <w:t>determining and organising work priorities and sche</w:t>
            </w:r>
            <w:r w:rsidRPr="00F63369">
              <w:t>dules</w:t>
            </w:r>
          </w:p>
          <w:p w:rsidR="00000000" w:rsidRPr="00F63369" w:rsidP="00F63369">
            <w:pPr>
              <w:pStyle w:val="ListBullet2"/>
            </w:pPr>
            <w:r w:rsidRPr="00F63369">
              <w:t>analysing and solving problems affecting work schedules and shift handover</w:t>
            </w:r>
          </w:p>
          <w:p w:rsidR="00000000" w:rsidRPr="00F63369" w:rsidP="00F63369">
            <w:pPr>
              <w:pStyle w:val="ListBullet"/>
            </w:pPr>
            <w:r w:rsidRPr="00F63369">
              <w:t>adjusting work schedules as necessary</w:t>
            </w:r>
          </w:p>
          <w:p w:rsidR="00000000" w:rsidRPr="00F63369" w:rsidP="00F63369">
            <w:pPr>
              <w:pStyle w:val="ListBullet"/>
            </w:pPr>
            <w:r w:rsidRPr="00F63369">
              <w:t>appropriate communication with team members, such as:</w:t>
            </w:r>
          </w:p>
          <w:p w:rsidR="00000000" w:rsidRPr="00F63369" w:rsidP="00F63369">
            <w:pPr>
              <w:pStyle w:val="ListBullet2"/>
            </w:pPr>
            <w:r w:rsidRPr="00F63369">
              <w:t>explaining and distributing work schedules, priorities and sequences</w:t>
            </w:r>
          </w:p>
          <w:p w:rsidR="00000000" w:rsidRPr="00F63369" w:rsidP="00F63369">
            <w:pPr>
              <w:pStyle w:val="ListBullet2"/>
            </w:pPr>
            <w:r w:rsidRPr="00F63369">
              <w:t>maintaining required outputs</w:t>
            </w:r>
          </w:p>
          <w:p w:rsidR="00000000" w:rsidRPr="00F63369" w:rsidP="00F63369">
            <w:pPr>
              <w:pStyle w:val="ListBullet"/>
            </w:pPr>
            <w:r w:rsidRPr="00F63369">
              <w:t>documentation of outputs and resource usage, such as:</w:t>
            </w:r>
          </w:p>
          <w:p w:rsidR="00000000" w:rsidRPr="00F63369" w:rsidP="00F63369">
            <w:pPr>
              <w:pStyle w:val="ListBullet2"/>
            </w:pPr>
            <w:r w:rsidRPr="00F63369">
              <w:t>quality and quantity of outputs</w:t>
            </w:r>
          </w:p>
          <w:p w:rsidR="00000000" w:rsidRPr="00F63369" w:rsidP="00F63369">
            <w:pPr>
              <w:pStyle w:val="ListBullet2"/>
            </w:pPr>
            <w:r w:rsidRPr="00F63369">
              <w:t>supplies of stock materials</w:t>
            </w:r>
          </w:p>
          <w:p w:rsidR="00000000" w:rsidRPr="00F63369" w:rsidP="00F63369">
            <w:pPr>
              <w:pStyle w:val="ListBullet2"/>
            </w:pPr>
            <w:r w:rsidRPr="00F63369">
              <w:t>maintenance and servicing of equipment</w:t>
            </w:r>
          </w:p>
          <w:p w:rsidR="00000000" w:rsidP="00F63369">
            <w:pPr>
              <w:pStyle w:val="BodyText"/>
              <w:rPr>
                <w:lang w:val="en-NZ"/>
              </w:rPr>
            </w:pPr>
          </w:p>
        </w:tc>
      </w:tr>
      <w:tr w:rsidTr="00B301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9">
            <w:pPr>
              <w:pStyle w:val="BodyText"/>
              <w:rPr>
                <w:lang w:val="en-NZ"/>
              </w:rPr>
            </w:pPr>
            <w:r w:rsidRPr="00F63369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9" w:rsidP="00F63369">
            <w:pPr>
              <w:pStyle w:val="BodyText"/>
            </w:pPr>
            <w:r w:rsidRPr="00F63369">
              <w:t>WHS and environmental management requirements include:</w:t>
            </w:r>
          </w:p>
          <w:p w:rsidR="00000000" w:rsidRPr="00F63369" w:rsidP="00F63369">
            <w:pPr>
              <w:pStyle w:val="BodyText"/>
            </w:pPr>
            <w:r w:rsidRPr="00F63369">
              <w:rPr>
                <w:rStyle w:val="Symbols"/>
              </w:rPr>
              <w:t></w:t>
            </w:r>
            <w:r w:rsidRPr="00F63369">
              <w:rPr>
                <w:rStyle w:val="Symbols"/>
              </w:rPr>
              <w:tab/>
            </w:r>
            <w:r w:rsidRPr="00F63369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F63369" w:rsidP="00F63369">
            <w:pPr>
              <w:pStyle w:val="BodyText"/>
            </w:pPr>
            <w:r w:rsidRPr="00F63369">
              <w:rPr>
                <w:rStyle w:val="Symbols"/>
              </w:rPr>
              <w:t></w:t>
            </w:r>
            <w:r w:rsidRPr="00F63369">
              <w:rPr>
                <w:rStyle w:val="Symbols"/>
              </w:rPr>
              <w:tab/>
            </w:r>
            <w:r w:rsidRPr="00F63369">
              <w:t>applying standard precautions relating to the potentially hazardous nature of samples</w:t>
            </w:r>
          </w:p>
          <w:p w:rsidR="00000000" w:rsidRPr="00F63369" w:rsidP="00F63369">
            <w:pPr>
              <w:pStyle w:val="ListBullet"/>
            </w:pPr>
            <w:r w:rsidRPr="00F63369">
              <w:t>accessing and applying current industry understanding of infection control issued by the National Health and Medical Research Council (NHMRC) and State and Territory D</w:t>
            </w:r>
            <w:r w:rsidRPr="00F63369">
              <w:t>epartments of Health, where relevant</w:t>
            </w:r>
          </w:p>
        </w:tc>
      </w:tr>
    </w:tbl>
    <w:p w:rsidR="00B301FA" w:rsidP="00F63369">
      <w:pPr>
        <w:pStyle w:val="BodyText"/>
      </w:pPr>
    </w:p>
    <w:p w:rsidR="00B301FA" w:rsidP="00F63369">
      <w:pPr>
        <w:pStyle w:val="BodyText"/>
      </w:pPr>
    </w:p>
    <w:p w:rsidR="00000000" w:rsidRPr="00F63369" w:rsidP="00F63369">
      <w:pPr>
        <w:pStyle w:val="Heading1"/>
      </w:pPr>
      <w:bookmarkStart w:id="9" w:name="O_961340"/>
      <w:bookmarkEnd w:id="9"/>
      <w:r w:rsidRPr="00F63369">
        <w:t>Unit Mapping Information</w:t>
      </w:r>
    </w:p>
    <w:p w:rsidR="00000000" w:rsidRPr="00F63369" w:rsidP="00B301FA">
      <w:pPr>
        <w:pStyle w:val="BodyText"/>
      </w:pPr>
      <w:r w:rsidRPr="00F63369">
        <w:t>Release 1. Supersedes and is equivalent to MSL915002A Schedule laboratory work for a small team</w:t>
      </w:r>
    </w:p>
    <w:p w:rsidR="00000000" w:rsidRPr="00F63369" w:rsidP="00F63369">
      <w:pPr>
        <w:pStyle w:val="Heading1"/>
      </w:pPr>
      <w:bookmarkStart w:id="10" w:name="O_961349"/>
      <w:bookmarkEnd w:id="10"/>
      <w:r w:rsidRPr="00F63369">
        <w:t>Links</w:t>
      </w:r>
    </w:p>
    <w:p w:rsidR="00000000" w:rsidRPr="00F63369" w:rsidP="00B301FA">
      <w:pPr>
        <w:pStyle w:val="BodyText"/>
      </w:pPr>
      <w:r w:rsidRPr="00F633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268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63369" w:rsidP="00B301FA">
      <w:pPr>
        <w:pStyle w:val="BodyText"/>
        <w:sectPr w:rsidSect="00F633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369" w:rsidP="00F63369">
      <w:pPr>
        <w:pStyle w:val="SuperHeading"/>
      </w:pPr>
      <w:r w:rsidRPr="00F63369">
        <w:t>Assessment Requirements for MSL915002 Schedul</w:t>
      </w:r>
      <w:r w:rsidRPr="00F63369">
        <w:t>e laboratory work for a small team</w:t>
      </w:r>
    </w:p>
    <w:p w:rsidR="00000000" w:rsidRPr="00F63369" w:rsidP="00F63369">
      <w:pPr>
        <w:pStyle w:val="Heading1"/>
      </w:pPr>
      <w:bookmarkStart w:id="11" w:name="O_961338"/>
      <w:bookmarkEnd w:id="11"/>
      <w:r w:rsidRPr="00F63369">
        <w:t>Modification History</w:t>
      </w:r>
    </w:p>
    <w:p w:rsidR="00000000" w:rsidRPr="00F63369" w:rsidP="00B301FA">
      <w:pPr>
        <w:pStyle w:val="BodyText"/>
      </w:pPr>
      <w:r w:rsidRPr="00F63369">
        <w:t>Release 1. Supersedes and is equivalent to MSL915002A Schedule laboratory work for a small team</w:t>
      </w:r>
    </w:p>
    <w:p w:rsidR="00000000" w:rsidRPr="00F63369" w:rsidP="00F63369">
      <w:pPr>
        <w:pStyle w:val="Heading1"/>
      </w:pPr>
      <w:bookmarkStart w:id="12" w:name="O_961337"/>
      <w:bookmarkEnd w:id="12"/>
      <w:r w:rsidRPr="00F63369">
        <w:t>Performance Evidence</w:t>
      </w:r>
    </w:p>
    <w:p w:rsidR="00000000" w:rsidRPr="00F63369" w:rsidP="00F63369">
      <w:pPr>
        <w:pStyle w:val="ListBullet"/>
      </w:pPr>
      <w:r w:rsidRPr="00F63369">
        <w:t xml:space="preserve">Evidence of competence in this unit must satisfy </w:t>
      </w:r>
      <w:r w:rsidRPr="00F63369">
        <w:t>all of the requirements of the elements and performance criteria, and include demonstration of:</w:t>
      </w:r>
    </w:p>
    <w:p w:rsidR="00000000" w:rsidRPr="00F63369" w:rsidP="00F63369">
      <w:pPr>
        <w:pStyle w:val="ListBullet"/>
      </w:pPr>
      <w:r w:rsidRPr="00F63369">
        <w:t>analysing job tasks and identifying resource requirements</w:t>
      </w:r>
    </w:p>
    <w:p w:rsidR="00000000" w:rsidRPr="00F63369" w:rsidP="00F63369">
      <w:pPr>
        <w:pStyle w:val="ListBullet"/>
      </w:pPr>
      <w:r w:rsidRPr="00F63369">
        <w:t>planning and scheduling laboratory work for a small team to meet operational requirements without comp</w:t>
      </w:r>
      <w:r w:rsidRPr="00F63369">
        <w:t>romising safety, quality, accuracy and ethics</w:t>
      </w:r>
    </w:p>
    <w:p w:rsidR="00000000" w:rsidRPr="00F63369" w:rsidP="00F63369">
      <w:pPr>
        <w:pStyle w:val="ListBullet"/>
      </w:pPr>
      <w:r w:rsidRPr="00F63369">
        <w:t>recognising operational variations, potential disruptions and non-standard behaviour in samples and equipment</w:t>
      </w:r>
    </w:p>
    <w:p w:rsidR="00000000" w:rsidRPr="00F63369" w:rsidP="00F63369">
      <w:pPr>
        <w:pStyle w:val="ListBullet"/>
      </w:pPr>
      <w:r w:rsidRPr="00F63369">
        <w:t>monitoring and adjusting schedules and resources in consultation with relevant personnel and in acco</w:t>
      </w:r>
      <w:r w:rsidRPr="00F63369">
        <w:t>rdance with procedures</w:t>
      </w:r>
    </w:p>
    <w:p w:rsidR="00000000" w:rsidRPr="00F63369" w:rsidP="00F63369">
      <w:pPr>
        <w:pStyle w:val="ListBullet"/>
      </w:pPr>
      <w:r w:rsidRPr="00F63369">
        <w:t>documenting and communicating schedule variations in accordance with procedures</w:t>
      </w:r>
    </w:p>
    <w:p w:rsidR="00000000" w:rsidRPr="00F63369" w:rsidP="00F63369">
      <w:pPr>
        <w:pStyle w:val="ListBullet"/>
      </w:pPr>
      <w:r w:rsidRPr="00F63369">
        <w:t>adhering to timelines whenever possible</w:t>
      </w:r>
    </w:p>
    <w:p w:rsidR="00000000" w:rsidRPr="00F63369" w:rsidP="00B301FA">
      <w:pPr>
        <w:pStyle w:val="BodyText"/>
      </w:pPr>
      <w:r w:rsidRPr="00F63369">
        <w:t>recognising and using the capabilities of team members</w:t>
      </w:r>
      <w:r>
        <w:t xml:space="preserve"> </w:t>
      </w:r>
      <w:r w:rsidRPr="00F63369">
        <w:t>communicating effectively with team members.</w:t>
      </w:r>
    </w:p>
    <w:p w:rsidR="00000000" w:rsidRPr="00F63369" w:rsidP="00F63369">
      <w:pPr>
        <w:pStyle w:val="AllowPageBreak"/>
      </w:pPr>
    </w:p>
    <w:p w:rsidR="00000000" w:rsidRPr="00F63369" w:rsidP="00F63369">
      <w:pPr>
        <w:pStyle w:val="Heading1"/>
      </w:pPr>
      <w:bookmarkStart w:id="13" w:name="O_961336"/>
      <w:bookmarkEnd w:id="13"/>
      <w:r w:rsidRPr="00F63369">
        <w:t>Knowledge Evidence</w:t>
      </w:r>
    </w:p>
    <w:p w:rsidR="00000000" w:rsidRPr="00F63369" w:rsidP="00B301FA">
      <w:pPr>
        <w:pStyle w:val="BodyText"/>
      </w:pPr>
      <w:r w:rsidRPr="00F63369">
        <w:t>Must provide evidence that demonstrates knowledge of:</w:t>
      </w:r>
    </w:p>
    <w:p w:rsidR="00000000" w:rsidRPr="00F63369" w:rsidP="00F63369">
      <w:pPr>
        <w:pStyle w:val="ListBullet"/>
      </w:pPr>
      <w:r w:rsidRPr="00F63369">
        <w:t>workplace business goals, information systems, procedures and equipment in work area as a basis for decision making and actions</w:t>
      </w:r>
    </w:p>
    <w:p w:rsidR="00000000" w:rsidRPr="00F63369" w:rsidP="00F63369">
      <w:pPr>
        <w:pStyle w:val="ListBullet"/>
      </w:pPr>
      <w:r w:rsidRPr="00F63369">
        <w:t>basic planning strategies</w:t>
      </w:r>
    </w:p>
    <w:p w:rsidR="00000000" w:rsidRPr="00F63369" w:rsidP="00F63369">
      <w:pPr>
        <w:pStyle w:val="ListBullet"/>
      </w:pPr>
      <w:r w:rsidRPr="00F63369">
        <w:t>scientific and techn</w:t>
      </w:r>
      <w:r w:rsidRPr="00F63369">
        <w:t>ical details underpinning the processes or techniques involved</w:t>
      </w:r>
    </w:p>
    <w:p w:rsidR="00000000" w:rsidRPr="00F63369" w:rsidP="00F63369">
      <w:pPr>
        <w:pStyle w:val="ListBullet"/>
      </w:pPr>
      <w:r w:rsidRPr="00F63369">
        <w:t>standard operating procedures (SOPs) for the processes or techniques involved</w:t>
      </w:r>
    </w:p>
    <w:p w:rsidR="00000000" w:rsidRPr="00F63369" w:rsidP="00F63369">
      <w:pPr>
        <w:pStyle w:val="ListBullet"/>
      </w:pPr>
      <w:r w:rsidRPr="00F63369">
        <w:t>laboratory and/or production schedules and typical times for the processes or techniques involved</w:t>
      </w:r>
    </w:p>
    <w:p w:rsidR="00000000" w:rsidRPr="00F63369" w:rsidP="00F63369">
      <w:pPr>
        <w:pStyle w:val="ListBullet"/>
      </w:pPr>
      <w:r w:rsidRPr="00F63369">
        <w:t>operational facto</w:t>
      </w:r>
      <w:r w:rsidRPr="00F63369">
        <w:t>rs that may affect the type of tasks scheduled</w:t>
      </w:r>
    </w:p>
    <w:p w:rsidR="00000000" w:rsidRPr="00F63369" w:rsidP="00F63369">
      <w:pPr>
        <w:pStyle w:val="ListBullet"/>
      </w:pPr>
      <w:r w:rsidRPr="00F63369">
        <w:t>resource requirements of the work to be scheduled</w:t>
      </w:r>
    </w:p>
    <w:p w:rsidR="00000000" w:rsidRPr="00F63369" w:rsidP="00F63369">
      <w:pPr>
        <w:pStyle w:val="ListBullet"/>
      </w:pPr>
      <w:r w:rsidRPr="00F63369">
        <w:t>work health and safety (WHS) and environment requirements for the operations, equipment and materials involved</w:t>
      </w:r>
    </w:p>
    <w:p w:rsidR="00000000" w:rsidRPr="00F63369" w:rsidP="00F63369">
      <w:pPr>
        <w:pStyle w:val="ListBullet"/>
      </w:pPr>
      <w:r w:rsidRPr="00F63369">
        <w:t>quality requirements for the tasks scheduled</w:t>
      </w:r>
    </w:p>
    <w:p w:rsidR="00000000" w:rsidRPr="00F63369" w:rsidP="00F63369">
      <w:pPr>
        <w:pStyle w:val="ListBullet"/>
      </w:pPr>
      <w:r w:rsidRPr="00F63369">
        <w:t>WHS</w:t>
      </w:r>
      <w:r w:rsidRPr="00F63369">
        <w:t xml:space="preserve"> procedures, access and equity, relevant sections of industrial awards and workplace agreements.</w:t>
      </w:r>
    </w:p>
    <w:p w:rsidR="00000000" w:rsidRPr="00F63369" w:rsidP="00F63369">
      <w:pPr>
        <w:pStyle w:val="AllowPageBreak"/>
      </w:pPr>
    </w:p>
    <w:p w:rsidR="00000000" w:rsidRPr="00F63369" w:rsidP="00F63369">
      <w:pPr>
        <w:pStyle w:val="Heading1"/>
      </w:pPr>
      <w:bookmarkStart w:id="14" w:name="O_961335"/>
      <w:bookmarkEnd w:id="14"/>
      <w:r w:rsidRPr="00F63369">
        <w:t>Assessment Conditions</w:t>
      </w:r>
    </w:p>
    <w:p w:rsidR="00000000" w:rsidRPr="00F63369" w:rsidP="00F63369">
      <w:pPr>
        <w:pStyle w:val="ListBullet"/>
      </w:pPr>
      <w:r w:rsidRPr="00F63369">
        <w:t>Judgement of competence must be based on holistic assessment of the evidence. Assessment methods must confirm consisten</w:t>
      </w:r>
      <w:r w:rsidRPr="00F63369">
        <w:t xml:space="preserve">cy of performance over time, rather than a single assessment event. </w:t>
      </w:r>
    </w:p>
    <w:p w:rsidR="00000000" w:rsidRPr="00F63369" w:rsidP="00F63369">
      <w:pPr>
        <w:pStyle w:val="ListBullet"/>
      </w:pPr>
      <w:r w:rsidRPr="00F63369">
        <w:t xml:space="preserve">This unit of competency is to be assessed in the workplace or a simulated workplace environment. A simulated workplace environment must reflect realistic operational workplace conditions </w:t>
      </w:r>
      <w:r w:rsidRPr="00F63369">
        <w:t xml:space="preserve">that cover all aspects of workplace performance, including the environment, task skills, task management skills, </w:t>
      </w:r>
      <w:r w:rsidRPr="00F63369">
        <w:t xml:space="preserve">contingency management skills and job role environment skills.  </w:t>
      </w:r>
    </w:p>
    <w:p w:rsidR="00000000" w:rsidRPr="00F63369" w:rsidP="00F63369">
      <w:pPr>
        <w:pStyle w:val="ListBullet"/>
      </w:pPr>
      <w:r w:rsidRPr="00F63369">
        <w:t>Foundation skills are integral to competent performance of the unit and should</w:t>
      </w:r>
      <w:r w:rsidRPr="00F63369">
        <w:t xml:space="preserve"> not be assessed separately. </w:t>
      </w:r>
    </w:p>
    <w:p w:rsidR="00000000" w:rsidRPr="00F63369" w:rsidP="00F63369">
      <w:pPr>
        <w:pStyle w:val="ListBullet"/>
      </w:pPr>
      <w:r w:rsidRPr="00F63369">
        <w:t>Assessment processes and techniques must be appropriate to the language, literacy and numeracy requirements of the work being performed and the needs of the candidate.</w:t>
      </w:r>
    </w:p>
    <w:p w:rsidR="00000000" w:rsidRPr="00F63369" w:rsidP="00F63369">
      <w:pPr>
        <w:pStyle w:val="ListBullet"/>
      </w:pPr>
      <w:r w:rsidRPr="00F63369">
        <w:t>Knowledge evidence may be collected concurrently with perf</w:t>
      </w:r>
      <w:r w:rsidRPr="00F63369">
        <w:t>ormance evidence or through an independent process, such as workbooks, written assessments or interviews (provided a record is kept in each case).</w:t>
      </w:r>
    </w:p>
    <w:p w:rsidR="00000000" w:rsidRPr="00F63369" w:rsidP="00F63369">
      <w:pPr>
        <w:pStyle w:val="ListBullet"/>
      </w:pPr>
      <w:r w:rsidRPr="00F63369">
        <w:t xml:space="preserve">Holistic assessment methods include: </w:t>
      </w:r>
    </w:p>
    <w:p w:rsidR="00000000" w:rsidRPr="00F63369" w:rsidP="00F63369">
      <w:pPr>
        <w:pStyle w:val="ListBullet2"/>
      </w:pPr>
      <w:r w:rsidRPr="00F63369">
        <w:t>review of documented work schedules prepared by the candidate which successfully meet a variety of operational requirements</w:t>
      </w:r>
    </w:p>
    <w:p w:rsidR="00000000" w:rsidRPr="00F63369" w:rsidP="00F63369">
      <w:pPr>
        <w:pStyle w:val="ListBullet2"/>
      </w:pPr>
      <w:r w:rsidRPr="00F63369">
        <w:t>feedback from managers, supervisors and customers about the effectiveness of services provided by the candidate’s team</w:t>
      </w:r>
    </w:p>
    <w:p w:rsidR="00000000" w:rsidRPr="00F63369" w:rsidP="00F63369">
      <w:pPr>
        <w:pStyle w:val="ListBullet2"/>
      </w:pPr>
      <w:r w:rsidRPr="00F63369">
        <w:t>feedback from</w:t>
      </w:r>
      <w:r w:rsidRPr="00F63369">
        <w:t xml:space="preserve"> team members about the effectiveness of the candidate’s communication and work scheduling skills</w:t>
      </w:r>
    </w:p>
    <w:p w:rsidR="00000000" w:rsidRPr="00F63369" w:rsidP="00F63369">
      <w:pPr>
        <w:pStyle w:val="ListBullet2"/>
      </w:pPr>
      <w:r w:rsidRPr="00F63369">
        <w:t>responses to scenarios that simulate disruption to workflows</w:t>
      </w:r>
    </w:p>
    <w:p w:rsidR="00000000" w:rsidRPr="00F63369" w:rsidP="00F63369">
      <w:pPr>
        <w:pStyle w:val="ListBullet2"/>
      </w:pPr>
      <w:r w:rsidRPr="00F63369">
        <w:t>questions to check required knowledge of relevant policies, procedures, scheduling principles and</w:t>
      </w:r>
      <w:r w:rsidRPr="00F63369">
        <w:t xml:space="preserve"> handling of contingencies; and scientific and technical details underpinning the processes or techniques.</w:t>
      </w:r>
    </w:p>
    <w:p w:rsidR="00000000" w:rsidRPr="00F63369" w:rsidP="00F63369">
      <w:pPr>
        <w:pStyle w:val="ListBullet"/>
      </w:pPr>
      <w:r w:rsidRPr="00F63369">
        <w:t>Access is required to instruments, equipment, materials, workplace documentation, procedures and specifications associated with this unit, including</w:t>
      </w:r>
      <w:r w:rsidRPr="00F63369">
        <w:t>, but not limited to:</w:t>
      </w:r>
    </w:p>
    <w:p w:rsidR="00000000" w:rsidRPr="00F63369" w:rsidP="00F63369">
      <w:pPr>
        <w:pStyle w:val="ListBullet2"/>
      </w:pPr>
      <w:r w:rsidRPr="00F63369">
        <w:t>workplace procedures, information and data, such as production data and run schedules.</w:t>
      </w:r>
    </w:p>
    <w:p w:rsidR="00000000" w:rsidRPr="00F63369" w:rsidP="00F63369">
      <w:pPr>
        <w:pStyle w:val="ListBullet"/>
      </w:pPr>
      <w:r w:rsidRPr="00F63369">
        <w:t xml:space="preserve">Assessors must satisfy the assessor competency requirements that are in place at the time of the assessment as set by the VET regulator.  </w:t>
      </w:r>
    </w:p>
    <w:p w:rsidR="00000000" w:rsidRPr="00F63369" w:rsidP="00F63369">
      <w:pPr>
        <w:pStyle w:val="ListBullet"/>
      </w:pPr>
      <w:r w:rsidRPr="00F63369">
        <w:t>The as</w:t>
      </w:r>
      <w:r w:rsidRPr="00F63369">
        <w:t>sessor must demonstrate both technical competency and currency.</w:t>
      </w:r>
    </w:p>
    <w:p w:rsidR="00000000" w:rsidRPr="00F63369" w:rsidP="00F63369">
      <w:pPr>
        <w:pStyle w:val="ListBullet"/>
      </w:pPr>
      <w:r w:rsidRPr="00F63369">
        <w:t>Technical competence can be demonstrated through:</w:t>
      </w:r>
    </w:p>
    <w:p w:rsidR="00000000" w:rsidRPr="00F63369" w:rsidP="00F63369">
      <w:pPr>
        <w:pStyle w:val="ListBullet2"/>
      </w:pPr>
      <w:r w:rsidRPr="00F63369">
        <w:t>relevant VET or other qualification/Statement of Attainment AND/OR</w:t>
      </w:r>
    </w:p>
    <w:p w:rsidR="00000000" w:rsidRPr="00F63369" w:rsidP="00F63369">
      <w:pPr>
        <w:pStyle w:val="ListBullet2"/>
      </w:pPr>
      <w:r w:rsidRPr="00F63369">
        <w:t>relevant workplace experience.</w:t>
      </w:r>
    </w:p>
    <w:p w:rsidR="00000000" w:rsidRPr="00F63369" w:rsidP="00F63369">
      <w:pPr>
        <w:pStyle w:val="ListBullet"/>
      </w:pPr>
      <w:r w:rsidRPr="00F63369">
        <w:t>Currency can be demonstrated through:</w:t>
      </w:r>
    </w:p>
    <w:p w:rsidR="00000000" w:rsidRPr="00F63369" w:rsidP="00F63369">
      <w:pPr>
        <w:pStyle w:val="ListBullet2"/>
      </w:pPr>
      <w:r w:rsidRPr="00F63369">
        <w:t>performing the competency being assessed as part of current employment OR</w:t>
      </w:r>
    </w:p>
    <w:p w:rsidR="00000000" w:rsidRPr="00F63369" w:rsidP="00F63369">
      <w:pPr>
        <w:pStyle w:val="ListBullet2"/>
      </w:pPr>
      <w:r w:rsidRPr="00F63369">
        <w:t>having consulted with a laboratory about performing the competency being assessed within the last twelve months.</w:t>
      </w:r>
    </w:p>
    <w:p w:rsidR="00000000" w:rsidRPr="00F63369" w:rsidP="00F63369">
      <w:pPr>
        <w:pStyle w:val="AllowPageBreak"/>
      </w:pPr>
    </w:p>
    <w:p w:rsidR="00000000" w:rsidRPr="00F63369" w:rsidP="00F63369">
      <w:pPr>
        <w:pStyle w:val="Heading1"/>
      </w:pPr>
      <w:bookmarkStart w:id="15" w:name="O_961350"/>
      <w:bookmarkEnd w:id="15"/>
      <w:r w:rsidRPr="00F63369">
        <w:t>Links</w:t>
      </w:r>
    </w:p>
    <w:p w:rsidR="00000000" w:rsidRPr="00F63369" w:rsidP="00B301FA">
      <w:pPr>
        <w:pStyle w:val="BodyText"/>
      </w:pPr>
      <w:r w:rsidRPr="00F63369">
        <w:t>Companion Volumes, including Implementation Gu</w:t>
      </w:r>
      <w:r w:rsidRPr="00F63369">
        <w:t xml:space="preserve">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268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63369" w:rsidP="00F63369"/>
    <w:sectPr w:rsidSect="00F633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 w:rsidRPr="00B301FA" w:rsidP="00B30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FA" w:rsidP="00F63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01FA" w:rsidP="00F63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01FA" w:rsidP="00F633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 w:rsidP="00F63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01FA">
      <w:t>Approved</w:t>
    </w:r>
    <w:r w:rsidR="00B301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01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01FA">
      <w:rPr>
        <w:noProof/>
      </w:rPr>
      <w:t>5</w:t>
    </w:r>
    <w:r>
      <w:rPr>
        <w:noProof/>
      </w:rPr>
      <w:fldChar w:fldCharType="end"/>
    </w:r>
  </w:p>
  <w:p w:rsidR="00F63369" w:rsidP="00F63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01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01FA">
      <w:t>Manufacturing Industry Skills Alliance</w:t>
    </w:r>
    <w:r w:rsidR="00B301FA">
      <w:fldChar w:fldCharType="end"/>
    </w:r>
  </w:p>
  <w:p w:rsidR="00F63369" w:rsidP="00F63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369" w:rsidRPr="00B301FA" w:rsidP="00B30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FA" w:rsidRPr="002D2AF8" w:rsidP="00F63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MSL915002 Schedule laboratory work for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01FA" w:rsidP="00F633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9" w:rsidRPr="002D2AF8" w:rsidP="00F63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01FA">
      <w:t>MSL915002 Schedule laboratory work for a small team</w:t>
    </w:r>
    <w:r w:rsidR="00B301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01FA">
      <w:rPr>
        <w:noProof/>
      </w:rPr>
      <w:t>2 March 2025</w:t>
    </w:r>
    <w:r>
      <w:fldChar w:fldCharType="end"/>
    </w:r>
  </w:p>
  <w:p w:rsidR="00F63369" w:rsidP="00F63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CF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80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C3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369"/>
  </w:style>
  <w:style w:type="character" w:customStyle="1" w:styleId="Heading1Char">
    <w:name w:val="Heading 1 Char"/>
    <w:basedOn w:val="DefaultParagraphFont"/>
    <w:link w:val="Heading1"/>
    <w:rsid w:val="00F63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3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369"/>
    <w:rPr>
      <w:b/>
      <w:spacing w:val="0"/>
    </w:rPr>
  </w:style>
  <w:style w:type="paragraph" w:styleId="ListBullet2">
    <w:name w:val="List Bullet 2"/>
    <w:basedOn w:val="List2"/>
    <w:rsid w:val="00F633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63369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F63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369"/>
    <w:rPr>
      <w:i/>
    </w:rPr>
  </w:style>
  <w:style w:type="paragraph" w:styleId="Caption">
    <w:name w:val="caption"/>
    <w:basedOn w:val="BodyText"/>
    <w:next w:val="Normal"/>
    <w:qFormat/>
    <w:rsid w:val="00F63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369"/>
  </w:style>
  <w:style w:type="paragraph" w:styleId="TableofFigures">
    <w:name w:val="table of figures"/>
    <w:basedOn w:val="Normal"/>
    <w:next w:val="Normal"/>
    <w:semiHidden/>
    <w:rsid w:val="00F63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3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369"/>
    <w:rPr>
      <w:rFonts w:ascii="Wingdings" w:hAnsi="Wingdings"/>
    </w:rPr>
  </w:style>
  <w:style w:type="paragraph" w:customStyle="1" w:styleId="TableHeading">
    <w:name w:val="Table Heading"/>
    <w:basedOn w:val="HeadingBase"/>
    <w:rsid w:val="00F63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369"/>
    <w:rPr>
      <w:color w:val="0033CC"/>
      <w:u w:val="none"/>
    </w:rPr>
  </w:style>
  <w:style w:type="paragraph" w:customStyle="1" w:styleId="BodyTextRight">
    <w:name w:val="Body Text Right"/>
    <w:basedOn w:val="BodyText"/>
    <w:rsid w:val="00F63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369"/>
    <w:rPr>
      <w:sz w:val="32"/>
    </w:rPr>
  </w:style>
  <w:style w:type="paragraph" w:customStyle="1" w:styleId="HeadingProcedure">
    <w:name w:val="Heading Procedure"/>
    <w:basedOn w:val="HeadingBase"/>
    <w:next w:val="Normal"/>
    <w:rsid w:val="00F63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369"/>
    <w:pPr>
      <w:spacing w:before="60" w:after="60"/>
    </w:pPr>
  </w:style>
  <w:style w:type="paragraph" w:styleId="ListContinue">
    <w:name w:val="List Continue"/>
    <w:basedOn w:val="List"/>
    <w:rsid w:val="00F63369"/>
    <w:pPr>
      <w:ind w:firstLine="0"/>
    </w:pPr>
  </w:style>
  <w:style w:type="paragraph" w:customStyle="1" w:styleId="ListNote">
    <w:name w:val="List Note"/>
    <w:basedOn w:val="List"/>
    <w:rsid w:val="00F63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369"/>
    <w:rPr>
      <w:rFonts w:ascii="Courier New" w:hAnsi="Courier New"/>
    </w:rPr>
  </w:style>
  <w:style w:type="paragraph" w:customStyle="1" w:styleId="NoteBullet">
    <w:name w:val="Note Bullet"/>
    <w:basedOn w:val="Note"/>
    <w:rsid w:val="00F63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3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369"/>
    <w:rPr>
      <w:b/>
      <w:smallCaps/>
    </w:rPr>
  </w:style>
  <w:style w:type="paragraph" w:customStyle="1" w:styleId="TableListNumber">
    <w:name w:val="Table List Number"/>
    <w:basedOn w:val="ListNumber"/>
    <w:rsid w:val="00F63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369"/>
    <w:pPr>
      <w:numPr>
        <w:numId w:val="9"/>
      </w:numPr>
    </w:pPr>
  </w:style>
  <w:style w:type="paragraph" w:customStyle="1" w:styleId="ListAlpha2">
    <w:name w:val="List Alpha 2"/>
    <w:basedOn w:val="List2"/>
    <w:rsid w:val="00F63369"/>
    <w:pPr>
      <w:numPr>
        <w:numId w:val="8"/>
      </w:numPr>
    </w:pPr>
  </w:style>
  <w:style w:type="paragraph" w:styleId="List2">
    <w:name w:val="List 2"/>
    <w:basedOn w:val="BodyText"/>
    <w:rsid w:val="00F63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3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369"/>
    <w:pPr>
      <w:numPr>
        <w:numId w:val="4"/>
      </w:numPr>
    </w:pPr>
  </w:style>
  <w:style w:type="paragraph" w:styleId="ListContinue2">
    <w:name w:val="List Continue 2"/>
    <w:basedOn w:val="List2"/>
    <w:rsid w:val="00F63369"/>
    <w:pPr>
      <w:ind w:firstLine="0"/>
    </w:pPr>
  </w:style>
  <w:style w:type="paragraph" w:styleId="ListContinue3">
    <w:name w:val="List Continue 3"/>
    <w:basedOn w:val="List3"/>
    <w:rsid w:val="00F63369"/>
    <w:pPr>
      <w:ind w:left="1021" w:firstLine="0"/>
    </w:pPr>
  </w:style>
  <w:style w:type="paragraph" w:styleId="ListContinue4">
    <w:name w:val="List Continue 4"/>
    <w:basedOn w:val="List4"/>
    <w:rsid w:val="00F63369"/>
    <w:pPr>
      <w:ind w:firstLine="0"/>
    </w:pPr>
  </w:style>
  <w:style w:type="paragraph" w:styleId="ListContinue5">
    <w:name w:val="List Continue 5"/>
    <w:basedOn w:val="List5"/>
    <w:rsid w:val="00F63369"/>
    <w:pPr>
      <w:ind w:firstLine="0"/>
    </w:pPr>
  </w:style>
  <w:style w:type="paragraph" w:styleId="ListNumber3">
    <w:name w:val="List Number 3"/>
    <w:basedOn w:val="List3"/>
    <w:rsid w:val="00F63369"/>
    <w:pPr>
      <w:numPr>
        <w:numId w:val="5"/>
      </w:numPr>
    </w:pPr>
  </w:style>
  <w:style w:type="paragraph" w:styleId="ListNumber4">
    <w:name w:val="List Number 4"/>
    <w:basedOn w:val="List4"/>
    <w:rsid w:val="00F63369"/>
    <w:pPr>
      <w:numPr>
        <w:numId w:val="6"/>
      </w:numPr>
    </w:pPr>
  </w:style>
  <w:style w:type="paragraph" w:styleId="ListNumber5">
    <w:name w:val="List Number 5"/>
    <w:basedOn w:val="List5"/>
    <w:rsid w:val="00F63369"/>
    <w:pPr>
      <w:numPr>
        <w:numId w:val="7"/>
      </w:numPr>
    </w:pPr>
  </w:style>
  <w:style w:type="paragraph" w:styleId="BlockText">
    <w:name w:val="Block Text"/>
    <w:basedOn w:val="Normal"/>
    <w:rsid w:val="00F63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369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63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369"/>
    <w:rPr>
      <w:b/>
    </w:rPr>
  </w:style>
  <w:style w:type="character" w:customStyle="1" w:styleId="Underlined">
    <w:name w:val="Underlined"/>
    <w:basedOn w:val="DefaultParagraphFont"/>
    <w:rsid w:val="00F63369"/>
    <w:rPr>
      <w:u w:val="single"/>
    </w:rPr>
  </w:style>
  <w:style w:type="paragraph" w:customStyle="1" w:styleId="TableBodyTextRight">
    <w:name w:val="Table Body Text Right"/>
    <w:basedOn w:val="TableBodyText"/>
    <w:rsid w:val="00F63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369"/>
    <w:rPr>
      <w:sz w:val="18"/>
    </w:rPr>
  </w:style>
  <w:style w:type="paragraph" w:customStyle="1" w:styleId="BodySmallRight">
    <w:name w:val="Body Small Right"/>
    <w:basedOn w:val="BodyTextRight"/>
    <w:rsid w:val="00F63369"/>
    <w:rPr>
      <w:sz w:val="18"/>
      <w:szCs w:val="18"/>
    </w:rPr>
  </w:style>
  <w:style w:type="paragraph" w:customStyle="1" w:styleId="MarginEdition">
    <w:name w:val="Margin Edition"/>
    <w:basedOn w:val="MarginNote"/>
    <w:rsid w:val="00F63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369"/>
    <w:rPr>
      <w:sz w:val="2"/>
      <w:szCs w:val="2"/>
    </w:rPr>
  </w:style>
  <w:style w:type="character" w:customStyle="1" w:styleId="Small">
    <w:name w:val="Small"/>
    <w:basedOn w:val="DefaultParagraphFont"/>
    <w:rsid w:val="00F63369"/>
    <w:rPr>
      <w:sz w:val="16"/>
    </w:rPr>
  </w:style>
  <w:style w:type="paragraph" w:customStyle="1" w:styleId="WideTable">
    <w:name w:val="Wide Table"/>
    <w:basedOn w:val="Normal"/>
    <w:rsid w:val="00F63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369"/>
  </w:style>
  <w:style w:type="paragraph" w:styleId="Quote">
    <w:name w:val="Quote"/>
    <w:basedOn w:val="Heading1"/>
    <w:link w:val="QuoteChar"/>
    <w:qFormat/>
    <w:rsid w:val="00F63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369"/>
    <w:pPr>
      <w:pageBreakBefore/>
    </w:pPr>
  </w:style>
  <w:style w:type="paragraph" w:customStyle="1" w:styleId="Border">
    <w:name w:val="Border"/>
    <w:basedOn w:val="Normal"/>
    <w:qFormat/>
    <w:rsid w:val="00F63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369"/>
    <w:rPr>
      <w:u w:val="single"/>
    </w:rPr>
  </w:style>
  <w:style w:type="character" w:customStyle="1" w:styleId="BoldandItalics">
    <w:name w:val="Bold and Italics"/>
    <w:qFormat/>
    <w:rsid w:val="00F63369"/>
    <w:rPr>
      <w:b/>
      <w:i/>
      <w:u w:val="none"/>
    </w:rPr>
  </w:style>
  <w:style w:type="paragraph" w:styleId="BalloonText">
    <w:name w:val="Balloon Text"/>
    <w:basedOn w:val="Normal"/>
    <w:link w:val="BalloonTextChar"/>
    <w:rsid w:val="00F63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369"/>
    <w:pPr>
      <w:spacing w:before="0" w:after="0"/>
    </w:pPr>
  </w:style>
  <w:style w:type="paragraph" w:customStyle="1" w:styleId="BodyTextBold">
    <w:name w:val="Body Text Bold"/>
    <w:basedOn w:val="BodyText"/>
    <w:qFormat/>
    <w:rsid w:val="00F63369"/>
    <w:rPr>
      <w:b/>
    </w:rPr>
  </w:style>
  <w:style w:type="character" w:styleId="Hyperlink">
    <w:name w:val="Hyperlink"/>
    <w:basedOn w:val="DefaultParagraphFont"/>
    <w:uiPriority w:val="99"/>
    <w:unhideWhenUsed/>
    <w:rsid w:val="00B30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1448</Words>
  <Characters>9477</Characters>
  <Application>Microsoft Office Word</Application>
  <DocSecurity>0</DocSecurity>
  <Lines>287</Lines>
  <Paragraphs>170</Paragraphs>
  <ScaleCrop>false</ScaleCrop>
  <Company>Author-it Software Corporation Ltd.</Company>
  <LinksUpToDate>false</LinksUpToDate>
  <CharactersWithSpaces>10755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MSL915002 Schedule laboratory work for a small team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2025-03-01T23:15:00Z</dcterms:modified>
</cp:coreProperties>
</file>