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4E06" w:rsidP="004D4E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MSL915001 Provide information to customers</w:t>
      </w:r>
      <w:r>
        <w:fldChar w:fldCharType="end"/>
      </w:r>
    </w:p>
    <w:p w:rsidR="004D4E06" w:rsidP="004D4E06">
      <w:pPr>
        <w:pStyle w:val="Version"/>
        <w:sectPr w:rsidSect="008673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73DE" w:rsidP="008673DE">
      <w:pPr>
        <w:pStyle w:val="SuperHeading"/>
      </w:pPr>
      <w:r w:rsidRPr="008673DE">
        <w:t>Assessment Requirements for MSL915001 Provide information to customers</w:t>
      </w:r>
    </w:p>
    <w:p w:rsidR="00000000" w:rsidRPr="008673DE" w:rsidP="008673DE">
      <w:pPr>
        <w:pStyle w:val="Heading1"/>
      </w:pPr>
      <w:bookmarkStart w:id="1" w:name="O_902480"/>
      <w:bookmarkEnd w:id="1"/>
      <w:r w:rsidRPr="008673DE">
        <w:t>Modification History</w:t>
      </w:r>
    </w:p>
    <w:p w:rsidR="00000000" w:rsidRPr="008673DE" w:rsidP="008673DE">
      <w:pPr>
        <w:pStyle w:val="BodyText"/>
      </w:pPr>
      <w:r w:rsidRPr="008673DE">
        <w:t>Release 1. Supersedes and is equivalent to MSL915001A Provide information to customers</w:t>
      </w:r>
    </w:p>
    <w:p w:rsidR="00000000" w:rsidRPr="008673DE" w:rsidP="008673DE">
      <w:pPr>
        <w:pStyle w:val="AllowPageBreak"/>
      </w:pPr>
    </w:p>
    <w:p w:rsidR="00000000" w:rsidRPr="008673DE" w:rsidP="008673DE">
      <w:pPr>
        <w:pStyle w:val="Heading1"/>
      </w:pPr>
      <w:bookmarkStart w:id="2" w:name="O_902483"/>
      <w:bookmarkEnd w:id="2"/>
      <w:r w:rsidRPr="008673DE">
        <w:t>Performance Evidence</w:t>
      </w:r>
    </w:p>
    <w:p w:rsidR="00000000" w:rsidRPr="008673DE" w:rsidP="008673DE">
      <w:pPr>
        <w:pStyle w:val="ListBullet"/>
      </w:pPr>
      <w:r w:rsidRPr="008673DE">
        <w:t>Evidence of competence in this unit must satisfy all of the requirements of the elements and performance criteria, and include demonstration of:</w:t>
      </w:r>
    </w:p>
    <w:p w:rsidR="00000000" w:rsidRPr="008673DE" w:rsidP="008673DE">
      <w:pPr>
        <w:pStyle w:val="ListBullet"/>
      </w:pPr>
      <w:r w:rsidRPr="008673DE">
        <w:t>responding to both internal and external inquiries of a specialised technical nature</w:t>
      </w:r>
    </w:p>
    <w:p w:rsidR="00000000" w:rsidRPr="008673DE" w:rsidP="008673DE">
      <w:pPr>
        <w:pStyle w:val="ListBullet"/>
      </w:pPr>
      <w:r w:rsidRPr="008673DE">
        <w:t>correctly assessing and pr</w:t>
      </w:r>
      <w:r w:rsidRPr="008673DE">
        <w:t>ioritising requests for information</w:t>
      </w:r>
    </w:p>
    <w:p w:rsidR="00000000" w:rsidRPr="008673DE" w:rsidP="008673DE">
      <w:pPr>
        <w:pStyle w:val="ListBullet"/>
      </w:pPr>
      <w:r w:rsidRPr="008673DE">
        <w:t xml:space="preserve">gathering information and data, such as trend analysis </w:t>
      </w:r>
    </w:p>
    <w:p w:rsidR="00000000" w:rsidRPr="008673DE" w:rsidP="008673DE">
      <w:pPr>
        <w:pStyle w:val="ListBullet"/>
      </w:pPr>
      <w:r w:rsidRPr="008673DE">
        <w:t>confirming the validity of results</w:t>
      </w:r>
    </w:p>
    <w:p w:rsidR="00000000" w:rsidRPr="008673DE" w:rsidP="008673DE">
      <w:pPr>
        <w:pStyle w:val="ListBullet"/>
      </w:pPr>
      <w:r w:rsidRPr="008673DE">
        <w:t>providing authorised information that is accurate, relevant and in the required format</w:t>
      </w:r>
    </w:p>
    <w:p w:rsidR="00000000" w:rsidRPr="008673DE" w:rsidP="008673DE">
      <w:pPr>
        <w:pStyle w:val="ListBullet"/>
      </w:pPr>
      <w:r w:rsidRPr="008673DE">
        <w:t>using technical terminology appropriate to</w:t>
      </w:r>
      <w:r w:rsidRPr="008673DE">
        <w:t xml:space="preserve"> the customer and avoiding jargon</w:t>
      </w:r>
    </w:p>
    <w:p w:rsidR="00000000" w:rsidRPr="008673DE" w:rsidP="008673DE">
      <w:pPr>
        <w:pStyle w:val="ListBullet"/>
      </w:pPr>
      <w:r w:rsidRPr="008673DE">
        <w:t>communicating in an efficient and polite manner, taking into account the needs of the customer</w:t>
      </w:r>
    </w:p>
    <w:p w:rsidR="00000000" w:rsidRPr="008673DE" w:rsidP="008673DE">
      <w:pPr>
        <w:pStyle w:val="ListBullet"/>
      </w:pPr>
      <w:r w:rsidRPr="008673DE">
        <w:t xml:space="preserve">maintaining security and confidentiality of information </w:t>
      </w:r>
    </w:p>
    <w:p w:rsidR="00000000" w:rsidRPr="008673DE" w:rsidP="008673DE">
      <w:pPr>
        <w:pStyle w:val="BodyText"/>
      </w:pPr>
      <w:r w:rsidRPr="008673DE">
        <w:t>recording and filing records of the request and information provided a</w:t>
      </w:r>
      <w:r w:rsidRPr="008673DE">
        <w:t>s required by workplace procedures.</w:t>
      </w:r>
    </w:p>
    <w:p w:rsidR="00000000" w:rsidRPr="008673DE" w:rsidP="008673DE">
      <w:pPr>
        <w:pStyle w:val="AllowPageBreak"/>
      </w:pPr>
    </w:p>
    <w:p w:rsidR="00000000" w:rsidRPr="008673DE" w:rsidP="008673DE">
      <w:pPr>
        <w:pStyle w:val="Heading1"/>
      </w:pPr>
      <w:bookmarkStart w:id="3" w:name="O_902482"/>
      <w:bookmarkEnd w:id="3"/>
      <w:r w:rsidRPr="008673DE">
        <w:t>Knowledge Evidence</w:t>
      </w:r>
    </w:p>
    <w:p w:rsidR="00000000" w:rsidRPr="008673DE" w:rsidP="008673DE">
      <w:pPr>
        <w:pStyle w:val="BodyText"/>
      </w:pPr>
      <w:r w:rsidRPr="008673DE">
        <w:t>Must provide evidence that demonstrates knowledge of:</w:t>
      </w:r>
    </w:p>
    <w:p w:rsidR="00000000" w:rsidRPr="008673DE" w:rsidP="008673DE">
      <w:pPr>
        <w:pStyle w:val="ListBullet"/>
      </w:pPr>
      <w:r w:rsidRPr="008673DE">
        <w:t>workplace procedures relating to:</w:t>
      </w:r>
    </w:p>
    <w:p w:rsidR="00000000" w:rsidRPr="008673DE" w:rsidP="008673DE">
      <w:pPr>
        <w:pStyle w:val="ListBullet2"/>
      </w:pPr>
      <w:r w:rsidRPr="008673DE">
        <w:t>customer service</w:t>
      </w:r>
    </w:p>
    <w:p w:rsidR="00000000" w:rsidRPr="008673DE" w:rsidP="008673DE">
      <w:pPr>
        <w:pStyle w:val="ListBullet2"/>
      </w:pPr>
      <w:r w:rsidRPr="008673DE">
        <w:t>communication protocols, including security and confidentiality, cultural and social contexts</w:t>
      </w:r>
    </w:p>
    <w:p w:rsidR="00000000" w:rsidRPr="008673DE" w:rsidP="008673DE">
      <w:pPr>
        <w:pStyle w:val="ListBullet2"/>
      </w:pPr>
      <w:r w:rsidRPr="008673DE">
        <w:t>work health and safety (WHS) and environmental regulations</w:t>
      </w:r>
    </w:p>
    <w:p w:rsidR="00000000" w:rsidRPr="008673DE" w:rsidP="008673DE">
      <w:pPr>
        <w:pStyle w:val="ListBullet"/>
      </w:pPr>
      <w:r w:rsidRPr="008673DE">
        <w:t>workplace business goals and key performance indicators as a basis for dealing with customers</w:t>
      </w:r>
    </w:p>
    <w:p w:rsidR="00000000" w:rsidRPr="008673DE" w:rsidP="008673DE">
      <w:pPr>
        <w:pStyle w:val="ListBullet"/>
      </w:pPr>
      <w:r w:rsidRPr="008673DE">
        <w:t>customer</w:t>
      </w:r>
      <w:r w:rsidRPr="008673DE">
        <w:t xml:space="preserve"> information about workplace products and services</w:t>
      </w:r>
    </w:p>
    <w:p w:rsidR="00000000" w:rsidRPr="008673DE" w:rsidP="008673DE">
      <w:pPr>
        <w:pStyle w:val="ListBullet"/>
      </w:pPr>
      <w:r w:rsidRPr="008673DE">
        <w:t>technical details of methods, data and sample collection and key features of laboratory results.</w:t>
      </w:r>
    </w:p>
    <w:p w:rsidR="00000000" w:rsidRPr="008673DE" w:rsidP="008673DE">
      <w:pPr>
        <w:pStyle w:val="AllowPageBreak"/>
      </w:pPr>
    </w:p>
    <w:p w:rsidR="00000000" w:rsidRPr="008673DE" w:rsidP="008673DE">
      <w:pPr>
        <w:pStyle w:val="Heading1"/>
      </w:pPr>
      <w:bookmarkStart w:id="4" w:name="O_902481"/>
      <w:bookmarkEnd w:id="4"/>
      <w:r w:rsidRPr="008673DE">
        <w:t>Assessment Conditions</w:t>
      </w:r>
    </w:p>
    <w:p w:rsidR="00000000" w:rsidRPr="008673DE" w:rsidP="008673DE">
      <w:pPr>
        <w:pStyle w:val="ListBullet"/>
      </w:pPr>
      <w:r w:rsidRPr="008673DE">
        <w:t xml:space="preserve">Judgement of competence must be based on holistic assessment of the </w:t>
      </w:r>
      <w:r w:rsidRPr="008673DE">
        <w:t xml:space="preserve">evidence. Assessment methods must confirm consistency of performance over time, rather than a single assessment event. </w:t>
      </w:r>
    </w:p>
    <w:p w:rsidR="00000000" w:rsidRPr="008673DE" w:rsidP="008673DE">
      <w:pPr>
        <w:pStyle w:val="ListBullet"/>
      </w:pPr>
      <w:r w:rsidRPr="008673DE">
        <w:t xml:space="preserve">This unit of competency is to be assessed in the workplace or a simulated workplace environment. A simulated workplace environment must </w:t>
      </w:r>
      <w:r w:rsidRPr="008673DE">
        <w:t>reflect realistic operational workplace conditions that cover all aspects of workplace performance, including the environment, task skills, task management skills, contingency management skills and job role environment skills.</w:t>
      </w:r>
    </w:p>
    <w:p w:rsidR="00000000" w:rsidRPr="008673DE" w:rsidP="008673DE">
      <w:pPr>
        <w:pStyle w:val="ListBullet"/>
      </w:pPr>
      <w:r w:rsidRPr="008673DE">
        <w:t>Foundation skills are integra</w:t>
      </w:r>
      <w:r w:rsidRPr="008673DE">
        <w:t xml:space="preserve">l to competent performance of the unit and should not be assessed separately. </w:t>
      </w:r>
    </w:p>
    <w:p w:rsidR="00000000" w:rsidRPr="008673DE" w:rsidP="008673DE">
      <w:pPr>
        <w:pStyle w:val="ListBullet"/>
      </w:pPr>
      <w:r w:rsidRPr="008673DE">
        <w:t>Assessment processes and techniques must be appropriate to the language, literacy and numeracy requirements of the work being performed and the needs of the candidate.</w:t>
      </w:r>
    </w:p>
    <w:p w:rsidR="00000000" w:rsidRPr="008673DE" w:rsidP="008673DE">
      <w:pPr>
        <w:pStyle w:val="ListBullet"/>
      </w:pPr>
      <w:r w:rsidRPr="008673DE">
        <w:t>Knowledge</w:t>
      </w:r>
      <w:r w:rsidRPr="008673DE">
        <w:t xml:space="preserve"> evidence may be collected concurrently with performance evidence or through an independent process, such as workbooks, written assessments or interviews (provided a record is kept in each case).</w:t>
      </w:r>
    </w:p>
    <w:p w:rsidR="00000000" w:rsidRPr="008673DE" w:rsidP="008673DE">
      <w:pPr>
        <w:pStyle w:val="ListBullet"/>
      </w:pPr>
      <w:r w:rsidRPr="008673DE">
        <w:t xml:space="preserve">This unit of competency may be assessed with: </w:t>
      </w:r>
    </w:p>
    <w:p w:rsidR="00000000" w:rsidRPr="008673DE" w:rsidP="008673DE">
      <w:pPr>
        <w:pStyle w:val="ListBullet2"/>
      </w:pPr>
      <w:r w:rsidRPr="008673DE">
        <w:t>MSL935003 Au</w:t>
      </w:r>
      <w:r w:rsidRPr="008673DE">
        <w:t>thorise the release of test results</w:t>
      </w:r>
    </w:p>
    <w:p w:rsidR="00000000" w:rsidRPr="008673DE" w:rsidP="008673DE">
      <w:pPr>
        <w:pStyle w:val="ListBullet"/>
      </w:pPr>
      <w:r w:rsidRPr="008673DE">
        <w:t xml:space="preserve">Holistic assessment methods include: </w:t>
      </w:r>
    </w:p>
    <w:p w:rsidR="00000000" w:rsidRPr="008673DE" w:rsidP="008673DE">
      <w:pPr>
        <w:pStyle w:val="ListBullet2"/>
      </w:pPr>
      <w:r w:rsidRPr="008673DE">
        <w:t xml:space="preserve">examination of written records of advice and information provided by the candidate to a range of internal and external customers </w:t>
      </w:r>
    </w:p>
    <w:p w:rsidR="00000000" w:rsidRPr="008673DE" w:rsidP="008673DE">
      <w:pPr>
        <w:pStyle w:val="ListBullet2"/>
      </w:pPr>
      <w:r w:rsidRPr="008673DE">
        <w:t>feedback from customers that information/advice provided by the candidate was accurate, timely and in an appropriate format</w:t>
      </w:r>
    </w:p>
    <w:p w:rsidR="00000000" w:rsidRPr="008673DE" w:rsidP="008673DE">
      <w:pPr>
        <w:pStyle w:val="ListBullet2"/>
      </w:pPr>
      <w:r w:rsidRPr="008673DE">
        <w:t>feedback from supervisors that workplace procedures for responding to requests for information are followed</w:t>
      </w:r>
    </w:p>
    <w:p w:rsidR="00000000" w:rsidRPr="008673DE" w:rsidP="008673DE">
      <w:pPr>
        <w:pStyle w:val="ListBullet"/>
      </w:pPr>
      <w:r w:rsidRPr="008673DE">
        <w:t>Access is required to i</w:t>
      </w:r>
      <w:r w:rsidRPr="008673DE">
        <w:t>nstruments, equipment, materials, workplace documentation, procedures and specifications associated with this unit, including, but not limited to:</w:t>
      </w:r>
    </w:p>
    <w:p w:rsidR="00000000" w:rsidRPr="008673DE" w:rsidP="008673DE">
      <w:pPr>
        <w:pStyle w:val="ListBullet2"/>
      </w:pPr>
      <w:r w:rsidRPr="008673DE">
        <w:t>information directories and databases</w:t>
      </w:r>
    </w:p>
    <w:p w:rsidR="00000000" w:rsidRPr="008673DE" w:rsidP="008673DE">
      <w:pPr>
        <w:pStyle w:val="ListBullet2"/>
      </w:pPr>
      <w:r w:rsidRPr="008673DE">
        <w:t xml:space="preserve">workplace documents </w:t>
      </w:r>
    </w:p>
    <w:p w:rsidR="00000000" w:rsidRPr="008673DE" w:rsidP="008673DE">
      <w:pPr>
        <w:pStyle w:val="ListBullet2"/>
      </w:pPr>
      <w:r w:rsidRPr="008673DE">
        <w:t>information technology, including telephone and c</w:t>
      </w:r>
      <w:r w:rsidRPr="008673DE">
        <w:t>omputer equipment, email and online information systems.</w:t>
      </w:r>
    </w:p>
    <w:p w:rsidR="00000000" w:rsidRPr="008673DE" w:rsidP="008673DE">
      <w:pPr>
        <w:pStyle w:val="ListBullet"/>
      </w:pPr>
      <w:r w:rsidRPr="008673DE">
        <w:t xml:space="preserve">Assessors must satisfy the assessor competency requirements that are in place at the time of the assessment as set by the VET regulator.  </w:t>
      </w:r>
    </w:p>
    <w:p w:rsidR="00000000" w:rsidRPr="008673DE" w:rsidP="008673DE">
      <w:pPr>
        <w:pStyle w:val="ListBullet"/>
      </w:pPr>
      <w:r w:rsidRPr="008673DE">
        <w:t>The assessor must demonstrate both technical competency and</w:t>
      </w:r>
      <w:r w:rsidRPr="008673DE">
        <w:t xml:space="preserve"> currency.</w:t>
      </w:r>
    </w:p>
    <w:p w:rsidR="00000000" w:rsidRPr="008673DE" w:rsidP="008673DE">
      <w:pPr>
        <w:pStyle w:val="ListBullet"/>
      </w:pPr>
      <w:r w:rsidRPr="008673DE">
        <w:t>Technical competence can be demonstrated through:</w:t>
      </w:r>
    </w:p>
    <w:p w:rsidR="00000000" w:rsidRPr="008673DE" w:rsidP="008673DE">
      <w:pPr>
        <w:pStyle w:val="ListBullet2"/>
      </w:pPr>
      <w:r w:rsidRPr="008673DE">
        <w:t>relevant VET or other qualification/Statement of Attainment AND/OR</w:t>
      </w:r>
    </w:p>
    <w:p w:rsidR="00000000" w:rsidRPr="008673DE" w:rsidP="008673DE">
      <w:pPr>
        <w:pStyle w:val="ListBullet2"/>
      </w:pPr>
      <w:r w:rsidRPr="008673DE">
        <w:t>relevant workplace experience.</w:t>
      </w:r>
    </w:p>
    <w:p w:rsidR="00000000" w:rsidRPr="008673DE" w:rsidP="008673DE">
      <w:pPr>
        <w:pStyle w:val="ListBullet"/>
      </w:pPr>
      <w:r w:rsidRPr="008673DE">
        <w:t>Currency can be demonstrated through:</w:t>
      </w:r>
    </w:p>
    <w:p w:rsidR="00000000" w:rsidRPr="008673DE" w:rsidP="008673DE">
      <w:pPr>
        <w:pStyle w:val="ListBullet2"/>
      </w:pPr>
      <w:r w:rsidRPr="008673DE">
        <w:t>performing the competency being assessed as part of curr</w:t>
      </w:r>
      <w:r w:rsidRPr="008673DE">
        <w:t>ent employment OR</w:t>
      </w:r>
    </w:p>
    <w:p w:rsidR="00000000" w:rsidRPr="008673DE" w:rsidP="008673DE">
      <w:pPr>
        <w:pStyle w:val="ListBullet2"/>
      </w:pPr>
      <w:r w:rsidRPr="008673DE">
        <w:t>having consulted with a laboratory about performing the competency being assessed within the last twelve months.</w:t>
      </w:r>
    </w:p>
    <w:p w:rsidR="00000000" w:rsidRPr="008673DE" w:rsidP="008673DE">
      <w:pPr>
        <w:pStyle w:val="AllowPageBreak"/>
      </w:pPr>
    </w:p>
    <w:p w:rsidR="00000000" w:rsidRPr="008673DE" w:rsidP="008673DE">
      <w:pPr>
        <w:pStyle w:val="Heading1"/>
      </w:pPr>
      <w:bookmarkStart w:id="5" w:name="O_902479"/>
      <w:bookmarkEnd w:id="5"/>
      <w:r w:rsidRPr="008673DE">
        <w:t>Links</w:t>
      </w:r>
    </w:p>
    <w:p w:rsidR="00000000" w:rsidRPr="008673DE" w:rsidP="008673DE">
      <w:pPr>
        <w:pStyle w:val="BodyText"/>
      </w:pPr>
      <w:r w:rsidRPr="008673DE">
        <w:t>Companion Volume implementation guides are found in VETNet - https://vetnet.education.gov.au/Pages/TrainingDocs.aspx?q=5c63a03b-4a6b-4ae5-9560-1e3c5f462baa</w:t>
      </w:r>
    </w:p>
    <w:p w:rsidR="00000000" w:rsidRPr="008673DE" w:rsidP="008673DE"/>
    <w:sectPr w:rsidSect="008673D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3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3DE" w:rsidRPr="004D4E06" w:rsidP="004D4E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3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E06" w:rsidP="008673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4E06" w:rsidP="008673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D4E06" w:rsidP="008673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3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E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73DE" w:rsidRPr="004D4E06" w:rsidP="004D4E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3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E06" w:rsidRPr="002D2AF8" w:rsidP="008673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MSL915001 Provide information to customers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October 2018</w:t>
    </w:r>
    <w:r>
      <w:fldChar w:fldCharType="end"/>
    </w:r>
  </w:p>
  <w:p w:rsidR="004D4E06" w:rsidP="008673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A4E89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4005D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3460D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73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73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73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73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73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73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73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73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73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73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73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73DE"/>
  </w:style>
  <w:style w:type="character" w:customStyle="1" w:styleId="Heading1Char">
    <w:name w:val="Heading 1 Char"/>
    <w:basedOn w:val="DefaultParagraphFont"/>
    <w:link w:val="Heading1"/>
    <w:rsid w:val="008673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73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73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73D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673D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673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73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73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73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73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73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73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73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73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73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73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73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73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73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73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73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73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73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73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73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73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73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673DE"/>
    <w:rPr>
      <w:b/>
      <w:spacing w:val="0"/>
    </w:rPr>
  </w:style>
  <w:style w:type="paragraph" w:customStyle="1" w:styleId="SuperTitle">
    <w:name w:val="SuperTitle"/>
    <w:basedOn w:val="Title"/>
    <w:rsid w:val="008673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73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73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673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73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73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73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73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73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73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73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73D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673DE"/>
    <w:rPr>
      <w:i/>
    </w:rPr>
  </w:style>
  <w:style w:type="paragraph" w:styleId="Caption">
    <w:name w:val="caption"/>
    <w:basedOn w:val="BodyText"/>
    <w:next w:val="Normal"/>
    <w:qFormat/>
    <w:rsid w:val="008673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73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73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73DE"/>
  </w:style>
  <w:style w:type="paragraph" w:styleId="TableofFigures">
    <w:name w:val="table of figures"/>
    <w:basedOn w:val="Normal"/>
    <w:next w:val="Normal"/>
    <w:semiHidden/>
    <w:rsid w:val="008673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73DE"/>
    <w:pPr>
      <w:numPr>
        <w:numId w:val="11"/>
      </w:numPr>
    </w:pPr>
  </w:style>
  <w:style w:type="character" w:customStyle="1" w:styleId="WingdingSymbols">
    <w:name w:val="Wingding Symbols"/>
    <w:rsid w:val="008673DE"/>
    <w:rPr>
      <w:rFonts w:ascii="Wingdings" w:hAnsi="Wingdings"/>
    </w:rPr>
  </w:style>
  <w:style w:type="paragraph" w:customStyle="1" w:styleId="TableHeading">
    <w:name w:val="Table Heading"/>
    <w:basedOn w:val="HeadingBase"/>
    <w:rsid w:val="008673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73DE"/>
    <w:rPr>
      <w:color w:val="0033CC"/>
      <w:u w:val="none"/>
    </w:rPr>
  </w:style>
  <w:style w:type="paragraph" w:customStyle="1" w:styleId="BodyTextRight">
    <w:name w:val="Body Text Right"/>
    <w:basedOn w:val="BodyText"/>
    <w:rsid w:val="008673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73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73D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73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73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73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73DE"/>
    <w:rPr>
      <w:sz w:val="32"/>
    </w:rPr>
  </w:style>
  <w:style w:type="paragraph" w:customStyle="1" w:styleId="HeadingProcedure">
    <w:name w:val="Heading Procedure"/>
    <w:basedOn w:val="HeadingBase"/>
    <w:next w:val="Normal"/>
    <w:rsid w:val="008673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73DE"/>
    <w:pPr>
      <w:spacing w:before="60" w:after="60"/>
    </w:pPr>
  </w:style>
  <w:style w:type="paragraph" w:styleId="ListContinue">
    <w:name w:val="List Continue"/>
    <w:basedOn w:val="List"/>
    <w:rsid w:val="008673DE"/>
    <w:pPr>
      <w:ind w:firstLine="0"/>
    </w:pPr>
  </w:style>
  <w:style w:type="paragraph" w:customStyle="1" w:styleId="ListNote">
    <w:name w:val="List Note"/>
    <w:basedOn w:val="List"/>
    <w:rsid w:val="008673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73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73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73DE"/>
    <w:rPr>
      <w:rFonts w:ascii="Courier New" w:hAnsi="Courier New"/>
    </w:rPr>
  </w:style>
  <w:style w:type="paragraph" w:customStyle="1" w:styleId="NoteBullet">
    <w:name w:val="Note Bullet"/>
    <w:basedOn w:val="Note"/>
    <w:rsid w:val="008673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73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73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73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73D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673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73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73DE"/>
    <w:rPr>
      <w:b/>
      <w:smallCaps/>
    </w:rPr>
  </w:style>
  <w:style w:type="paragraph" w:customStyle="1" w:styleId="TableListNumber">
    <w:name w:val="Table List Number"/>
    <w:basedOn w:val="ListNumber"/>
    <w:rsid w:val="008673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73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73DE"/>
    <w:pPr>
      <w:numPr>
        <w:numId w:val="9"/>
      </w:numPr>
    </w:pPr>
  </w:style>
  <w:style w:type="paragraph" w:customStyle="1" w:styleId="ListAlpha2">
    <w:name w:val="List Alpha 2"/>
    <w:basedOn w:val="List2"/>
    <w:rsid w:val="008673DE"/>
    <w:pPr>
      <w:numPr>
        <w:numId w:val="8"/>
      </w:numPr>
    </w:pPr>
  </w:style>
  <w:style w:type="paragraph" w:styleId="List2">
    <w:name w:val="List 2"/>
    <w:basedOn w:val="BodyText"/>
    <w:rsid w:val="008673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73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73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73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73DE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73D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673DE"/>
    <w:pPr>
      <w:numPr>
        <w:numId w:val="4"/>
      </w:numPr>
    </w:pPr>
  </w:style>
  <w:style w:type="paragraph" w:styleId="ListContinue2">
    <w:name w:val="List Continue 2"/>
    <w:basedOn w:val="List2"/>
    <w:rsid w:val="008673DE"/>
    <w:pPr>
      <w:ind w:firstLine="0"/>
    </w:pPr>
  </w:style>
  <w:style w:type="paragraph" w:styleId="ListContinue3">
    <w:name w:val="List Continue 3"/>
    <w:basedOn w:val="List3"/>
    <w:rsid w:val="008673DE"/>
    <w:pPr>
      <w:ind w:left="1021" w:firstLine="0"/>
    </w:pPr>
  </w:style>
  <w:style w:type="paragraph" w:styleId="ListContinue4">
    <w:name w:val="List Continue 4"/>
    <w:basedOn w:val="List4"/>
    <w:rsid w:val="008673DE"/>
    <w:pPr>
      <w:ind w:firstLine="0"/>
    </w:pPr>
  </w:style>
  <w:style w:type="paragraph" w:styleId="ListContinue5">
    <w:name w:val="List Continue 5"/>
    <w:basedOn w:val="List5"/>
    <w:rsid w:val="008673DE"/>
    <w:pPr>
      <w:ind w:firstLine="0"/>
    </w:pPr>
  </w:style>
  <w:style w:type="paragraph" w:styleId="ListNumber3">
    <w:name w:val="List Number 3"/>
    <w:basedOn w:val="List3"/>
    <w:rsid w:val="008673DE"/>
    <w:pPr>
      <w:numPr>
        <w:numId w:val="5"/>
      </w:numPr>
    </w:pPr>
  </w:style>
  <w:style w:type="paragraph" w:styleId="ListNumber4">
    <w:name w:val="List Number 4"/>
    <w:basedOn w:val="List4"/>
    <w:rsid w:val="008673DE"/>
    <w:pPr>
      <w:numPr>
        <w:numId w:val="6"/>
      </w:numPr>
    </w:pPr>
  </w:style>
  <w:style w:type="paragraph" w:styleId="ListNumber5">
    <w:name w:val="List Number 5"/>
    <w:basedOn w:val="List5"/>
    <w:rsid w:val="008673DE"/>
    <w:pPr>
      <w:numPr>
        <w:numId w:val="7"/>
      </w:numPr>
    </w:pPr>
  </w:style>
  <w:style w:type="paragraph" w:styleId="BlockText">
    <w:name w:val="Block Text"/>
    <w:basedOn w:val="Normal"/>
    <w:rsid w:val="008673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73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73DE"/>
    <w:rPr>
      <w:sz w:val="16"/>
      <w:vertAlign w:val="superscript"/>
    </w:rPr>
  </w:style>
  <w:style w:type="character" w:customStyle="1" w:styleId="Symbols">
    <w:name w:val="Symbols"/>
    <w:basedOn w:val="DefaultParagraphFont"/>
    <w:rsid w:val="008673DE"/>
    <w:rPr>
      <w:rFonts w:ascii="Symbol" w:hAnsi="Symbol"/>
    </w:rPr>
  </w:style>
  <w:style w:type="character" w:customStyle="1" w:styleId="MenuOptions">
    <w:name w:val="Menu Options"/>
    <w:basedOn w:val="DefaultParagraphFont"/>
    <w:rsid w:val="008673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73DE"/>
    <w:rPr>
      <w:b/>
    </w:rPr>
  </w:style>
  <w:style w:type="character" w:customStyle="1" w:styleId="Underlined">
    <w:name w:val="Underlined"/>
    <w:basedOn w:val="DefaultParagraphFont"/>
    <w:rsid w:val="008673DE"/>
    <w:rPr>
      <w:u w:val="single"/>
    </w:rPr>
  </w:style>
  <w:style w:type="paragraph" w:customStyle="1" w:styleId="TableBodyTextRight">
    <w:name w:val="Table Body Text Right"/>
    <w:basedOn w:val="TableBodyText"/>
    <w:rsid w:val="008673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73DE"/>
    <w:rPr>
      <w:sz w:val="18"/>
    </w:rPr>
  </w:style>
  <w:style w:type="paragraph" w:customStyle="1" w:styleId="BodySmallRight">
    <w:name w:val="Body Small Right"/>
    <w:basedOn w:val="BodyTextRight"/>
    <w:rsid w:val="008673DE"/>
    <w:rPr>
      <w:sz w:val="18"/>
      <w:szCs w:val="18"/>
    </w:rPr>
  </w:style>
  <w:style w:type="paragraph" w:customStyle="1" w:styleId="MarginEdition">
    <w:name w:val="Margin Edition"/>
    <w:basedOn w:val="MarginNote"/>
    <w:rsid w:val="008673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73DE"/>
    <w:rPr>
      <w:sz w:val="2"/>
      <w:szCs w:val="2"/>
    </w:rPr>
  </w:style>
  <w:style w:type="character" w:customStyle="1" w:styleId="Small">
    <w:name w:val="Small"/>
    <w:basedOn w:val="DefaultParagraphFont"/>
    <w:rsid w:val="008673DE"/>
    <w:rPr>
      <w:sz w:val="16"/>
    </w:rPr>
  </w:style>
  <w:style w:type="paragraph" w:customStyle="1" w:styleId="WideTable">
    <w:name w:val="Wide Table"/>
    <w:basedOn w:val="Normal"/>
    <w:rsid w:val="008673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73DE"/>
  </w:style>
  <w:style w:type="paragraph" w:styleId="Quote">
    <w:name w:val="Quote"/>
    <w:basedOn w:val="Heading1"/>
    <w:link w:val="QuoteChar"/>
    <w:qFormat/>
    <w:rsid w:val="008673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73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73DE"/>
    <w:pPr>
      <w:pageBreakBefore/>
    </w:pPr>
  </w:style>
  <w:style w:type="paragraph" w:customStyle="1" w:styleId="Border">
    <w:name w:val="Border"/>
    <w:basedOn w:val="Normal"/>
    <w:qFormat/>
    <w:rsid w:val="008673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73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73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73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73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73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73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73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73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73DE"/>
    <w:rPr>
      <w:u w:val="single"/>
    </w:rPr>
  </w:style>
  <w:style w:type="character" w:customStyle="1" w:styleId="BoldandItalics">
    <w:name w:val="Bold and Italics"/>
    <w:qFormat/>
    <w:rsid w:val="008673DE"/>
    <w:rPr>
      <w:b/>
      <w:i/>
      <w:u w:val="none"/>
    </w:rPr>
  </w:style>
  <w:style w:type="paragraph" w:styleId="BalloonText">
    <w:name w:val="Balloon Text"/>
    <w:basedOn w:val="Normal"/>
    <w:link w:val="BalloonTextChar"/>
    <w:rsid w:val="008673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73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73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73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73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73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73DE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563</Words>
  <Characters>3707</Characters>
  <Application>Microsoft Office Word</Application>
  <DocSecurity>0</DocSecurity>
  <Lines>83</Lines>
  <Paragraphs>51</Paragraphs>
  <ScaleCrop>false</ScaleCrop>
  <Company>Author-it Software Corporation Ltd.</Company>
  <LinksUpToDate>false</LinksUpToDate>
  <CharactersWithSpaces>4267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MSL915001 Provide information to customers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2018-10-22T11:37:00Z</dcterms:created>
  <dcterms:modified xsi:type="dcterms:W3CDTF">2018-10-22T11:37:00Z</dcterms:modified>
</cp:coreProperties>
</file>