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1CB" w:rsidP="00B21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MSL913003 Communicate with other people</w:t>
      </w:r>
      <w:r>
        <w:fldChar w:fldCharType="end"/>
      </w:r>
    </w:p>
    <w:p w:rsidR="00B211CB" w:rsidP="00B211CB">
      <w:pPr>
        <w:pStyle w:val="Version"/>
        <w:sectPr w:rsidSect="006E3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33C" w:rsidP="006E333C">
      <w:pPr>
        <w:pStyle w:val="SuperHeading"/>
      </w:pPr>
      <w:r w:rsidRPr="006E333C">
        <w:t>MSL913003 Communicate with other people</w:t>
      </w:r>
    </w:p>
    <w:p w:rsidR="00000000" w:rsidRPr="006E333C" w:rsidP="006E333C">
      <w:pPr>
        <w:pStyle w:val="Heading1"/>
      </w:pPr>
      <w:bookmarkStart w:id="1" w:name="O_985446"/>
      <w:bookmarkEnd w:id="1"/>
      <w:r w:rsidRPr="006E33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333C" w:rsidP="006E333C">
            <w:pPr>
              <w:pStyle w:val="BodyText"/>
            </w:pPr>
            <w:r w:rsidRPr="006E333C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rPr>
                <w:rStyle w:val="SpecialBold"/>
              </w:rPr>
              <w:t>Comments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33C" w:rsidP="006E333C">
            <w:pPr>
              <w:pStyle w:val="BodyText"/>
            </w:pPr>
            <w:r w:rsidRPr="006E333C">
              <w:t xml:space="preserve">This version was released in </w:t>
            </w:r>
            <w:r w:rsidRPr="006E333C">
              <w:rPr>
                <w:rStyle w:val="Emphasis"/>
              </w:rPr>
              <w:t>MSL Laboratory Operations Training Package Release 2.0.</w:t>
            </w:r>
          </w:p>
          <w:p w:rsidR="00000000" w:rsidRPr="006E333C" w:rsidP="006E333C">
            <w:pPr>
              <w:pStyle w:val="BodyText"/>
            </w:pPr>
            <w:r w:rsidRPr="006E333C">
              <w:t>Supersedes and equivalent to MSL913001 Communicate with other people. Range of conditions removed. Assessment requirements</w:t>
            </w:r>
            <w:r w:rsidRPr="006E333C">
              <w:t xml:space="preserve"> amended. Equivalent outcome.</w:t>
            </w:r>
          </w:p>
        </w:tc>
      </w:tr>
    </w:tbl>
    <w:p w:rsidR="00000000" w:rsidRPr="006E333C" w:rsidP="006E333C">
      <w:pPr>
        <w:pStyle w:val="BodyText"/>
      </w:pPr>
    </w:p>
    <w:p w:rsidR="00000000" w:rsidRPr="006E333C" w:rsidP="006E333C">
      <w:pPr>
        <w:pStyle w:val="AllowPageBreak"/>
      </w:pPr>
    </w:p>
    <w:p w:rsidR="00000000" w:rsidRPr="006E333C" w:rsidP="006E333C">
      <w:pPr>
        <w:pStyle w:val="Heading1"/>
      </w:pPr>
      <w:bookmarkStart w:id="2" w:name="O_985452"/>
      <w:bookmarkEnd w:id="2"/>
      <w:r w:rsidRPr="006E333C">
        <w:t>Application</w:t>
      </w:r>
    </w:p>
    <w:p w:rsidR="00000000" w:rsidRPr="006E333C" w:rsidP="00B211CB">
      <w:pPr>
        <w:pStyle w:val="BodyText"/>
      </w:pPr>
      <w:r w:rsidRPr="006E333C">
        <w:t xml:space="preserve">This unit of competency describes the skills and knowledge to receive and pass on written and oral messages, provide relevant information in response to requests within timelines and demonstrate </w:t>
      </w:r>
      <w:r w:rsidRPr="006E333C">
        <w:t>effective interpersonal skills.</w:t>
      </w:r>
    </w:p>
    <w:p w:rsidR="00000000" w:rsidRPr="006E333C" w:rsidP="00B211CB">
      <w:pPr>
        <w:pStyle w:val="BodyText"/>
      </w:pPr>
      <w:r w:rsidRPr="006E333C">
        <w:t>This unit of competency applies to laboratory assistants and instrument operators working in all industry sectors.</w:t>
      </w:r>
    </w:p>
    <w:p w:rsidR="00000000" w:rsidRPr="006E333C" w:rsidP="00B211CB">
      <w:pPr>
        <w:pStyle w:val="BodyText"/>
      </w:pPr>
      <w:r w:rsidRPr="006E333C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6E333C">
        <w:t>and codes of practice within Australia must also be applied.</w:t>
      </w:r>
    </w:p>
    <w:p w:rsidR="00000000" w:rsidRPr="006E333C" w:rsidP="006E333C">
      <w:pPr>
        <w:pStyle w:val="Heading1"/>
      </w:pPr>
      <w:bookmarkStart w:id="3" w:name="O_985451"/>
      <w:bookmarkEnd w:id="3"/>
      <w:r w:rsidRPr="006E333C">
        <w:t>Pre-requisite Unit</w:t>
      </w:r>
    </w:p>
    <w:p w:rsidR="00000000" w:rsidRPr="006E333C" w:rsidP="00B211CB">
      <w:pPr>
        <w:pStyle w:val="BodyText"/>
      </w:pPr>
      <w:r w:rsidRPr="006E333C">
        <w:t>Nil</w:t>
      </w:r>
    </w:p>
    <w:p w:rsidR="00000000" w:rsidRPr="006E333C" w:rsidP="006E333C">
      <w:pPr>
        <w:pStyle w:val="Heading1"/>
      </w:pPr>
      <w:bookmarkStart w:id="4" w:name="O_985450"/>
      <w:bookmarkEnd w:id="4"/>
      <w:r w:rsidRPr="006E333C">
        <w:t>Competency Field</w:t>
      </w:r>
    </w:p>
    <w:p w:rsidR="00000000" w:rsidRPr="006E333C" w:rsidP="00B211CB">
      <w:pPr>
        <w:pStyle w:val="BodyText"/>
      </w:pPr>
      <w:r w:rsidRPr="006E333C">
        <w:t>Communication/organisation</w:t>
      </w:r>
    </w:p>
    <w:p w:rsidR="00000000" w:rsidRPr="006E333C" w:rsidP="006E333C">
      <w:pPr>
        <w:pStyle w:val="Heading1"/>
      </w:pPr>
      <w:bookmarkStart w:id="5" w:name="O_985449"/>
      <w:bookmarkEnd w:id="5"/>
      <w:r w:rsidRPr="006E33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Performance criteria describe the performance needed to demonstrate achievement of the element.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33C" w:rsidP="006E333C">
            <w:pPr>
              <w:pStyle w:val="BodyText"/>
            </w:pPr>
            <w:r w:rsidRPr="006E333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rPr>
                <w:rStyle w:val="SpecialBold"/>
              </w:rPr>
              <w:t xml:space="preserve">Receive and act </w:t>
            </w:r>
            <w:r w:rsidRPr="006E333C">
              <w:rPr>
                <w:rStyle w:val="SpecialBold"/>
              </w:rPr>
              <w:t>upon instructions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Listen to instructions and respond appropriately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Clarify instructions to ensure understanding of the task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33C" w:rsidP="006E333C">
            <w:pPr>
              <w:pStyle w:val="BodyText"/>
            </w:pPr>
            <w:r w:rsidRPr="006E333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rPr>
                <w:rStyle w:val="SpecialBold"/>
              </w:rPr>
              <w:t>Receive and convey messages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Receive verbal and written messages and respond appropriately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Record and convey information so that messages are understood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33C" w:rsidP="006E333C">
            <w:pPr>
              <w:pStyle w:val="BodyText"/>
            </w:pPr>
            <w:r w:rsidRPr="006E333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rPr>
                <w:rStyle w:val="SpecialBold"/>
              </w:rPr>
              <w:t>Demonstrate appropriate interpersonal skills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Follow workplace procedures which reflect equal opportunity, anti-discrimination and non-harassment legislative requirements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Demonstrate effective interpersonal skills during everyday interactions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33C" w:rsidP="006E333C">
            <w:pPr>
              <w:pStyle w:val="BodyText"/>
            </w:pPr>
            <w:r w:rsidRPr="006E333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rPr>
                <w:rStyle w:val="SpecialBold"/>
              </w:rPr>
              <w:t>Provide appropriate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Deal with inquiries in accordance with workplace customer service requirements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Establish details of inquiry by questioning and summarising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Access and provide relevant information that meets own authorisation and confidentiality requirements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Redirect inquiries to relevant personnel for resolution if beyond own area of responsibility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33C" w:rsidP="006E333C">
            <w:pPr>
              <w:pStyle w:val="BodyText"/>
            </w:pPr>
            <w:r w:rsidRPr="006E333C">
              <w:t>Complete all workplace documents legibly and accurately in accordance with workplace procedures</w:t>
            </w:r>
          </w:p>
        </w:tc>
      </w:tr>
    </w:tbl>
    <w:p w:rsidR="00000000" w:rsidRPr="006E333C" w:rsidP="006E333C">
      <w:pPr>
        <w:pStyle w:val="BodyText"/>
      </w:pPr>
    </w:p>
    <w:p w:rsidR="00000000" w:rsidRPr="006E333C" w:rsidP="006E333C">
      <w:pPr>
        <w:pStyle w:val="AllowPageBreak"/>
      </w:pPr>
    </w:p>
    <w:p w:rsidR="00000000" w:rsidRPr="006E333C" w:rsidP="006E333C">
      <w:pPr>
        <w:pStyle w:val="Heading1"/>
      </w:pPr>
      <w:bookmarkStart w:id="6" w:name="O_985448"/>
      <w:bookmarkEnd w:id="6"/>
      <w:r w:rsidRPr="006E333C">
        <w:t>Foundation Skills</w:t>
      </w:r>
    </w:p>
    <w:p w:rsidR="00000000" w:rsidRPr="006E333C" w:rsidP="00B211CB">
      <w:pPr>
        <w:pStyle w:val="BodyText"/>
      </w:pPr>
      <w:r w:rsidRPr="006E333C">
        <w:t>This section desc</w:t>
      </w:r>
      <w:r w:rsidRPr="006E333C">
        <w:t>ribes those language, literacy, numeracy and employment skills that are essential to performance.</w:t>
      </w:r>
    </w:p>
    <w:p w:rsidR="00000000" w:rsidRPr="006E333C" w:rsidP="00B211CB">
      <w:pPr>
        <w:pStyle w:val="BodyText"/>
      </w:pPr>
      <w:r w:rsidRPr="006E333C">
        <w:t>Foundation skills essential to performance are explicit in the performance criteria of this unit of competency.</w:t>
      </w:r>
    </w:p>
    <w:p w:rsidR="00000000" w:rsidRPr="006E333C" w:rsidP="006E333C">
      <w:pPr>
        <w:pStyle w:val="Heading1"/>
      </w:pPr>
      <w:bookmarkStart w:id="7" w:name="O_985447"/>
      <w:bookmarkEnd w:id="7"/>
      <w:r w:rsidRPr="006E333C">
        <w:t>Unit Mapping Information</w:t>
      </w:r>
    </w:p>
    <w:p w:rsidR="00000000" w:rsidRPr="006E333C" w:rsidP="00B211CB">
      <w:pPr>
        <w:pStyle w:val="BodyText"/>
      </w:pPr>
      <w:r w:rsidRPr="006E333C">
        <w:t>Equivalent to MSL913001 Communicate with other people, Release 1.</w:t>
      </w:r>
    </w:p>
    <w:p w:rsidR="00000000" w:rsidRPr="006E333C" w:rsidP="006E333C">
      <w:pPr>
        <w:pStyle w:val="Heading1"/>
      </w:pPr>
      <w:bookmarkStart w:id="8" w:name="O_985440"/>
      <w:bookmarkEnd w:id="8"/>
      <w:r w:rsidRPr="006E333C">
        <w:t>Links</w:t>
      </w:r>
    </w:p>
    <w:p w:rsidR="00000000" w:rsidRPr="006E333C" w:rsidP="00B211CB">
      <w:pPr>
        <w:pStyle w:val="BodyText"/>
      </w:pPr>
      <w:r w:rsidRPr="006E333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428B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E333C" w:rsidP="00B211CB">
      <w:pPr>
        <w:pStyle w:val="BodyText"/>
        <w:sectPr w:rsidSect="006E33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333C" w:rsidP="006E333C">
      <w:pPr>
        <w:pStyle w:val="SuperHeading"/>
      </w:pPr>
      <w:r w:rsidRPr="006E333C">
        <w:t>Assessment Requirements for MSL913003 Communicate with other people</w:t>
      </w:r>
    </w:p>
    <w:p w:rsidR="00000000" w:rsidRPr="006E333C" w:rsidP="006E333C">
      <w:pPr>
        <w:pStyle w:val="Heading1"/>
      </w:pPr>
      <w:bookmarkStart w:id="9" w:name="O_985442"/>
      <w:bookmarkEnd w:id="9"/>
      <w:r w:rsidRPr="006E33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333C" w:rsidP="006E333C">
            <w:pPr>
              <w:pStyle w:val="BodyText"/>
            </w:pPr>
            <w:r w:rsidRPr="006E333C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rPr>
                <w:rStyle w:val="SpecialBold"/>
              </w:rPr>
              <w:t>Comments</w:t>
            </w:r>
          </w:p>
        </w:tc>
      </w:tr>
      <w:tr w:rsidTr="006E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33C">
            <w:pPr>
              <w:pStyle w:val="BodyText"/>
              <w:rPr>
                <w:lang w:val="en-NZ"/>
              </w:rPr>
            </w:pPr>
            <w:r w:rsidRPr="006E333C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33C" w:rsidP="006E333C">
            <w:pPr>
              <w:pStyle w:val="BodyText"/>
            </w:pPr>
            <w:r w:rsidRPr="006E333C">
              <w:t xml:space="preserve">This version was released in </w:t>
            </w:r>
            <w:r w:rsidRPr="006E333C">
              <w:rPr>
                <w:rStyle w:val="Emphasis"/>
              </w:rPr>
              <w:t>MSL Laboratory Operations Training Package Release 2.0.</w:t>
            </w:r>
          </w:p>
          <w:p w:rsidR="00000000" w:rsidRPr="006E333C" w:rsidP="006E333C">
            <w:pPr>
              <w:pStyle w:val="BodyText"/>
            </w:pPr>
            <w:r w:rsidRPr="006E333C">
              <w:t>Supersedes and equivalent to MSL913001 Communicate with other people. Range of conditions removed. Assessment requirements amended. Equivalent outcome.</w:t>
            </w:r>
          </w:p>
        </w:tc>
      </w:tr>
    </w:tbl>
    <w:p w:rsidR="00000000" w:rsidRPr="006E333C" w:rsidP="006E333C">
      <w:pPr>
        <w:pStyle w:val="BodyText"/>
      </w:pPr>
    </w:p>
    <w:p w:rsidR="00000000" w:rsidRPr="006E333C" w:rsidP="006E333C">
      <w:pPr>
        <w:pStyle w:val="AllowPageBreak"/>
      </w:pPr>
    </w:p>
    <w:p w:rsidR="00000000" w:rsidRPr="006E333C" w:rsidP="006E333C">
      <w:pPr>
        <w:pStyle w:val="Heading1"/>
      </w:pPr>
      <w:bookmarkStart w:id="10" w:name="O_985445"/>
      <w:bookmarkEnd w:id="10"/>
      <w:r w:rsidRPr="006E333C">
        <w:t>Performance Evidence</w:t>
      </w:r>
    </w:p>
    <w:p w:rsidR="00000000" w:rsidRPr="006E333C" w:rsidP="00B211CB">
      <w:pPr>
        <w:pStyle w:val="BodyText"/>
      </w:pPr>
      <w:r w:rsidRPr="006E333C">
        <w:t>There must be evidence the candidate has completed the tasks outlined in the elements and performance criteria of this unit, and:</w:t>
      </w:r>
    </w:p>
    <w:p w:rsidR="00000000" w:rsidRPr="006E333C" w:rsidP="006E333C">
      <w:pPr>
        <w:pStyle w:val="ListBullet"/>
      </w:pPr>
      <w:r w:rsidRPr="006E333C">
        <w:t>communicated effectively with each of the following on at least 2 occasions (each):</w:t>
      </w:r>
    </w:p>
    <w:p w:rsidR="00000000" w:rsidRPr="006E333C" w:rsidP="006E333C">
      <w:pPr>
        <w:pStyle w:val="ListBullet2"/>
      </w:pPr>
      <w:r w:rsidRPr="006E333C">
        <w:t>manager or supervisor</w:t>
      </w:r>
    </w:p>
    <w:p w:rsidR="00000000" w:rsidRPr="006E333C" w:rsidP="006E333C">
      <w:pPr>
        <w:pStyle w:val="ListBullet2"/>
      </w:pPr>
      <w:r w:rsidRPr="006E333C">
        <w:t>laboratory and pro</w:t>
      </w:r>
      <w:r w:rsidRPr="006E333C">
        <w:t>duction personnel</w:t>
      </w:r>
    </w:p>
    <w:p w:rsidR="00000000" w:rsidRPr="006E333C" w:rsidP="006E333C">
      <w:pPr>
        <w:pStyle w:val="ListBullet"/>
      </w:pPr>
      <w:r w:rsidRPr="006E333C">
        <w:t>used a variety of written and oral communication methods.</w:t>
      </w:r>
    </w:p>
    <w:p w:rsidR="00000000" w:rsidRPr="006E333C" w:rsidP="006E333C">
      <w:pPr>
        <w:pStyle w:val="AllowPageBreak"/>
      </w:pPr>
    </w:p>
    <w:p w:rsidR="00000000" w:rsidRPr="006E333C" w:rsidP="006E333C">
      <w:pPr>
        <w:pStyle w:val="Heading1"/>
      </w:pPr>
      <w:bookmarkStart w:id="11" w:name="O_985444"/>
      <w:bookmarkEnd w:id="11"/>
      <w:r w:rsidRPr="006E333C">
        <w:t>Knowledge Evidence</w:t>
      </w:r>
    </w:p>
    <w:p w:rsidR="00000000" w:rsidRPr="006E333C" w:rsidP="00B211CB">
      <w:pPr>
        <w:pStyle w:val="BodyText"/>
      </w:pPr>
      <w:r w:rsidRPr="006E333C">
        <w:t>There must be evidence the candidate has knowledge of:</w:t>
      </w:r>
    </w:p>
    <w:p w:rsidR="00000000" w:rsidRPr="006E333C" w:rsidP="006E333C">
      <w:pPr>
        <w:pStyle w:val="ListBullet"/>
      </w:pPr>
      <w:r w:rsidRPr="006E333C">
        <w:t>communication protocols, workplace customer service standards and procedures</w:t>
      </w:r>
    </w:p>
    <w:p w:rsidR="00000000" w:rsidRPr="006E333C" w:rsidP="006E333C">
      <w:pPr>
        <w:pStyle w:val="ListBullet"/>
      </w:pPr>
      <w:r w:rsidRPr="006E333C">
        <w:t>principles of effective interpersonal interactions</w:t>
      </w:r>
    </w:p>
    <w:p w:rsidR="00000000" w:rsidRPr="006E333C" w:rsidP="006E333C">
      <w:pPr>
        <w:pStyle w:val="ListBullet"/>
      </w:pPr>
      <w:r w:rsidRPr="006E333C">
        <w:t>colloquial, scientific and technical terminology appropriate to the level expected in the workplace for the job role</w:t>
      </w:r>
    </w:p>
    <w:p w:rsidR="00000000" w:rsidRPr="006E333C" w:rsidP="006E333C">
      <w:pPr>
        <w:pStyle w:val="ListBullet"/>
      </w:pPr>
      <w:r w:rsidRPr="006E333C">
        <w:t>workplace communication equipment</w:t>
      </w:r>
    </w:p>
    <w:p w:rsidR="00000000" w:rsidRPr="006E333C" w:rsidP="006E333C">
      <w:pPr>
        <w:pStyle w:val="ListBullet"/>
      </w:pPr>
      <w:r w:rsidRPr="006E333C">
        <w:t xml:space="preserve">workplace documents: </w:t>
      </w:r>
    </w:p>
    <w:p w:rsidR="00000000" w:rsidRPr="006E333C" w:rsidP="006E333C">
      <w:pPr>
        <w:pStyle w:val="ListBullet2"/>
      </w:pPr>
      <w:r w:rsidRPr="006E333C">
        <w:t>job (batch) cards</w:t>
      </w:r>
    </w:p>
    <w:p w:rsidR="00000000" w:rsidRPr="006E333C" w:rsidP="006E333C">
      <w:pPr>
        <w:pStyle w:val="ListBullet2"/>
      </w:pPr>
      <w:r w:rsidRPr="006E333C">
        <w:t>time sheets a</w:t>
      </w:r>
      <w:r w:rsidRPr="006E333C">
        <w:t>nd logbooks</w:t>
      </w:r>
    </w:p>
    <w:p w:rsidR="00000000" w:rsidRPr="006E333C" w:rsidP="006E333C">
      <w:pPr>
        <w:pStyle w:val="ListBullet2"/>
      </w:pPr>
      <w:r w:rsidRPr="006E333C">
        <w:t>induction manuals</w:t>
      </w:r>
    </w:p>
    <w:p w:rsidR="00000000" w:rsidRPr="006E333C" w:rsidP="006E333C">
      <w:pPr>
        <w:pStyle w:val="ListBullet2"/>
      </w:pPr>
      <w:r w:rsidRPr="006E333C">
        <w:t>shift handover reports</w:t>
      </w:r>
    </w:p>
    <w:p w:rsidR="00000000" w:rsidRPr="006E333C" w:rsidP="006E333C">
      <w:pPr>
        <w:pStyle w:val="ListBullet2"/>
      </w:pPr>
      <w:r w:rsidRPr="006E333C">
        <w:t>safety data sheets (SDS)</w:t>
      </w:r>
    </w:p>
    <w:p w:rsidR="00000000" w:rsidRPr="006E333C" w:rsidP="006E333C">
      <w:pPr>
        <w:pStyle w:val="ListBullet2"/>
      </w:pPr>
      <w:r w:rsidRPr="006E333C">
        <w:t>equipment manuals and service logs</w:t>
      </w:r>
    </w:p>
    <w:p w:rsidR="00000000" w:rsidRPr="006E333C" w:rsidP="006E333C">
      <w:pPr>
        <w:pStyle w:val="ListBullet2"/>
      </w:pPr>
      <w:r w:rsidRPr="006E333C">
        <w:t>information directories for staff (personnel and telephone)</w:t>
      </w:r>
    </w:p>
    <w:p w:rsidR="00000000" w:rsidRPr="006E333C" w:rsidP="006E333C">
      <w:pPr>
        <w:pStyle w:val="ListBullet2"/>
      </w:pPr>
      <w:r w:rsidRPr="006E333C">
        <w:t>online information systems</w:t>
      </w:r>
    </w:p>
    <w:p w:rsidR="00000000" w:rsidRPr="006E333C" w:rsidP="006E333C">
      <w:pPr>
        <w:pStyle w:val="ListBullet2"/>
      </w:pPr>
      <w:r w:rsidRPr="006E333C">
        <w:t>Australian Standards and codes of practice releva</w:t>
      </w:r>
      <w:r w:rsidRPr="006E333C">
        <w:t>nt to the laboratory’s operations</w:t>
      </w:r>
    </w:p>
    <w:p w:rsidR="00000000" w:rsidRPr="006E333C" w:rsidP="006E333C">
      <w:pPr>
        <w:pStyle w:val="ListBullet"/>
      </w:pPr>
      <w:r w:rsidRPr="006E333C">
        <w:t>standard operating procedures (SOPs) for routine technical tasks undertaken by candidate</w:t>
      </w:r>
    </w:p>
    <w:p w:rsidR="00000000" w:rsidRPr="006E333C" w:rsidP="006E333C">
      <w:pPr>
        <w:pStyle w:val="ListBullet"/>
      </w:pPr>
      <w:r w:rsidRPr="006E333C">
        <w:t>common scientific and technical terminology, including commonly used symbols</w:t>
      </w:r>
    </w:p>
    <w:p w:rsidR="00000000" w:rsidRPr="006E333C" w:rsidP="006E333C">
      <w:pPr>
        <w:pStyle w:val="ListBullet"/>
      </w:pPr>
      <w:r w:rsidRPr="006E333C">
        <w:t xml:space="preserve">workplace organisational structure, products, services </w:t>
      </w:r>
      <w:r w:rsidRPr="006E333C">
        <w:t>and major customers</w:t>
      </w:r>
    </w:p>
    <w:p w:rsidR="00000000" w:rsidRPr="006E333C" w:rsidP="006E333C">
      <w:pPr>
        <w:pStyle w:val="ListBullet"/>
      </w:pPr>
      <w:r w:rsidRPr="006E333C">
        <w:t>layout of workplace and laboratory, and role of laboratory services</w:t>
      </w:r>
    </w:p>
    <w:p w:rsidR="00000000" w:rsidRPr="006E333C" w:rsidP="006E333C">
      <w:pPr>
        <w:pStyle w:val="ListBullet"/>
      </w:pPr>
      <w:r w:rsidRPr="006E333C">
        <w:t>legal, ethical and work health and safety (WHS) requirements specific to the work task.</w:t>
      </w:r>
    </w:p>
    <w:p w:rsidR="00000000" w:rsidRPr="006E333C" w:rsidP="006E333C">
      <w:pPr>
        <w:pStyle w:val="AllowPageBreak"/>
      </w:pPr>
    </w:p>
    <w:p w:rsidR="00000000" w:rsidRPr="006E333C" w:rsidP="006E333C">
      <w:pPr>
        <w:pStyle w:val="Heading1"/>
      </w:pPr>
      <w:bookmarkStart w:id="12" w:name="O_985443"/>
      <w:bookmarkEnd w:id="12"/>
      <w:r w:rsidRPr="006E333C">
        <w:t>Assessment Conditions</w:t>
      </w:r>
    </w:p>
    <w:p w:rsidR="00000000" w:rsidRPr="006E333C" w:rsidP="00B211CB">
      <w:pPr>
        <w:pStyle w:val="BodyText"/>
      </w:pPr>
      <w:r w:rsidRPr="006E333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E333C" w:rsidP="006E333C">
      <w:pPr>
        <w:pStyle w:val="ListBullet"/>
      </w:pPr>
      <w:r w:rsidRPr="006E333C">
        <w:t xml:space="preserve">use of suitable facilities, equipment and resources, including: </w:t>
      </w:r>
    </w:p>
    <w:p w:rsidR="00000000" w:rsidRPr="006E333C" w:rsidP="006E333C">
      <w:pPr>
        <w:pStyle w:val="ListBullet2"/>
      </w:pPr>
      <w:r w:rsidRPr="006E333C">
        <w:t xml:space="preserve">workplace procedures and documents </w:t>
      </w:r>
    </w:p>
    <w:p w:rsidR="00000000" w:rsidRPr="006E333C" w:rsidP="006E333C">
      <w:pPr>
        <w:pStyle w:val="ListBullet2"/>
      </w:pPr>
      <w:r w:rsidRPr="006E333C">
        <w:t>communication equipment, including telephone, directories, email, and internet</w:t>
      </w:r>
    </w:p>
    <w:p w:rsidR="00000000" w:rsidRPr="006E333C" w:rsidP="006E333C">
      <w:pPr>
        <w:pStyle w:val="ListBullet"/>
      </w:pPr>
      <w:r w:rsidRPr="006E333C">
        <w:t xml:space="preserve">modelling of industry operating conditions, including: </w:t>
      </w:r>
    </w:p>
    <w:p w:rsidR="00000000" w:rsidRPr="006E333C" w:rsidP="006E333C">
      <w:pPr>
        <w:pStyle w:val="ListBullet2"/>
      </w:pPr>
      <w:r w:rsidRPr="006E333C">
        <w:t>within accepted timelines.</w:t>
      </w:r>
    </w:p>
    <w:p w:rsidR="00000000" w:rsidRPr="006E333C" w:rsidP="006E333C">
      <w:pPr>
        <w:pStyle w:val="AllowPageBreak"/>
      </w:pPr>
    </w:p>
    <w:p w:rsidR="00000000" w:rsidRPr="006E333C" w:rsidP="006E333C">
      <w:pPr>
        <w:pStyle w:val="Heading1"/>
      </w:pPr>
      <w:bookmarkStart w:id="13" w:name="O_985441"/>
      <w:bookmarkEnd w:id="13"/>
      <w:r w:rsidRPr="006E333C">
        <w:t>Links</w:t>
      </w:r>
    </w:p>
    <w:p w:rsidR="00000000" w:rsidRPr="006E333C" w:rsidP="00B211CB">
      <w:pPr>
        <w:pStyle w:val="BodyText"/>
      </w:pPr>
      <w:r w:rsidRPr="006E333C">
        <w:t>MSL Laboratory Operations Compani</w:t>
      </w:r>
      <w:r w:rsidRPr="006E333C">
        <w:t xml:space="preserve">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428B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E333C" w:rsidP="006E333C"/>
    <w:sectPr w:rsidSect="006E33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3C" w:rsidRPr="00B211CB" w:rsidP="00B21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CB" w:rsidP="006E3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1CB" w:rsidP="006E3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211CB" w:rsidP="006E33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3C" w:rsidP="006E3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11CB">
      <w:t>Approved</w:t>
    </w:r>
    <w:r w:rsidR="00B211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11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11CB">
      <w:rPr>
        <w:noProof/>
      </w:rPr>
      <w:t>4</w:t>
    </w:r>
    <w:r>
      <w:rPr>
        <w:noProof/>
      </w:rPr>
      <w:fldChar w:fldCharType="end"/>
    </w:r>
  </w:p>
  <w:p w:rsidR="006E333C" w:rsidP="006E3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11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11CB">
      <w:t>Manufacturing Industry Skills Alliance</w:t>
    </w:r>
    <w:r w:rsidR="00B211CB">
      <w:fldChar w:fldCharType="end"/>
    </w:r>
  </w:p>
  <w:p w:rsidR="006E333C" w:rsidP="006E3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33C" w:rsidRPr="00B211CB" w:rsidP="00B21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CB" w:rsidRPr="002D2AF8" w:rsidP="006E3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MSL913003 Communicate with other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11CB" w:rsidP="006E33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33C" w:rsidRPr="002D2AF8" w:rsidP="006E3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11CB">
      <w:t>MSL913003 Communicate with other people</w:t>
    </w:r>
    <w:r w:rsidR="00B211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11CB">
      <w:rPr>
        <w:noProof/>
      </w:rPr>
      <w:t>2 March 2025</w:t>
    </w:r>
    <w:r>
      <w:fldChar w:fldCharType="end"/>
    </w:r>
  </w:p>
  <w:p w:rsidR="006E333C" w:rsidP="006E3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0AF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6F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80D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33C"/>
  </w:style>
  <w:style w:type="character" w:customStyle="1" w:styleId="Heading1Char">
    <w:name w:val="Heading 1 Char"/>
    <w:basedOn w:val="DefaultParagraphFont"/>
    <w:link w:val="Heading1"/>
    <w:rsid w:val="006E3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3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33C"/>
    <w:rPr>
      <w:b/>
      <w:spacing w:val="0"/>
    </w:rPr>
  </w:style>
  <w:style w:type="paragraph" w:styleId="ListBullet2">
    <w:name w:val="List Bullet 2"/>
    <w:basedOn w:val="List2"/>
    <w:rsid w:val="006E33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333C"/>
    <w:rPr>
      <w:i/>
    </w:rPr>
  </w:style>
  <w:style w:type="paragraph" w:customStyle="1" w:styleId="SuperHeading">
    <w:name w:val="SuperHeading"/>
    <w:basedOn w:val="Normal"/>
    <w:rsid w:val="006E3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3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33C"/>
  </w:style>
  <w:style w:type="paragraph" w:styleId="TableofFigures">
    <w:name w:val="table of figures"/>
    <w:basedOn w:val="Normal"/>
    <w:next w:val="Normal"/>
    <w:semiHidden/>
    <w:rsid w:val="006E3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3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333C"/>
    <w:rPr>
      <w:rFonts w:ascii="Wingdings" w:hAnsi="Wingdings"/>
    </w:rPr>
  </w:style>
  <w:style w:type="paragraph" w:customStyle="1" w:styleId="TableHeading">
    <w:name w:val="Table Heading"/>
    <w:basedOn w:val="HeadingBase"/>
    <w:rsid w:val="006E3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33C"/>
    <w:rPr>
      <w:color w:val="0033CC"/>
      <w:u w:val="none"/>
    </w:rPr>
  </w:style>
  <w:style w:type="paragraph" w:customStyle="1" w:styleId="BodyTextRight">
    <w:name w:val="Body Text Right"/>
    <w:basedOn w:val="BodyText"/>
    <w:rsid w:val="006E3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3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33C"/>
    <w:rPr>
      <w:sz w:val="32"/>
    </w:rPr>
  </w:style>
  <w:style w:type="paragraph" w:customStyle="1" w:styleId="HeadingProcedure">
    <w:name w:val="Heading Procedure"/>
    <w:basedOn w:val="HeadingBase"/>
    <w:next w:val="Normal"/>
    <w:rsid w:val="006E3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33C"/>
    <w:pPr>
      <w:spacing w:before="60" w:after="60"/>
    </w:pPr>
  </w:style>
  <w:style w:type="paragraph" w:styleId="ListContinue">
    <w:name w:val="List Continue"/>
    <w:basedOn w:val="List"/>
    <w:rsid w:val="006E333C"/>
    <w:pPr>
      <w:ind w:firstLine="0"/>
    </w:pPr>
  </w:style>
  <w:style w:type="paragraph" w:customStyle="1" w:styleId="ListNote">
    <w:name w:val="List Note"/>
    <w:basedOn w:val="List"/>
    <w:rsid w:val="006E3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33C"/>
    <w:rPr>
      <w:rFonts w:ascii="Courier New" w:hAnsi="Courier New"/>
    </w:rPr>
  </w:style>
  <w:style w:type="paragraph" w:customStyle="1" w:styleId="NoteBullet">
    <w:name w:val="Note Bullet"/>
    <w:basedOn w:val="Note"/>
    <w:rsid w:val="006E3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3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33C"/>
    <w:rPr>
      <w:b/>
      <w:smallCaps/>
    </w:rPr>
  </w:style>
  <w:style w:type="paragraph" w:customStyle="1" w:styleId="TableListNumber">
    <w:name w:val="Table List Number"/>
    <w:basedOn w:val="ListNumber"/>
    <w:rsid w:val="006E3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33C"/>
    <w:pPr>
      <w:numPr>
        <w:numId w:val="9"/>
      </w:numPr>
    </w:pPr>
  </w:style>
  <w:style w:type="paragraph" w:customStyle="1" w:styleId="ListAlpha2">
    <w:name w:val="List Alpha 2"/>
    <w:basedOn w:val="List2"/>
    <w:rsid w:val="006E333C"/>
    <w:pPr>
      <w:numPr>
        <w:numId w:val="8"/>
      </w:numPr>
    </w:pPr>
  </w:style>
  <w:style w:type="paragraph" w:styleId="List2">
    <w:name w:val="List 2"/>
    <w:basedOn w:val="BodyText"/>
    <w:rsid w:val="006E3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3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3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33C"/>
    <w:pPr>
      <w:numPr>
        <w:numId w:val="4"/>
      </w:numPr>
    </w:pPr>
  </w:style>
  <w:style w:type="paragraph" w:styleId="ListContinue2">
    <w:name w:val="List Continue 2"/>
    <w:basedOn w:val="List2"/>
    <w:rsid w:val="006E333C"/>
    <w:pPr>
      <w:ind w:firstLine="0"/>
    </w:pPr>
  </w:style>
  <w:style w:type="paragraph" w:styleId="ListContinue3">
    <w:name w:val="List Continue 3"/>
    <w:basedOn w:val="List3"/>
    <w:rsid w:val="006E333C"/>
    <w:pPr>
      <w:ind w:left="1021" w:firstLine="0"/>
    </w:pPr>
  </w:style>
  <w:style w:type="paragraph" w:styleId="ListContinue4">
    <w:name w:val="List Continue 4"/>
    <w:basedOn w:val="List4"/>
    <w:rsid w:val="006E333C"/>
    <w:pPr>
      <w:ind w:firstLine="0"/>
    </w:pPr>
  </w:style>
  <w:style w:type="paragraph" w:styleId="ListContinue5">
    <w:name w:val="List Continue 5"/>
    <w:basedOn w:val="List5"/>
    <w:rsid w:val="006E333C"/>
    <w:pPr>
      <w:ind w:firstLine="0"/>
    </w:pPr>
  </w:style>
  <w:style w:type="paragraph" w:styleId="ListNumber3">
    <w:name w:val="List Number 3"/>
    <w:basedOn w:val="List3"/>
    <w:rsid w:val="006E333C"/>
    <w:pPr>
      <w:numPr>
        <w:numId w:val="5"/>
      </w:numPr>
    </w:pPr>
  </w:style>
  <w:style w:type="paragraph" w:styleId="ListNumber4">
    <w:name w:val="List Number 4"/>
    <w:basedOn w:val="List4"/>
    <w:rsid w:val="006E333C"/>
    <w:pPr>
      <w:numPr>
        <w:numId w:val="6"/>
      </w:numPr>
    </w:pPr>
  </w:style>
  <w:style w:type="paragraph" w:styleId="ListNumber5">
    <w:name w:val="List Number 5"/>
    <w:basedOn w:val="List5"/>
    <w:rsid w:val="006E333C"/>
    <w:pPr>
      <w:numPr>
        <w:numId w:val="7"/>
      </w:numPr>
    </w:pPr>
  </w:style>
  <w:style w:type="paragraph" w:styleId="BlockText">
    <w:name w:val="Block Text"/>
    <w:basedOn w:val="Normal"/>
    <w:rsid w:val="006E3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33C"/>
    <w:rPr>
      <w:sz w:val="16"/>
      <w:vertAlign w:val="superscript"/>
    </w:rPr>
  </w:style>
  <w:style w:type="character" w:customStyle="1" w:styleId="Symbols">
    <w:name w:val="Symbols"/>
    <w:basedOn w:val="DefaultParagraphFont"/>
    <w:rsid w:val="006E333C"/>
    <w:rPr>
      <w:rFonts w:ascii="Symbol" w:hAnsi="Symbol"/>
    </w:rPr>
  </w:style>
  <w:style w:type="character" w:customStyle="1" w:styleId="MenuOptions">
    <w:name w:val="Menu Options"/>
    <w:basedOn w:val="DefaultParagraphFont"/>
    <w:rsid w:val="006E3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33C"/>
    <w:rPr>
      <w:b/>
    </w:rPr>
  </w:style>
  <w:style w:type="character" w:customStyle="1" w:styleId="Underlined">
    <w:name w:val="Underlined"/>
    <w:basedOn w:val="DefaultParagraphFont"/>
    <w:rsid w:val="006E333C"/>
    <w:rPr>
      <w:u w:val="single"/>
    </w:rPr>
  </w:style>
  <w:style w:type="paragraph" w:customStyle="1" w:styleId="TableBodyTextRight">
    <w:name w:val="Table Body Text Right"/>
    <w:basedOn w:val="TableBodyText"/>
    <w:rsid w:val="006E3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33C"/>
    <w:rPr>
      <w:sz w:val="18"/>
    </w:rPr>
  </w:style>
  <w:style w:type="paragraph" w:customStyle="1" w:styleId="BodySmallRight">
    <w:name w:val="Body Small Right"/>
    <w:basedOn w:val="BodyTextRight"/>
    <w:rsid w:val="006E333C"/>
    <w:rPr>
      <w:sz w:val="18"/>
      <w:szCs w:val="18"/>
    </w:rPr>
  </w:style>
  <w:style w:type="paragraph" w:customStyle="1" w:styleId="MarginEdition">
    <w:name w:val="Margin Edition"/>
    <w:basedOn w:val="MarginNote"/>
    <w:rsid w:val="006E3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33C"/>
    <w:rPr>
      <w:sz w:val="2"/>
      <w:szCs w:val="2"/>
    </w:rPr>
  </w:style>
  <w:style w:type="character" w:customStyle="1" w:styleId="Small">
    <w:name w:val="Small"/>
    <w:basedOn w:val="DefaultParagraphFont"/>
    <w:rsid w:val="006E333C"/>
    <w:rPr>
      <w:sz w:val="16"/>
    </w:rPr>
  </w:style>
  <w:style w:type="paragraph" w:customStyle="1" w:styleId="WideTable">
    <w:name w:val="Wide Table"/>
    <w:basedOn w:val="Normal"/>
    <w:rsid w:val="006E3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33C"/>
  </w:style>
  <w:style w:type="paragraph" w:styleId="Quote">
    <w:name w:val="Quote"/>
    <w:basedOn w:val="Heading1"/>
    <w:link w:val="QuoteChar"/>
    <w:qFormat/>
    <w:rsid w:val="006E3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33C"/>
    <w:pPr>
      <w:pageBreakBefore/>
    </w:pPr>
  </w:style>
  <w:style w:type="paragraph" w:customStyle="1" w:styleId="Border">
    <w:name w:val="Border"/>
    <w:basedOn w:val="Normal"/>
    <w:qFormat/>
    <w:rsid w:val="006E3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33C"/>
    <w:rPr>
      <w:u w:val="single"/>
    </w:rPr>
  </w:style>
  <w:style w:type="character" w:customStyle="1" w:styleId="BoldandItalics">
    <w:name w:val="Bold and Italics"/>
    <w:qFormat/>
    <w:rsid w:val="006E333C"/>
    <w:rPr>
      <w:b/>
      <w:i/>
      <w:u w:val="none"/>
    </w:rPr>
  </w:style>
  <w:style w:type="paragraph" w:styleId="BalloonText">
    <w:name w:val="Balloon Text"/>
    <w:basedOn w:val="Normal"/>
    <w:link w:val="BalloonTextChar"/>
    <w:rsid w:val="006E3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33C"/>
    <w:pPr>
      <w:spacing w:before="0" w:after="0"/>
    </w:pPr>
  </w:style>
  <w:style w:type="paragraph" w:customStyle="1" w:styleId="BodyTextBold">
    <w:name w:val="Body Text Bold"/>
    <w:basedOn w:val="BodyText"/>
    <w:qFormat/>
    <w:rsid w:val="006E333C"/>
    <w:rPr>
      <w:b/>
    </w:rPr>
  </w:style>
  <w:style w:type="character" w:styleId="Hyperlink">
    <w:name w:val="Hyperlink"/>
    <w:basedOn w:val="DefaultParagraphFont"/>
    <w:uiPriority w:val="99"/>
    <w:unhideWhenUsed/>
    <w:rsid w:val="00B21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4910</Characters>
  <Application>Microsoft Office Word</Application>
  <DocSecurity>0</DocSecurity>
  <Lines>196</Lines>
  <Paragraphs>119</Paragraphs>
  <ScaleCrop>false</ScaleCrop>
  <Company>Author-it Software Corporation Ltd.</Company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MSL913003 Communicate with other people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