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51E" w:rsidP="0049151E">
      <w:pPr>
        <w:pStyle w:val="Title"/>
      </w:pPr>
      <w:r>
        <w:fldChar w:fldCharType="begin"/>
      </w:r>
      <w:r>
        <w:instrText xml:space="preserve"> TITLE   \* MERGEFORMAT </w:instrText>
      </w:r>
      <w:r>
        <w:fldChar w:fldCharType="separate"/>
      </w:r>
      <w:r>
        <w:t>MSL913002 Plan and conduct laboratory/field work</w:t>
      </w:r>
      <w:r>
        <w:fldChar w:fldCharType="end"/>
      </w:r>
    </w:p>
    <w:p w:rsidR="0049151E" w:rsidP="0049151E">
      <w:pPr>
        <w:pStyle w:val="Version"/>
        <w:sectPr w:rsidSect="003322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250" w:rsidP="00332250">
      <w:pPr>
        <w:pStyle w:val="SuperHeading"/>
      </w:pPr>
      <w:r w:rsidRPr="00332250">
        <w:t>MSL913002 Plan and conduct laboratory/field work</w:t>
      </w:r>
    </w:p>
    <w:p w:rsidR="00000000" w:rsidRPr="00332250" w:rsidP="00332250">
      <w:pPr>
        <w:pStyle w:val="Heading1"/>
      </w:pPr>
      <w:bookmarkStart w:id="1" w:name="O_902446"/>
      <w:bookmarkEnd w:id="1"/>
      <w:r w:rsidRPr="00332250">
        <w:t>Modification History</w:t>
      </w:r>
    </w:p>
    <w:p w:rsidR="00000000" w:rsidRPr="00332250" w:rsidP="0049151E">
      <w:pPr>
        <w:pStyle w:val="BodyText"/>
      </w:pPr>
      <w:r w:rsidRPr="00332250">
        <w:t>Release 1. Supersedes and is equivalent to MSL913002A Plan and conduct laboratory/field work</w:t>
      </w:r>
    </w:p>
    <w:p w:rsidR="00000000" w:rsidRPr="00332250" w:rsidP="00332250">
      <w:pPr>
        <w:pStyle w:val="Heading1"/>
      </w:pPr>
      <w:bookmarkStart w:id="2" w:name="O_902454"/>
      <w:bookmarkEnd w:id="2"/>
      <w:r w:rsidRPr="00332250">
        <w:t>Application</w:t>
      </w:r>
    </w:p>
    <w:p w:rsidR="00000000" w:rsidRPr="00332250" w:rsidP="0049151E">
      <w:pPr>
        <w:pStyle w:val="BodyText"/>
      </w:pPr>
      <w:r w:rsidRPr="00332250">
        <w:t xml:space="preserve">This unit of competency covers the ability to plan and complete tasks individually or in a team context. </w:t>
      </w:r>
      <w:r w:rsidRPr="00332250">
        <w:t>The tasks involve established routines and procedures using allocated resources with access to readily available guidelines and advice. Work plans may need to be modified with supervisor agreement to suit changing conditions and priorities.</w:t>
      </w:r>
    </w:p>
    <w:p w:rsidR="00000000" w:rsidRPr="00332250" w:rsidP="0049151E">
      <w:pPr>
        <w:pStyle w:val="BodyText"/>
      </w:pPr>
      <w:r w:rsidRPr="00332250">
        <w:t>This unit of c</w:t>
      </w:r>
      <w:r w:rsidRPr="00332250">
        <w:t>ompetency is applicable to instrument operators, laboratory assistants and technical assistants working in all industry sectors.</w:t>
      </w:r>
    </w:p>
    <w:p w:rsidR="00000000" w:rsidRPr="00332250" w:rsidP="0049151E">
      <w:pPr>
        <w:pStyle w:val="BodyText"/>
      </w:pPr>
      <w:r w:rsidRPr="00332250">
        <w:t>While no specific licensing or certification requirements apply to this unit at the time of publication, laboratory operations</w:t>
      </w:r>
      <w:r w:rsidRPr="00332250">
        <w:t xml:space="preserve"> are governed by relevant legislation, regulations and/or external accreditation requirements. Local requirements should be checked.</w:t>
      </w:r>
    </w:p>
    <w:p w:rsidR="00000000" w:rsidRPr="00332250" w:rsidP="00332250">
      <w:pPr>
        <w:pStyle w:val="Heading1"/>
      </w:pPr>
      <w:bookmarkStart w:id="3" w:name="O_902453"/>
      <w:bookmarkEnd w:id="3"/>
      <w:r w:rsidRPr="00332250">
        <w:t>Pre-requisite Unit</w:t>
      </w:r>
    </w:p>
    <w:p w:rsidR="00000000" w:rsidRPr="00332250" w:rsidP="0049151E">
      <w:pPr>
        <w:pStyle w:val="BodyText"/>
      </w:pPr>
      <w:r w:rsidRPr="00332250">
        <w:t>Nil</w:t>
      </w:r>
    </w:p>
    <w:p w:rsidR="00000000" w:rsidRPr="00332250" w:rsidP="00332250">
      <w:pPr>
        <w:pStyle w:val="Heading1"/>
      </w:pPr>
      <w:bookmarkStart w:id="4" w:name="O_902452"/>
      <w:bookmarkEnd w:id="4"/>
      <w:r w:rsidRPr="00332250">
        <w:t>Competency Field</w:t>
      </w:r>
    </w:p>
    <w:p w:rsidR="00000000" w:rsidRPr="00332250" w:rsidP="0049151E">
      <w:pPr>
        <w:pStyle w:val="BodyText"/>
      </w:pPr>
      <w:r w:rsidRPr="00332250">
        <w:t>Communication/organisation</w:t>
      </w:r>
    </w:p>
    <w:p w:rsidR="00000000" w:rsidRPr="00332250" w:rsidP="00332250">
      <w:pPr>
        <w:pStyle w:val="Heading1"/>
      </w:pPr>
      <w:bookmarkStart w:id="5" w:name="O_902451"/>
      <w:bookmarkEnd w:id="5"/>
      <w:r w:rsidRPr="00332250">
        <w:t xml:space="preserve">Unit </w:t>
      </w:r>
      <w:r w:rsidRPr="00332250">
        <w:t>Sector</w:t>
      </w:r>
    </w:p>
    <w:p w:rsidR="00000000" w:rsidRPr="00332250" w:rsidP="00332250">
      <w:pPr>
        <w:pStyle w:val="Heading1"/>
      </w:pPr>
      <w:bookmarkStart w:id="6" w:name="O_902450"/>
      <w:bookmarkEnd w:id="6"/>
      <w:r w:rsidRPr="0033225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22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Performance criteria describe the performance needed to demonstrate achievement of the element.</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1</w:t>
            </w:r>
          </w:p>
        </w:tc>
        <w:tc>
          <w:tcPr>
            <w:tcW w:w="1962" w:type="dxa"/>
            <w:vMerge w:val="restart"/>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Plan and organise daily work activities</w:t>
            </w: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1.1</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Clarify allocated work activities and required resources if necessary</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1.2</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Prioritise work activities as directed</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1.3</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 xml:space="preserve">Break down work activities into small achievable </w:t>
            </w:r>
            <w:r w:rsidRPr="00332250">
              <w:t>components and efficient sequences</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1.4</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Review work plan in response to new information, urgent requests, changed situations or instructions from appropriate personnel</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1.5</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Update work plan and communicate changes to appropriate personnel</w:t>
            </w:r>
          </w:p>
        </w:tc>
      </w:tr>
      <w:tr w:rsidTr="003322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2250">
            <w:pPr>
              <w:pStyle w:val="BodyText"/>
              <w:rPr>
                <w:lang w:val="en-NZ"/>
              </w:rPr>
            </w:pP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2</w:t>
            </w:r>
          </w:p>
        </w:tc>
        <w:tc>
          <w:tcPr>
            <w:tcW w:w="1962" w:type="dxa"/>
            <w:vMerge w:val="restart"/>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Complete allocated work</w:t>
            </w: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2.1</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Locate relevant workplace procedures for required tasks</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2.2</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Undertake tasks following prescribed and routine work-related sequences</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2.3</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Seek assistance from relevant personnel when difficulties cannot be handled</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2.4</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Record completion of activities to confirm outputs in accordance with plan</w:t>
            </w:r>
          </w:p>
        </w:tc>
      </w:tr>
      <w:tr w:rsidTr="003322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2250">
            <w:pPr>
              <w:pStyle w:val="BodyText"/>
              <w:rPr>
                <w:lang w:val="en-NZ"/>
              </w:rPr>
            </w:pP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3</w:t>
            </w:r>
          </w:p>
        </w:tc>
        <w:tc>
          <w:tcPr>
            <w:tcW w:w="1962" w:type="dxa"/>
            <w:vMerge w:val="restart"/>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Identify and resolve work problems</w:t>
            </w: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3.1</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Recognise problems or opportunities for improved work performance</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3.2</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Apply agreed problem-solving strategies to consider possible causes and solutions</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3.3</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Identify and access appropriate sources of help</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3.4</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Consider available alternatives and keep them open before agreeing on the most appropriate action</w:t>
            </w:r>
          </w:p>
        </w:tc>
      </w:tr>
      <w:tr w:rsidTr="003322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2250">
            <w:pPr>
              <w:pStyle w:val="BodyText"/>
              <w:rPr>
                <w:lang w:val="en-NZ"/>
              </w:rPr>
            </w:pP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4</w:t>
            </w:r>
          </w:p>
        </w:tc>
        <w:tc>
          <w:tcPr>
            <w:tcW w:w="1962" w:type="dxa"/>
            <w:vMerge w:val="restart"/>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Work in a team environment</w:t>
            </w: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4.1</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Cooperate with team members to negotiate and achieve agreed outcomes, timelines and priorities</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4.2</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Recognise personal abilities and limitations when undertaking team tasks</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4.3</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Confirm personal role and responsibility within the team for particular outputs</w:t>
            </w: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4.4</w:t>
            </w:r>
          </w:p>
        </w:tc>
        <w:tc>
          <w:tcPr>
            <w:tcW w:w="561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Demonstrate sensitivity to the diversity of other team members</w:t>
            </w:r>
            <w:r>
              <w:t>’</w:t>
            </w:r>
            <w:r w:rsidRPr="00332250">
              <w:t xml:space="preserve"> backgrounds and beliefs</w:t>
            </w:r>
          </w:p>
        </w:tc>
      </w:tr>
      <w:tr w:rsidTr="003322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2250">
            <w:pPr>
              <w:pStyle w:val="BodyText"/>
              <w:rPr>
                <w:lang w:val="en-NZ"/>
              </w:rPr>
            </w:pPr>
          </w:p>
        </w:tc>
      </w:tr>
      <w:tr w:rsidTr="003322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5</w:t>
            </w:r>
          </w:p>
        </w:tc>
        <w:tc>
          <w:tcPr>
            <w:tcW w:w="1962"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Update knowledge and skills as required</w:t>
            </w:r>
          </w:p>
        </w:tc>
        <w:tc>
          <w:tcPr>
            <w:tcW w:w="770" w:type="dxa"/>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5.1</w:t>
            </w:r>
          </w:p>
        </w:tc>
        <w:tc>
          <w:tcPr>
            <w:tcW w:w="5610" w:type="dxa"/>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Recognise own strengths and weaknesses and take advantage of skill development opportunities</w:t>
            </w:r>
          </w:p>
        </w:tc>
      </w:tr>
    </w:tbl>
    <w:p w:rsidR="00000000" w:rsidRPr="00332250" w:rsidP="00332250">
      <w:pPr>
        <w:pStyle w:val="BodyText"/>
      </w:pPr>
    </w:p>
    <w:p w:rsidR="00000000" w:rsidRPr="00332250" w:rsidP="00332250">
      <w:pPr>
        <w:pStyle w:val="AllowPageBreak"/>
      </w:pPr>
    </w:p>
    <w:p w:rsidR="00000000" w:rsidRPr="00332250" w:rsidP="00332250">
      <w:pPr>
        <w:pStyle w:val="Heading1"/>
      </w:pPr>
      <w:bookmarkStart w:id="7" w:name="O_902449"/>
      <w:bookmarkEnd w:id="7"/>
      <w:r w:rsidRPr="00332250">
        <w:t>Foundation Skills</w:t>
      </w:r>
    </w:p>
    <w:p w:rsidR="00000000" w:rsidRPr="00332250" w:rsidP="0049151E">
      <w:pPr>
        <w:pStyle w:val="BodyText"/>
      </w:pPr>
      <w:r w:rsidRPr="00332250">
        <w:t>This section describes those language, literacy, numeracy and employment skills that are essential to performance.</w:t>
      </w:r>
    </w:p>
    <w:p w:rsidR="00000000" w:rsidRPr="00332250" w:rsidP="0049151E">
      <w:pPr>
        <w:pStyle w:val="BodyText"/>
      </w:pPr>
      <w:r w:rsidRPr="00332250">
        <w:t>Foundation skills essential to performance are explicit in the performance criteria of this unit of competency.</w:t>
      </w:r>
    </w:p>
    <w:p w:rsidR="00000000" w:rsidRPr="00332250" w:rsidP="00332250">
      <w:pPr>
        <w:pStyle w:val="Heading1"/>
      </w:pPr>
      <w:bookmarkStart w:id="8" w:name="O_902448"/>
      <w:bookmarkEnd w:id="8"/>
      <w:r w:rsidRPr="00332250">
        <w:t>Range of Conditions</w:t>
      </w:r>
    </w:p>
    <w:tbl>
      <w:tblPr>
        <w:tblW w:w="0" w:type="auto"/>
        <w:tblCellMar>
          <w:left w:w="62" w:type="dxa"/>
          <w:right w:w="62" w:type="dxa"/>
        </w:tblCellMar>
        <w:tblLook w:val="0000"/>
      </w:tblPr>
      <w:tblGrid>
        <w:gridCol w:w="2163"/>
        <w:gridCol w:w="7033"/>
      </w:tblGrid>
      <w:tr w:rsidTr="004915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t>This field allows for different work environments and conditions that may affect performance. Essential ope</w:t>
            </w:r>
            <w:r w:rsidRPr="00332250">
              <w:t>rating conditions that may be present (depending on the work situation, needs of the candidate, accessibility of the item, and local industry and regional contexts) are included.</w:t>
            </w: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Standards, code</w:t>
            </w:r>
            <w:r w:rsidRPr="00332250">
              <w:t>s, procedures and/or workplace requirements include the latest version of one or more of:</w:t>
            </w:r>
          </w:p>
          <w:p w:rsidR="00000000" w:rsidRPr="00332250" w:rsidP="00332250">
            <w:pPr>
              <w:pStyle w:val="ListBullet"/>
            </w:pPr>
            <w:r w:rsidRPr="00332250">
              <w:t>Australian and international standards covering safety in laboratories, and quality and environmental management</w:t>
            </w:r>
          </w:p>
          <w:p w:rsidR="00000000" w:rsidRPr="00332250" w:rsidP="00332250">
            <w:pPr>
              <w:pStyle w:val="ListBullet"/>
            </w:pPr>
            <w:r w:rsidRPr="00332250">
              <w:t>national work health and safety (WHS) standards and codes of practice</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 xml:space="preserve">Ethical and professional work performance </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Ethical and professional work performance includes:</w:t>
            </w:r>
          </w:p>
          <w:p w:rsidR="00000000" w:rsidRPr="00332250" w:rsidP="00332250">
            <w:pPr>
              <w:pStyle w:val="ListBullet"/>
            </w:pPr>
            <w:r w:rsidRPr="00332250">
              <w:t>following workplace policy and procedures, regulations and legislation</w:t>
            </w:r>
          </w:p>
          <w:p w:rsidR="00000000" w:rsidRPr="00332250" w:rsidP="00332250">
            <w:pPr>
              <w:pStyle w:val="ListBullet"/>
            </w:pPr>
            <w:r w:rsidRPr="00332250">
              <w:t>behaving honestly</w:t>
            </w:r>
            <w:r w:rsidRPr="00332250">
              <w:t xml:space="preserve"> and openly</w:t>
            </w:r>
          </w:p>
          <w:p w:rsidR="00000000" w:rsidRPr="00332250" w:rsidP="00332250">
            <w:pPr>
              <w:pStyle w:val="ListBullet"/>
            </w:pPr>
            <w:r w:rsidRPr="00332250">
              <w:t>respecting others and treating them with courtesy and impartiality</w:t>
            </w:r>
          </w:p>
          <w:p w:rsidR="00000000" w:rsidRPr="00332250" w:rsidP="00332250">
            <w:pPr>
              <w:pStyle w:val="ListBullet"/>
            </w:pPr>
            <w:r w:rsidRPr="00332250">
              <w:t>working diligently and responsibly</w:t>
            </w:r>
          </w:p>
          <w:p w:rsidR="00000000" w:rsidRPr="00332250" w:rsidP="00332250">
            <w:pPr>
              <w:pStyle w:val="ListBullet"/>
            </w:pPr>
            <w:r w:rsidRPr="00332250">
              <w:t>ensuring confidentiality of information, including client information and test results</w:t>
            </w:r>
          </w:p>
          <w:p w:rsidR="00000000" w:rsidRPr="00332250" w:rsidP="00332250">
            <w:pPr>
              <w:pStyle w:val="ListBullet"/>
            </w:pPr>
            <w:r w:rsidRPr="00332250">
              <w:t>ensuring proprietary rights, intellectual property (IP)</w:t>
            </w:r>
            <w:r w:rsidRPr="00332250">
              <w:t xml:space="preserve"> and copyright are protected </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 xml:space="preserve">Workplace activities </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Workplace activities include, but are not limited to, one or more of:</w:t>
            </w:r>
          </w:p>
          <w:p w:rsidR="00000000" w:rsidRPr="00332250" w:rsidP="00332250">
            <w:pPr>
              <w:pStyle w:val="ListBullet"/>
            </w:pPr>
            <w:r w:rsidRPr="00332250">
              <w:t>set-up and pre-use checks of laboratory equipment</w:t>
            </w:r>
          </w:p>
          <w:p w:rsidR="00000000" w:rsidRPr="00332250" w:rsidP="00332250">
            <w:pPr>
              <w:pStyle w:val="ListBullet"/>
            </w:pPr>
            <w:r w:rsidRPr="00332250">
              <w:t>calibration status checks</w:t>
            </w:r>
          </w:p>
          <w:p w:rsidR="00000000" w:rsidRPr="00332250" w:rsidP="00332250">
            <w:pPr>
              <w:pStyle w:val="ListBullet"/>
            </w:pPr>
            <w:r w:rsidRPr="00332250">
              <w:t>sampling and testing following standard procedures</w:t>
            </w:r>
          </w:p>
          <w:p w:rsidR="00000000" w:rsidRPr="00332250" w:rsidP="00332250">
            <w:pPr>
              <w:pStyle w:val="ListBullet"/>
            </w:pPr>
            <w:r w:rsidRPr="00332250">
              <w:t>maintenance and cleaning tasks</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 xml:space="preserve">Workplace procedures </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Workplace procedures include, but are not limited to, one or more of:</w:t>
            </w:r>
          </w:p>
          <w:p w:rsidR="00000000" w:rsidRPr="00332250" w:rsidP="00332250">
            <w:pPr>
              <w:pStyle w:val="ListBullet"/>
            </w:pPr>
            <w:r w:rsidRPr="00332250">
              <w:t>standard operating procedures (SOPs)</w:t>
            </w:r>
          </w:p>
          <w:p w:rsidR="00000000" w:rsidRPr="00332250" w:rsidP="00332250">
            <w:pPr>
              <w:pStyle w:val="ListBullet"/>
            </w:pPr>
            <w:r w:rsidRPr="00332250">
              <w:t>job descriptions, job cards, batch cards and production schedules</w:t>
            </w:r>
          </w:p>
          <w:p w:rsidR="00000000" w:rsidRPr="00332250" w:rsidP="00332250">
            <w:pPr>
              <w:pStyle w:val="ListBullet"/>
            </w:pPr>
            <w:r w:rsidRPr="00332250">
              <w:t>test methods, recipes, proc</w:t>
            </w:r>
            <w:r w:rsidRPr="00332250">
              <w:t>edures and protocols</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Problem-solving strategies</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Problem-solving strategies include one or more of:</w:t>
            </w:r>
          </w:p>
          <w:p w:rsidR="00000000" w:rsidRPr="00332250" w:rsidP="00332250">
            <w:pPr>
              <w:pStyle w:val="ListBullet"/>
            </w:pPr>
            <w:r w:rsidRPr="00332250">
              <w:t>accessing relevant documentation</w:t>
            </w:r>
          </w:p>
          <w:p w:rsidR="00000000" w:rsidRPr="00332250" w:rsidP="00332250">
            <w:pPr>
              <w:pStyle w:val="ListBullet"/>
            </w:pPr>
            <w:r w:rsidRPr="00332250">
              <w:t>identifying inputs and outputs and sequencing a process</w:t>
            </w:r>
          </w:p>
          <w:p w:rsidR="00000000" w:rsidRPr="00332250" w:rsidP="00332250">
            <w:pPr>
              <w:pStyle w:val="ListBullet"/>
            </w:pPr>
            <w:r w:rsidRPr="00332250">
              <w:t>identifying and rectifying a problem step</w:t>
            </w:r>
          </w:p>
          <w:p w:rsidR="00000000" w:rsidRPr="00332250" w:rsidP="00332250">
            <w:pPr>
              <w:pStyle w:val="ListBullet"/>
            </w:pPr>
            <w:r w:rsidRPr="00332250">
              <w:t>obtaining timely help</w:t>
            </w:r>
          </w:p>
          <w:p w:rsidR="00000000" w:rsidRPr="00332250" w:rsidP="00332250">
            <w:pPr>
              <w:pStyle w:val="ListBullet"/>
            </w:pPr>
            <w:r w:rsidRPr="00332250">
              <w:t>implementing preventative strategies wherever possible</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 xml:space="preserve">Teams </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Teams include one or more groups:</w:t>
            </w:r>
          </w:p>
          <w:p w:rsidR="00000000" w:rsidRPr="00332250" w:rsidP="00332250">
            <w:pPr>
              <w:pStyle w:val="ListBullet"/>
            </w:pPr>
            <w:r w:rsidRPr="00332250">
              <w:t>with ongoing responsibility for particular services or functions</w:t>
            </w:r>
          </w:p>
          <w:p w:rsidR="00000000" w:rsidRPr="00332250" w:rsidP="00332250">
            <w:pPr>
              <w:pStyle w:val="ListBullet"/>
            </w:pPr>
            <w:r w:rsidRPr="00332250">
              <w:t>who are project based</w:t>
            </w:r>
          </w:p>
          <w:p w:rsidR="00000000" w:rsidRPr="00332250" w:rsidP="00332250">
            <w:pPr>
              <w:pStyle w:val="ListBullet"/>
            </w:pPr>
            <w:r w:rsidRPr="00332250">
              <w:t>who have a mixture of full and part-time employees and contractors, la</w:t>
            </w:r>
            <w:r w:rsidRPr="00332250">
              <w:t>boratory, construction and production personnel</w:t>
            </w:r>
          </w:p>
          <w:p w:rsidR="00000000" w:rsidRPr="00332250" w:rsidP="00332250">
            <w:pPr>
              <w:pStyle w:val="ListBullet"/>
            </w:pPr>
            <w:r w:rsidRPr="00332250">
              <w:t>who are separated by distance and work at sites outside laboratory facilities</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Team operation</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Team operation occurs within one or more of:</w:t>
            </w:r>
          </w:p>
          <w:p w:rsidR="00000000" w:rsidRPr="00332250" w:rsidP="00332250">
            <w:pPr>
              <w:pStyle w:val="ListBullet"/>
            </w:pPr>
            <w:r w:rsidRPr="00332250">
              <w:t>small, medium and large contexts</w:t>
            </w:r>
          </w:p>
          <w:p w:rsidR="00000000" w:rsidRPr="00332250" w:rsidP="00332250">
            <w:pPr>
              <w:pStyle w:val="ListBullet"/>
            </w:pPr>
            <w:r w:rsidRPr="00332250">
              <w:t>internal and external environments</w:t>
            </w:r>
          </w:p>
          <w:p w:rsidR="00000000" w:rsidRPr="00332250" w:rsidP="00332250">
            <w:pPr>
              <w:pStyle w:val="ListBullet"/>
            </w:pPr>
            <w:r w:rsidRPr="00332250">
              <w:t>workplace guidelines covering access and equity principles and practices, licensing requirements, industrial awards, workplace bargaining agreements and codes of practice</w:t>
            </w:r>
          </w:p>
          <w:p w:rsidR="00000000" w:rsidRPr="00332250" w:rsidP="00332250">
            <w:pPr>
              <w:pStyle w:val="ListBullet"/>
            </w:pPr>
            <w:r w:rsidRPr="00332250">
              <w:t>agreed responsibility and accountability requirements</w:t>
            </w:r>
          </w:p>
          <w:p w:rsidR="00000000" w:rsidRPr="00332250" w:rsidP="00332250">
            <w:pPr>
              <w:pStyle w:val="ListBullet"/>
            </w:pPr>
            <w:r w:rsidRPr="00332250">
              <w:t xml:space="preserve">appropriate goals, objectives </w:t>
            </w:r>
            <w:r w:rsidRPr="00332250">
              <w:t>and allocated resources</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 xml:space="preserve">Strategies to maintain work flow </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Strategies to maintain work flow include, but are not limited to, one or more of:</w:t>
            </w:r>
          </w:p>
          <w:p w:rsidR="00000000" w:rsidRPr="00332250" w:rsidP="00332250">
            <w:pPr>
              <w:pStyle w:val="ListBullet"/>
            </w:pPr>
            <w:r w:rsidRPr="00332250">
              <w:t>communicating critical events on shift</w:t>
            </w:r>
          </w:p>
          <w:p w:rsidR="00000000" w:rsidRPr="00332250" w:rsidP="00332250">
            <w:pPr>
              <w:pStyle w:val="ListBullet"/>
            </w:pPr>
            <w:r w:rsidRPr="00332250">
              <w:t>recognising shortages in reagents and problems with equipment</w:t>
            </w:r>
          </w:p>
          <w:p w:rsidR="00000000" w:rsidRPr="00332250" w:rsidP="00332250">
            <w:pPr>
              <w:pStyle w:val="ListBullet"/>
            </w:pPr>
            <w:r w:rsidRPr="00332250">
              <w:t xml:space="preserve">communicating quality breakdowns </w:t>
            </w:r>
          </w:p>
          <w:p w:rsidR="00000000" w:rsidRPr="00332250" w:rsidP="00332250">
            <w:pPr>
              <w:pStyle w:val="ListBullet"/>
            </w:pPr>
            <w:r w:rsidRPr="00332250">
              <w:t>recognising urgent and abnormal results to be processed</w:t>
            </w:r>
          </w:p>
          <w:p w:rsidR="00000000" w:rsidRPr="00332250" w:rsidP="00332250">
            <w:pPr>
              <w:pStyle w:val="ListBullet"/>
            </w:pPr>
            <w:r w:rsidRPr="00332250">
              <w:t>communicating and behaving in a courteous manner</w:t>
            </w:r>
          </w:p>
          <w:p w:rsidR="00000000" w:rsidRPr="00332250" w:rsidP="00332250">
            <w:pPr>
              <w:pStyle w:val="ListBullet"/>
            </w:pPr>
            <w:r w:rsidRPr="00332250">
              <w:t>being punctual</w:t>
            </w:r>
          </w:p>
          <w:p w:rsidR="00000000" w:rsidP="00332250">
            <w:pPr>
              <w:pStyle w:val="BodyText"/>
              <w:rPr>
                <w:lang w:val="en-NZ"/>
              </w:rPr>
            </w:pPr>
          </w:p>
        </w:tc>
      </w:tr>
      <w:tr w:rsidTr="004915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250">
            <w:pPr>
              <w:pStyle w:val="BodyText"/>
              <w:rPr>
                <w:lang w:val="en-NZ"/>
              </w:rPr>
            </w:pPr>
            <w:r w:rsidRPr="0033225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332250" w:rsidP="00332250">
            <w:pPr>
              <w:pStyle w:val="BodyText"/>
            </w:pPr>
            <w:r w:rsidRPr="00332250">
              <w:t>WHS and environmental management requirements include</w:t>
            </w:r>
            <w:r w:rsidRPr="00332250">
              <w:t>:</w:t>
            </w:r>
          </w:p>
          <w:p w:rsidR="00000000" w:rsidRPr="00332250" w:rsidP="00332250">
            <w:pPr>
              <w:pStyle w:val="BodyText"/>
            </w:pPr>
            <w:r w:rsidRPr="00332250">
              <w:rPr>
                <w:rStyle w:val="Symbols"/>
              </w:rPr>
              <w:t></w:t>
            </w:r>
            <w:r w:rsidRPr="00332250">
              <w:rPr>
                <w:rStyle w:val="Symbols"/>
              </w:rPr>
              <w:tab/>
            </w:r>
            <w:r w:rsidRPr="00332250">
              <w:t>complying with WHS and environmental management requirements at all times, which may be imposed through state/territory or federal legislation. These requirements must not be compromised at any time</w:t>
            </w:r>
          </w:p>
          <w:p w:rsidR="00000000" w:rsidRPr="00332250" w:rsidP="00332250">
            <w:pPr>
              <w:pStyle w:val="BodyText"/>
            </w:pPr>
            <w:r w:rsidRPr="00332250">
              <w:rPr>
                <w:rStyle w:val="Symbols"/>
              </w:rPr>
              <w:t></w:t>
            </w:r>
            <w:r w:rsidRPr="00332250">
              <w:rPr>
                <w:rStyle w:val="Symbols"/>
              </w:rPr>
              <w:tab/>
            </w:r>
            <w:r w:rsidRPr="00332250">
              <w:t>applying standard precautions relating to the potentially hazardous nature of samples</w:t>
            </w:r>
          </w:p>
          <w:p w:rsidR="00000000" w:rsidRPr="00332250" w:rsidP="00332250">
            <w:pPr>
              <w:pStyle w:val="ListBullet"/>
            </w:pPr>
            <w:r w:rsidRPr="00332250">
              <w:t>accessing and applying current industry understanding of infection control issued by the National Health and Medical Research Council (NHMRC) and State and Territory Dep</w:t>
            </w:r>
            <w:r w:rsidRPr="00332250">
              <w:t>artments of Health, where relevant</w:t>
            </w:r>
          </w:p>
        </w:tc>
      </w:tr>
    </w:tbl>
    <w:p w:rsidR="00000000" w:rsidRPr="00332250" w:rsidP="00332250">
      <w:pPr>
        <w:pStyle w:val="BodyText"/>
      </w:pPr>
    </w:p>
    <w:p w:rsidR="00000000" w:rsidRPr="00332250" w:rsidP="00332250">
      <w:pPr>
        <w:pStyle w:val="AllowPageBreak"/>
      </w:pPr>
    </w:p>
    <w:p w:rsidR="00000000" w:rsidRPr="00332250" w:rsidP="00332250">
      <w:pPr>
        <w:pStyle w:val="Heading1"/>
      </w:pPr>
      <w:bookmarkStart w:id="9" w:name="O_902447"/>
      <w:bookmarkEnd w:id="9"/>
      <w:r w:rsidRPr="00332250">
        <w:t>Unit Mapping Information</w:t>
      </w:r>
    </w:p>
    <w:p w:rsidR="00000000" w:rsidRPr="00332250" w:rsidP="0049151E">
      <w:pPr>
        <w:pStyle w:val="BodyText"/>
      </w:pPr>
      <w:r w:rsidRPr="00332250">
        <w:t>Release 1. Supersedes and is equivalent to MSL913002A Plan and conduct laboratory/field work</w:t>
      </w:r>
    </w:p>
    <w:p w:rsidR="00000000" w:rsidRPr="00332250" w:rsidP="00332250">
      <w:pPr>
        <w:pStyle w:val="Heading1"/>
      </w:pPr>
      <w:bookmarkStart w:id="10" w:name="O_902440"/>
      <w:bookmarkEnd w:id="10"/>
      <w:r w:rsidRPr="00332250">
        <w:t>Links</w:t>
      </w:r>
    </w:p>
    <w:p w:rsidR="00000000" w:rsidRPr="00332250" w:rsidP="0049151E">
      <w:pPr>
        <w:pStyle w:val="BodyText"/>
      </w:pPr>
      <w:r w:rsidRPr="0033225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C4E95">
        <w:rPr>
          <w:rStyle w:val="Hyperlink"/>
        </w:rPr>
        <w:t>https://vetnet.gov.au/Pages/TrainingDocs.aspx?q=5c63a03b-4a6b-4ae5-9560-1e3c5f462baa</w:t>
      </w:r>
      <w:r>
        <w:fldChar w:fldCharType="end"/>
      </w:r>
    </w:p>
    <w:p w:rsidR="00000000" w:rsidRPr="00332250" w:rsidP="0049151E">
      <w:pPr>
        <w:pStyle w:val="BodyText"/>
        <w:sectPr w:rsidSect="00332250">
          <w:headerReference w:type="default" r:id="rId10"/>
          <w:footerReference w:type="default" r:id="rId11"/>
          <w:pgSz w:w="11908" w:h="16833"/>
          <w:pgMar w:top="1702" w:right="1418" w:bottom="1702" w:left="1418" w:header="992" w:footer="992" w:gutter="0"/>
          <w:cols w:space="720"/>
          <w:noEndnote/>
          <w:docGrid w:linePitch="299"/>
        </w:sectPr>
      </w:pPr>
    </w:p>
    <w:p w:rsidR="00000000" w:rsidRPr="00332250" w:rsidP="00332250">
      <w:pPr>
        <w:pStyle w:val="SuperHeading"/>
      </w:pPr>
      <w:r w:rsidRPr="00332250">
        <w:t>Assessment Requirements for MSL913002 Plan and conduct laborato</w:t>
      </w:r>
      <w:r w:rsidRPr="00332250">
        <w:t>ry/field work</w:t>
      </w:r>
    </w:p>
    <w:p w:rsidR="00000000" w:rsidRPr="00332250" w:rsidP="00332250">
      <w:pPr>
        <w:pStyle w:val="Heading1"/>
      </w:pPr>
      <w:bookmarkStart w:id="11" w:name="O_902442"/>
      <w:bookmarkEnd w:id="11"/>
      <w:r w:rsidRPr="00332250">
        <w:t>Modification History</w:t>
      </w:r>
    </w:p>
    <w:p w:rsidR="00000000" w:rsidRPr="00332250" w:rsidP="0049151E">
      <w:pPr>
        <w:pStyle w:val="BodyText"/>
      </w:pPr>
      <w:r w:rsidRPr="00332250">
        <w:t>Release 1. Supersedes and is equivalent to MSL913002A Plan and conduct laboratory/field work</w:t>
      </w:r>
    </w:p>
    <w:p w:rsidR="00000000" w:rsidRPr="00332250" w:rsidP="00332250">
      <w:pPr>
        <w:pStyle w:val="Heading1"/>
      </w:pPr>
      <w:bookmarkStart w:id="12" w:name="O_902445"/>
      <w:bookmarkEnd w:id="12"/>
      <w:r w:rsidRPr="00332250">
        <w:t>Performance Evidence</w:t>
      </w:r>
    </w:p>
    <w:p w:rsidR="00000000" w:rsidRPr="00332250" w:rsidP="0049151E">
      <w:pPr>
        <w:pStyle w:val="BodyText"/>
      </w:pPr>
      <w:r w:rsidRPr="00332250">
        <w:t>Evidence of competence in this unit must satisfy all of the requirements o</w:t>
      </w:r>
      <w:r w:rsidRPr="00332250">
        <w:t>f the elements and performance criteria, and include demonstration of:</w:t>
      </w:r>
    </w:p>
    <w:p w:rsidR="00000000" w:rsidRPr="00332250" w:rsidP="00332250">
      <w:pPr>
        <w:pStyle w:val="ListBullet"/>
      </w:pPr>
      <w:r w:rsidRPr="00332250">
        <w:t>clarifying tasks and recognising resource needs</w:t>
      </w:r>
    </w:p>
    <w:p w:rsidR="00000000" w:rsidRPr="00332250" w:rsidP="00332250">
      <w:pPr>
        <w:pStyle w:val="ListBullet"/>
      </w:pPr>
      <w:r w:rsidRPr="00332250">
        <w:t>planning, prioritising and completing tasks individually or in a team context</w:t>
      </w:r>
    </w:p>
    <w:p w:rsidR="00000000" w:rsidRPr="00332250" w:rsidP="00332250">
      <w:pPr>
        <w:pStyle w:val="ListBullet"/>
      </w:pPr>
      <w:r w:rsidRPr="00332250">
        <w:t>following workplace procedures consistently to achieve quality outputs within required timelines</w:t>
      </w:r>
    </w:p>
    <w:p w:rsidR="00000000" w:rsidRPr="00332250" w:rsidP="00332250">
      <w:pPr>
        <w:pStyle w:val="ListBullet"/>
      </w:pPr>
      <w:r w:rsidRPr="00332250">
        <w:t>identifying and resolving work problems</w:t>
      </w:r>
    </w:p>
    <w:p w:rsidR="00000000" w:rsidRPr="00332250" w:rsidP="00332250">
      <w:pPr>
        <w:pStyle w:val="ListBullet"/>
      </w:pPr>
      <w:r w:rsidRPr="00332250">
        <w:t>recognising potential disruptions or changed circumstances and modifying work plan in conjunction with relevant personn</w:t>
      </w:r>
      <w:r w:rsidRPr="00332250">
        <w:t>el</w:t>
      </w:r>
    </w:p>
    <w:p w:rsidR="00000000" w:rsidRPr="00332250" w:rsidP="00332250">
      <w:pPr>
        <w:pStyle w:val="ListBullet"/>
      </w:pPr>
      <w:r w:rsidRPr="00332250">
        <w:t>working effectively with team members who may have diverse work styles, cultures and perspectives</w:t>
      </w:r>
    </w:p>
    <w:p w:rsidR="00000000" w:rsidRPr="00332250" w:rsidP="00332250">
      <w:pPr>
        <w:pStyle w:val="ListBullet"/>
      </w:pPr>
      <w:r w:rsidRPr="00332250">
        <w:t>promoting cooperation and good relations</w:t>
      </w:r>
    </w:p>
    <w:p w:rsidR="00000000" w:rsidRPr="00332250" w:rsidP="00332250">
      <w:pPr>
        <w:pStyle w:val="ListBullet"/>
      </w:pPr>
      <w:r w:rsidRPr="00332250">
        <w:t>conducting work based on ethical values and principles</w:t>
      </w:r>
    </w:p>
    <w:p w:rsidR="00000000" w:rsidRPr="00332250" w:rsidP="00332250">
      <w:pPr>
        <w:pStyle w:val="ListBullet"/>
      </w:pPr>
      <w:r w:rsidRPr="00332250">
        <w:t xml:space="preserve">adjusting to a variety of working environments </w:t>
      </w:r>
    </w:p>
    <w:p w:rsidR="00000000" w:rsidRPr="00332250" w:rsidP="00332250">
      <w:pPr>
        <w:pStyle w:val="ListBullet"/>
      </w:pPr>
      <w:r w:rsidRPr="00332250">
        <w:t>seeking ass</w:t>
      </w:r>
      <w:r w:rsidRPr="00332250">
        <w:t>istance from relevant personnel if difficulties arise.</w:t>
      </w:r>
    </w:p>
    <w:p w:rsidR="00000000" w:rsidRPr="00332250" w:rsidP="00332250">
      <w:pPr>
        <w:pStyle w:val="AllowPageBreak"/>
      </w:pPr>
    </w:p>
    <w:p w:rsidR="00000000" w:rsidRPr="00332250" w:rsidP="00332250">
      <w:pPr>
        <w:pStyle w:val="Heading1"/>
      </w:pPr>
      <w:bookmarkStart w:id="13" w:name="O_902444"/>
      <w:bookmarkEnd w:id="13"/>
      <w:r w:rsidRPr="00332250">
        <w:t>Knowledge Evidence</w:t>
      </w:r>
    </w:p>
    <w:p w:rsidR="00000000" w:rsidRPr="00332250" w:rsidP="0049151E">
      <w:pPr>
        <w:pStyle w:val="BodyText"/>
      </w:pPr>
      <w:r w:rsidRPr="00332250">
        <w:t>Must provide evidence that demonstrates knowledge of:</w:t>
      </w:r>
    </w:p>
    <w:p w:rsidR="00000000" w:rsidRPr="00332250" w:rsidP="00332250">
      <w:pPr>
        <w:pStyle w:val="ListBullet"/>
      </w:pPr>
      <w:r w:rsidRPr="00332250">
        <w:t>workplace procedures covering:</w:t>
      </w:r>
    </w:p>
    <w:p w:rsidR="00000000" w:rsidRPr="00332250" w:rsidP="00332250">
      <w:pPr>
        <w:pStyle w:val="ListBullet2"/>
      </w:pPr>
      <w:r w:rsidRPr="00332250">
        <w:t>customer service and quality</w:t>
      </w:r>
    </w:p>
    <w:p w:rsidR="00000000" w:rsidRPr="00332250" w:rsidP="00332250">
      <w:pPr>
        <w:pStyle w:val="ListBullet2"/>
      </w:pPr>
      <w:r w:rsidRPr="00332250">
        <w:t>work health and safety (WHS) and environmental legislative requirements relevant to job role</w:t>
      </w:r>
    </w:p>
    <w:p w:rsidR="00000000" w:rsidRPr="00332250" w:rsidP="00332250">
      <w:pPr>
        <w:pStyle w:val="ListBullet2"/>
      </w:pPr>
      <w:r w:rsidRPr="00332250">
        <w:t>technical work that the candidate routinely performs</w:t>
      </w:r>
    </w:p>
    <w:p w:rsidR="00000000" w:rsidRPr="00332250" w:rsidP="00332250">
      <w:pPr>
        <w:pStyle w:val="ListBullet"/>
      </w:pPr>
      <w:r w:rsidRPr="00332250">
        <w:t>ethical issues relevant to the nature of the candidate’s work</w:t>
      </w:r>
    </w:p>
    <w:p w:rsidR="00000000" w:rsidRPr="00332250" w:rsidP="00332250">
      <w:pPr>
        <w:pStyle w:val="ListBullet"/>
      </w:pPr>
      <w:r w:rsidRPr="00332250">
        <w:t>problem-solving strategies</w:t>
      </w:r>
    </w:p>
    <w:p w:rsidR="00000000" w:rsidRPr="00332250" w:rsidP="00332250">
      <w:pPr>
        <w:pStyle w:val="ListBullet"/>
      </w:pPr>
      <w:r w:rsidRPr="00332250">
        <w:t>interpersonal commun</w:t>
      </w:r>
      <w:r w:rsidRPr="00332250">
        <w:t>ication and conflict resolution techniques.</w:t>
      </w:r>
    </w:p>
    <w:p w:rsidR="00000000" w:rsidRPr="00332250" w:rsidP="00332250">
      <w:pPr>
        <w:pStyle w:val="AllowPageBreak"/>
      </w:pPr>
    </w:p>
    <w:p w:rsidR="00000000" w:rsidRPr="00332250" w:rsidP="00332250">
      <w:pPr>
        <w:pStyle w:val="Heading1"/>
      </w:pPr>
      <w:bookmarkStart w:id="14" w:name="O_902443"/>
      <w:bookmarkEnd w:id="14"/>
      <w:r w:rsidRPr="00332250">
        <w:t>Assessment Conditions</w:t>
      </w:r>
    </w:p>
    <w:p w:rsidR="00000000" w:rsidRPr="00332250" w:rsidP="00332250">
      <w:pPr>
        <w:pStyle w:val="ListBullet"/>
      </w:pPr>
      <w:r w:rsidRPr="00332250">
        <w:t>Judgement of competence must be based on holistic assessment of the evidence. Assessment methods must confirm consistency of performance over time, rather than a single ass</w:t>
      </w:r>
      <w:r w:rsidRPr="00332250">
        <w:t xml:space="preserve">essment event. </w:t>
      </w:r>
    </w:p>
    <w:p w:rsidR="00000000" w:rsidRPr="00332250" w:rsidP="00332250">
      <w:pPr>
        <w:pStyle w:val="ListBullet"/>
      </w:pPr>
      <w:r w:rsidRPr="00332250">
        <w:t>This unit of competency is to be assessed in the workplace, or a simulated workplace environment. A simulated workplace environment must reflect realistic operational workplace conditions that cover all aspects of workplace performance, inc</w:t>
      </w:r>
      <w:r w:rsidRPr="00332250">
        <w:t xml:space="preserve">luding the environment, task skills, task management skills, contingency management skills and job role environment skills.  </w:t>
      </w:r>
    </w:p>
    <w:p w:rsidR="00000000" w:rsidRPr="00332250" w:rsidP="00332250">
      <w:pPr>
        <w:pStyle w:val="ListBullet"/>
      </w:pPr>
      <w:r w:rsidRPr="00332250">
        <w:t xml:space="preserve">Foundation skills are integral to competent performance of the unit and should not be assessed separately. </w:t>
      </w:r>
    </w:p>
    <w:p w:rsidR="00000000" w:rsidRPr="00332250" w:rsidP="00332250">
      <w:pPr>
        <w:pStyle w:val="ListBullet"/>
      </w:pPr>
      <w:r w:rsidRPr="00332250">
        <w:t>Assessment processes a</w:t>
      </w:r>
      <w:r w:rsidRPr="00332250">
        <w:t>nd techniques must be appropriate to the language, literacy and numeracy requirements of the work being performed and the needs of the candidate.</w:t>
      </w:r>
    </w:p>
    <w:p w:rsidR="00000000" w:rsidRPr="00332250" w:rsidP="00332250">
      <w:pPr>
        <w:pStyle w:val="ListBullet"/>
      </w:pPr>
      <w:r w:rsidRPr="00332250">
        <w:t>Knowledge evidence may be collected concurrently with performance evidence or through an independent process s</w:t>
      </w:r>
      <w:r w:rsidRPr="00332250">
        <w:t>uch as workbooks, written assessments or interviews (provided a record is kept in each case).</w:t>
      </w:r>
    </w:p>
    <w:p w:rsidR="00000000" w:rsidRPr="00332250" w:rsidP="00332250">
      <w:pPr>
        <w:pStyle w:val="ListBullet"/>
      </w:pPr>
      <w:r w:rsidRPr="00332250">
        <w:t xml:space="preserve">This unit of competency may be assessed with: </w:t>
      </w:r>
    </w:p>
    <w:p w:rsidR="00000000" w:rsidRPr="00332250" w:rsidP="00332250">
      <w:pPr>
        <w:pStyle w:val="ListBullet2"/>
      </w:pPr>
      <w:r w:rsidRPr="00332250">
        <w:t>MSL913001 Communicate with other people</w:t>
      </w:r>
    </w:p>
    <w:p w:rsidR="00000000" w:rsidRPr="00332250" w:rsidP="00332250">
      <w:pPr>
        <w:pStyle w:val="ListBullet2"/>
      </w:pPr>
      <w:r w:rsidRPr="00332250">
        <w:t>MSL943002 Participate in laboratory or field workplace safety</w:t>
      </w:r>
    </w:p>
    <w:p w:rsidR="00000000" w:rsidRPr="00332250" w:rsidP="00332250">
      <w:pPr>
        <w:pStyle w:val="ListBullet2"/>
      </w:pPr>
      <w:r w:rsidRPr="00332250">
        <w:t xml:space="preserve">technical units related to the tasks undertaken </w:t>
      </w:r>
    </w:p>
    <w:p w:rsidR="00000000" w:rsidRPr="00332250" w:rsidP="00332250">
      <w:pPr>
        <w:pStyle w:val="ListBullet"/>
      </w:pPr>
      <w:r w:rsidRPr="00332250">
        <w:t xml:space="preserve">Holistic assessment methods include: </w:t>
      </w:r>
    </w:p>
    <w:p w:rsidR="00000000" w:rsidRPr="00332250" w:rsidP="00332250">
      <w:pPr>
        <w:pStyle w:val="ListBullet2"/>
      </w:pPr>
      <w:r w:rsidRPr="00332250">
        <w:t>review of documents detailing completed tasks, such as completed job cards, a report or suggestions for quality improvements</w:t>
      </w:r>
    </w:p>
    <w:p w:rsidR="00000000" w:rsidRPr="00332250" w:rsidP="00332250">
      <w:pPr>
        <w:pStyle w:val="ListBullet2"/>
      </w:pPr>
      <w:r w:rsidRPr="00332250">
        <w:t xml:space="preserve">feedback from supervisors, peers and team </w:t>
      </w:r>
      <w:r w:rsidRPr="00332250">
        <w:t>members</w:t>
      </w:r>
    </w:p>
    <w:p w:rsidR="00000000" w:rsidRPr="00332250" w:rsidP="00332250">
      <w:pPr>
        <w:pStyle w:val="ListBullet2"/>
      </w:pPr>
      <w:r w:rsidRPr="00332250">
        <w:t>review of a flowchart prepared by the candidate to show efficient sequencing of tasks</w:t>
      </w:r>
    </w:p>
    <w:p w:rsidR="00000000" w:rsidRPr="00332250" w:rsidP="00332250">
      <w:pPr>
        <w:pStyle w:val="ListBullet2"/>
      </w:pPr>
      <w:r w:rsidRPr="00332250">
        <w:t>written or oral questions to partly assess the candidate’s ability to handle a range of contingencies and work in a team environment</w:t>
      </w:r>
    </w:p>
    <w:p w:rsidR="00000000" w:rsidRPr="00332250" w:rsidP="00332250">
      <w:pPr>
        <w:pStyle w:val="ListBullet2"/>
      </w:pPr>
      <w:r w:rsidRPr="00332250">
        <w:t xml:space="preserve">observation of the candidate </w:t>
      </w:r>
      <w:r w:rsidRPr="00332250">
        <w:t>performing a range of technical tasks over sufficient time to demonstrate their handling of a variety of contingencies.</w:t>
      </w:r>
    </w:p>
    <w:p w:rsidR="00000000" w:rsidRPr="00332250" w:rsidP="00332250">
      <w:pPr>
        <w:pStyle w:val="ListBullet"/>
      </w:pPr>
      <w:r w:rsidRPr="00332250">
        <w:t>Access is required to instruments, equipment, materials, workplace documentation, procedures and specifications associated with this un</w:t>
      </w:r>
      <w:r w:rsidRPr="00332250">
        <w:t>it, including, but not limited to:</w:t>
      </w:r>
    </w:p>
    <w:p w:rsidR="00000000" w:rsidRPr="00332250" w:rsidP="00332250">
      <w:pPr>
        <w:pStyle w:val="ListBullet2"/>
      </w:pPr>
      <w:r w:rsidRPr="00332250">
        <w:t>workplace procedures, equipment and materials for relevant technical tasks.</w:t>
      </w:r>
    </w:p>
    <w:p w:rsidR="00000000" w:rsidRPr="00332250" w:rsidP="00332250">
      <w:pPr>
        <w:pStyle w:val="ListBullet"/>
      </w:pPr>
      <w:r w:rsidRPr="00332250">
        <w:t xml:space="preserve">Assessors must satisfy the assessor competency requirements that are in place at the time of the assessment as set by the VET regulator.  </w:t>
      </w:r>
    </w:p>
    <w:p w:rsidR="00000000" w:rsidRPr="00332250" w:rsidP="00332250">
      <w:pPr>
        <w:pStyle w:val="ListBullet"/>
      </w:pPr>
      <w:r w:rsidRPr="00332250">
        <w:t xml:space="preserve">The </w:t>
      </w:r>
      <w:r w:rsidRPr="00332250">
        <w:t>assessor must demonstrate both technical competence and currency.</w:t>
      </w:r>
    </w:p>
    <w:p w:rsidR="00000000" w:rsidRPr="00332250" w:rsidP="00332250">
      <w:pPr>
        <w:pStyle w:val="ListBullet"/>
      </w:pPr>
      <w:r w:rsidRPr="00332250">
        <w:t>Technical competence can be demonstrated through:</w:t>
      </w:r>
    </w:p>
    <w:p w:rsidR="00000000" w:rsidRPr="00332250" w:rsidP="00332250">
      <w:pPr>
        <w:pStyle w:val="ListBullet2"/>
      </w:pPr>
      <w:r w:rsidRPr="00332250">
        <w:t>relevant VET or other qualification/Statement of Attainment AND/OR</w:t>
      </w:r>
    </w:p>
    <w:p w:rsidR="00000000" w:rsidRPr="00332250" w:rsidP="00332250">
      <w:pPr>
        <w:pStyle w:val="ListBullet2"/>
      </w:pPr>
      <w:r w:rsidRPr="00332250">
        <w:t>relevant workplace experience.</w:t>
      </w:r>
    </w:p>
    <w:p w:rsidR="00000000" w:rsidRPr="00332250" w:rsidP="00332250">
      <w:pPr>
        <w:pStyle w:val="ListBullet"/>
      </w:pPr>
      <w:r w:rsidRPr="00332250">
        <w:t>Currency can be demonstrated through:</w:t>
      </w:r>
    </w:p>
    <w:p w:rsidR="00000000" w:rsidRPr="00332250" w:rsidP="00332250">
      <w:pPr>
        <w:pStyle w:val="ListBullet2"/>
      </w:pPr>
      <w:r w:rsidRPr="00332250">
        <w:t>performing the competency being assessed as part of current employment OR</w:t>
      </w:r>
    </w:p>
    <w:p w:rsidR="00000000" w:rsidRPr="00332250" w:rsidP="00332250">
      <w:pPr>
        <w:pStyle w:val="ListBullet2"/>
      </w:pPr>
      <w:r w:rsidRPr="00332250">
        <w:t>having consulted with a laboratory about performing the competency being assessed within the last twelve months.</w:t>
      </w:r>
    </w:p>
    <w:p w:rsidR="00000000" w:rsidRPr="00332250" w:rsidP="00332250">
      <w:pPr>
        <w:pStyle w:val="AllowPageBreak"/>
      </w:pPr>
    </w:p>
    <w:p w:rsidR="00000000" w:rsidRPr="00332250" w:rsidP="00332250">
      <w:pPr>
        <w:pStyle w:val="Heading1"/>
      </w:pPr>
      <w:bookmarkStart w:id="15" w:name="O_902441"/>
      <w:bookmarkEnd w:id="15"/>
      <w:r w:rsidRPr="00332250">
        <w:t>Links</w:t>
      </w:r>
    </w:p>
    <w:p w:rsidR="00000000" w:rsidRPr="00332250" w:rsidP="0049151E">
      <w:pPr>
        <w:pStyle w:val="BodyText"/>
      </w:pPr>
      <w:r w:rsidRPr="00332250">
        <w:t>Companion Volume implementation guides are fou</w:t>
      </w:r>
      <w:r w:rsidRPr="00332250">
        <w:t xml:space="preserve">nd in VETNet - </w:t>
      </w:r>
      <w:r>
        <w:fldChar w:fldCharType="begin"/>
      </w:r>
      <w:r>
        <w:instrText xml:space="preserve"> HYPERLINK "https://vetnet.gov.au/Pages/TrainingDocs.aspx?q=5c63a03b-4a6b-4ae5-9560-1e3c5f462baa" </w:instrText>
      </w:r>
      <w:r>
        <w:fldChar w:fldCharType="separate"/>
      </w:r>
      <w:r w:rsidRPr="00FC4E95">
        <w:rPr>
          <w:rStyle w:val="Hyperlink"/>
        </w:rPr>
        <w:t>https://vetnet.gov.au/Pages/TrainingDocs.aspx?q=5c63a03b-4a6b-4ae5-9560-1e3c5f462baa</w:t>
      </w:r>
      <w:r>
        <w:fldChar w:fldCharType="end"/>
      </w:r>
    </w:p>
    <w:p w:rsidR="00000000" w:rsidRPr="00332250" w:rsidP="00332250"/>
    <w:sectPr w:rsidSect="003322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50" w:rsidRPr="0049151E" w:rsidP="00491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E" w:rsidP="003322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151E" w:rsidP="003322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151E" w:rsidP="003322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50" w:rsidP="00332250">
    <w:pPr>
      <w:pStyle w:val="Footer"/>
      <w:framePr w:wrap="around"/>
    </w:pPr>
    <w:r>
      <w:fldChar w:fldCharType="begin"/>
    </w:r>
    <w:r>
      <w:instrText xml:space="preserve"> DOCPROPERTY  Subject  \* MERGEFORMAT </w:instrText>
    </w:r>
    <w:r>
      <w:fldChar w:fldCharType="separate"/>
    </w:r>
    <w:r w:rsidR="0049151E">
      <w:t>Approved</w:t>
    </w:r>
    <w:r w:rsidR="0049151E">
      <w:fldChar w:fldCharType="end"/>
    </w:r>
    <w:r>
      <w:tab/>
      <w:t xml:space="preserve">Page </w:t>
    </w:r>
    <w:r>
      <w:fldChar w:fldCharType="begin"/>
    </w:r>
    <w:r>
      <w:instrText xml:space="preserve"> PAGE  \* Arabic  \* MERGEFORMAT </w:instrText>
    </w:r>
    <w:r>
      <w:fldChar w:fldCharType="separate"/>
    </w:r>
    <w:r w:rsidR="004915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151E">
      <w:rPr>
        <w:noProof/>
      </w:rPr>
      <w:t>6</w:t>
    </w:r>
    <w:r>
      <w:rPr>
        <w:noProof/>
      </w:rPr>
      <w:fldChar w:fldCharType="end"/>
    </w:r>
  </w:p>
  <w:p w:rsidR="00332250" w:rsidP="00332250">
    <w:pPr>
      <w:pStyle w:val="Footer"/>
      <w:framePr w:wrap="around"/>
    </w:pPr>
    <w:r>
      <w:t xml:space="preserve">© Commonwealth of Australia, </w:t>
    </w:r>
    <w:r>
      <w:fldChar w:fldCharType="begin"/>
    </w:r>
    <w:r>
      <w:instrText xml:space="preserve"> DATE  \@ "yyyy"  \* MERGEFORMAT </w:instrText>
    </w:r>
    <w:r>
      <w:fldChar w:fldCharType="separate"/>
    </w:r>
    <w:r w:rsidR="0049151E">
      <w:rPr>
        <w:noProof/>
      </w:rPr>
      <w:t>2025</w:t>
    </w:r>
    <w:r>
      <w:fldChar w:fldCharType="end"/>
    </w:r>
    <w:r>
      <w:tab/>
    </w:r>
    <w:r>
      <w:fldChar w:fldCharType="begin"/>
    </w:r>
    <w:r>
      <w:instrText xml:space="preserve"> DOCPROPERTY  Author  \* MERGEFORMAT </w:instrText>
    </w:r>
    <w:r>
      <w:fldChar w:fldCharType="separate"/>
    </w:r>
    <w:r w:rsidR="0049151E">
      <w:t>Manufacturing Industry Skills Alliance</w:t>
    </w:r>
    <w:r w:rsidR="0049151E">
      <w:fldChar w:fldCharType="end"/>
    </w:r>
  </w:p>
  <w:p w:rsidR="00332250" w:rsidP="003322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250" w:rsidRPr="0049151E" w:rsidP="004915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51E" w:rsidRPr="002D2AF8" w:rsidP="00332250">
    <w:pPr>
      <w:pStyle w:val="Header"/>
      <w:framePr w:wrap="around"/>
    </w:pPr>
    <w:r>
      <w:fldChar w:fldCharType="begin"/>
    </w:r>
    <w:r>
      <w:instrText xml:space="preserve"> TITLE   \* MERGEFORMAT </w:instrText>
    </w:r>
    <w:r>
      <w:fldChar w:fldCharType="separate"/>
    </w:r>
    <w:r>
      <w:t>MSL913002 Plan and conduct laboratory/field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151E" w:rsidP="003322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250" w:rsidRPr="002D2AF8" w:rsidP="00332250">
    <w:pPr>
      <w:pStyle w:val="Header"/>
      <w:framePr w:wrap="around"/>
    </w:pPr>
    <w:r>
      <w:fldChar w:fldCharType="begin"/>
    </w:r>
    <w:r>
      <w:instrText xml:space="preserve"> TITLE   \* MERGEFORMAT </w:instrText>
    </w:r>
    <w:r>
      <w:fldChar w:fldCharType="separate"/>
    </w:r>
    <w:r w:rsidR="0049151E">
      <w:t>MSL913002 Plan and conduct laboratory/field work</w:t>
    </w:r>
    <w:r w:rsidR="0049151E">
      <w:fldChar w:fldCharType="end"/>
    </w:r>
    <w:r>
      <w:tab/>
      <w:t xml:space="preserve">Date this document was generated: </w:t>
    </w:r>
    <w:r>
      <w:fldChar w:fldCharType="begin"/>
    </w:r>
    <w:r>
      <w:instrText xml:space="preserve"> CREATEDATE  \@ "d MMMM yyyy"  \* MERGEFORMAT </w:instrText>
    </w:r>
    <w:r>
      <w:fldChar w:fldCharType="separate"/>
    </w:r>
    <w:r w:rsidR="0049151E">
      <w:rPr>
        <w:noProof/>
      </w:rPr>
      <w:t>2 March 2025</w:t>
    </w:r>
    <w:r>
      <w:fldChar w:fldCharType="end"/>
    </w:r>
  </w:p>
  <w:p w:rsidR="00332250" w:rsidP="003322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21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C3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29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2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250"/>
    <w:pPr>
      <w:spacing w:before="360" w:after="60"/>
      <w:outlineLvl w:val="0"/>
    </w:pPr>
    <w:rPr>
      <w:sz w:val="32"/>
    </w:rPr>
  </w:style>
  <w:style w:type="paragraph" w:styleId="Heading2">
    <w:name w:val="heading 2"/>
    <w:basedOn w:val="HeadingBase"/>
    <w:next w:val="BodyText"/>
    <w:link w:val="Heading2Char"/>
    <w:qFormat/>
    <w:rsid w:val="00332250"/>
    <w:pPr>
      <w:keepLines/>
      <w:spacing w:before="240" w:after="120"/>
      <w:outlineLvl w:val="1"/>
    </w:pPr>
    <w:rPr>
      <w:sz w:val="28"/>
      <w:szCs w:val="40"/>
    </w:rPr>
  </w:style>
  <w:style w:type="paragraph" w:styleId="Heading3">
    <w:name w:val="heading 3"/>
    <w:basedOn w:val="HeadingBase"/>
    <w:next w:val="BodyText"/>
    <w:link w:val="Heading3Char"/>
    <w:qFormat/>
    <w:rsid w:val="00332250"/>
    <w:pPr>
      <w:spacing w:before="180" w:after="120"/>
      <w:outlineLvl w:val="2"/>
    </w:pPr>
    <w:rPr>
      <w:spacing w:val="-10"/>
      <w:kern w:val="32"/>
    </w:rPr>
  </w:style>
  <w:style w:type="paragraph" w:styleId="Heading4">
    <w:name w:val="heading 4"/>
    <w:basedOn w:val="HeadingBase"/>
    <w:next w:val="BodyText"/>
    <w:link w:val="Heading4Char"/>
    <w:qFormat/>
    <w:rsid w:val="00332250"/>
    <w:pPr>
      <w:spacing w:before="160" w:after="120"/>
      <w:outlineLvl w:val="3"/>
    </w:pPr>
    <w:rPr>
      <w:sz w:val="22"/>
    </w:rPr>
  </w:style>
  <w:style w:type="paragraph" w:styleId="Heading5">
    <w:name w:val="heading 5"/>
    <w:basedOn w:val="HeadingBase"/>
    <w:next w:val="Normal"/>
    <w:link w:val="Heading5Char"/>
    <w:qFormat/>
    <w:rsid w:val="00332250"/>
    <w:pPr>
      <w:spacing w:before="80"/>
      <w:outlineLvl w:val="4"/>
    </w:pPr>
    <w:rPr>
      <w:color w:val="918585"/>
      <w:sz w:val="20"/>
    </w:rPr>
  </w:style>
  <w:style w:type="paragraph" w:styleId="Heading6">
    <w:name w:val="heading 6"/>
    <w:basedOn w:val="HeadingBase"/>
    <w:next w:val="Normal"/>
    <w:link w:val="Heading6Char"/>
    <w:qFormat/>
    <w:rsid w:val="00332250"/>
    <w:pPr>
      <w:spacing w:before="60"/>
      <w:outlineLvl w:val="5"/>
    </w:pPr>
    <w:rPr>
      <w:color w:val="918585"/>
      <w:sz w:val="20"/>
    </w:rPr>
  </w:style>
  <w:style w:type="paragraph" w:styleId="Heading7">
    <w:name w:val="heading 7"/>
    <w:basedOn w:val="Normal"/>
    <w:next w:val="Normal"/>
    <w:link w:val="Heading7Char"/>
    <w:qFormat/>
    <w:rsid w:val="00332250"/>
    <w:pPr>
      <w:ind w:left="720"/>
      <w:outlineLvl w:val="6"/>
    </w:pPr>
    <w:rPr>
      <w:i/>
    </w:rPr>
  </w:style>
  <w:style w:type="paragraph" w:styleId="Heading8">
    <w:name w:val="heading 8"/>
    <w:basedOn w:val="Normal"/>
    <w:next w:val="Normal"/>
    <w:link w:val="Heading8Char"/>
    <w:qFormat/>
    <w:rsid w:val="00332250"/>
    <w:pPr>
      <w:ind w:left="720"/>
      <w:outlineLvl w:val="7"/>
    </w:pPr>
    <w:rPr>
      <w:i/>
    </w:rPr>
  </w:style>
  <w:style w:type="paragraph" w:styleId="Heading9">
    <w:name w:val="heading 9"/>
    <w:basedOn w:val="Normal"/>
    <w:next w:val="Normal"/>
    <w:link w:val="Heading9Char"/>
    <w:qFormat/>
    <w:rsid w:val="00332250"/>
    <w:pPr>
      <w:ind w:left="720"/>
      <w:outlineLvl w:val="8"/>
    </w:pPr>
    <w:rPr>
      <w:i/>
    </w:rPr>
  </w:style>
  <w:style w:type="character" w:default="1" w:styleId="DefaultParagraphFont">
    <w:name w:val="Default Paragraph Font"/>
    <w:uiPriority w:val="1"/>
    <w:unhideWhenUsed/>
    <w:rsid w:val="00332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250"/>
  </w:style>
  <w:style w:type="character" w:customStyle="1" w:styleId="Heading1Char">
    <w:name w:val="Heading 1 Char"/>
    <w:basedOn w:val="DefaultParagraphFont"/>
    <w:link w:val="Heading1"/>
    <w:rsid w:val="00332250"/>
    <w:rPr>
      <w:rFonts w:ascii="Times New Roman" w:eastAsia="Times New Roman" w:hAnsi="Times New Roman" w:cs="Times New Roman"/>
      <w:b/>
      <w:sz w:val="32"/>
      <w:szCs w:val="20"/>
      <w:lang w:eastAsia="en-US"/>
    </w:rPr>
  </w:style>
  <w:style w:type="paragraph" w:styleId="BodyText">
    <w:name w:val="Body Text"/>
    <w:basedOn w:val="Normal"/>
    <w:link w:val="BodyTextChar"/>
    <w:rsid w:val="003322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250"/>
    <w:rPr>
      <w:rFonts w:ascii="Times New Roman" w:eastAsia="Times New Roman" w:hAnsi="Times New Roman" w:cs="Times New Roman"/>
      <w:sz w:val="24"/>
      <w:lang w:eastAsia="en-US"/>
    </w:rPr>
  </w:style>
  <w:style w:type="paragraph" w:styleId="ListBullet">
    <w:name w:val="List Bullet"/>
    <w:basedOn w:val="List"/>
    <w:rsid w:val="00332250"/>
    <w:pPr>
      <w:numPr>
        <w:numId w:val="12"/>
      </w:numPr>
      <w:tabs>
        <w:tab w:val="clear" w:pos="340"/>
      </w:tabs>
      <w:spacing w:before="40" w:after="40"/>
    </w:pPr>
  </w:style>
  <w:style w:type="character" w:customStyle="1" w:styleId="SpecialBold">
    <w:name w:val="Special Bold"/>
    <w:basedOn w:val="DefaultParagraphFont"/>
    <w:rsid w:val="00332250"/>
    <w:rPr>
      <w:b/>
      <w:spacing w:val="0"/>
    </w:rPr>
  </w:style>
  <w:style w:type="paragraph" w:styleId="ListBullet2">
    <w:name w:val="List Bullet 2"/>
    <w:basedOn w:val="List2"/>
    <w:rsid w:val="00332250"/>
    <w:pPr>
      <w:numPr>
        <w:numId w:val="13"/>
      </w:numPr>
      <w:tabs>
        <w:tab w:val="clear" w:pos="680"/>
      </w:tabs>
    </w:pPr>
  </w:style>
  <w:style w:type="paragraph" w:customStyle="1" w:styleId="SuperHeading">
    <w:name w:val="SuperHeading"/>
    <w:basedOn w:val="Normal"/>
    <w:rsid w:val="00332250"/>
    <w:pPr>
      <w:spacing w:before="240" w:after="120"/>
      <w:outlineLvl w:val="0"/>
    </w:pPr>
    <w:rPr>
      <w:rFonts w:ascii="Times New Roman" w:hAnsi="Times New Roman"/>
      <w:b/>
      <w:sz w:val="32"/>
    </w:rPr>
  </w:style>
  <w:style w:type="paragraph" w:customStyle="1" w:styleId="AllowPageBreak">
    <w:name w:val="AllowPageBreak"/>
    <w:rsid w:val="003322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32250"/>
    <w:rPr>
      <w:rFonts w:ascii="Symbol" w:hAnsi="Symbol"/>
    </w:rPr>
  </w:style>
  <w:style w:type="character" w:customStyle="1" w:styleId="Heading2Char">
    <w:name w:val="Heading 2 Char"/>
    <w:basedOn w:val="DefaultParagraphFont"/>
    <w:link w:val="Heading2"/>
    <w:rsid w:val="003322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2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2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2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2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2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2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250"/>
    <w:rPr>
      <w:rFonts w:ascii="Courier New" w:eastAsia="Times New Roman" w:hAnsi="Courier New" w:cs="Times New Roman"/>
      <w:i/>
      <w:szCs w:val="20"/>
      <w:lang w:eastAsia="en-US"/>
    </w:rPr>
  </w:style>
  <w:style w:type="paragraph" w:customStyle="1" w:styleId="HeadingBase">
    <w:name w:val="Heading Base"/>
    <w:rsid w:val="003322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250"/>
    <w:pPr>
      <w:tabs>
        <w:tab w:val="right" w:leader="dot" w:pos="9072"/>
      </w:tabs>
      <w:ind w:left="567"/>
    </w:pPr>
    <w:rPr>
      <w:szCs w:val="22"/>
    </w:rPr>
  </w:style>
  <w:style w:type="paragraph" w:customStyle="1" w:styleId="TOCBase">
    <w:name w:val="TOC Base"/>
    <w:rsid w:val="003322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250"/>
    <w:pPr>
      <w:tabs>
        <w:tab w:val="right" w:leader="dot" w:pos="9072"/>
      </w:tabs>
      <w:spacing w:before="40" w:after="40"/>
      <w:ind w:left="284"/>
    </w:pPr>
    <w:rPr>
      <w:rFonts w:ascii="Times New Roman" w:hAnsi="Times New Roman"/>
    </w:rPr>
  </w:style>
  <w:style w:type="paragraph" w:styleId="TOC1">
    <w:name w:val="toc 1"/>
    <w:basedOn w:val="TOCBase"/>
    <w:next w:val="Normal"/>
    <w:rsid w:val="003322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2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250"/>
    <w:rPr>
      <w:rFonts w:ascii="Times New Roman" w:eastAsia="Times New Roman" w:hAnsi="Times New Roman" w:cs="Times New Roman"/>
      <w:sz w:val="16"/>
      <w:lang w:eastAsia="en-US"/>
    </w:rPr>
  </w:style>
  <w:style w:type="paragraph" w:styleId="Title">
    <w:name w:val="Title"/>
    <w:basedOn w:val="HeadingBase"/>
    <w:link w:val="TitleChar"/>
    <w:qFormat/>
    <w:rsid w:val="00332250"/>
    <w:pPr>
      <w:spacing w:before="5040"/>
      <w:jc w:val="center"/>
    </w:pPr>
    <w:rPr>
      <w:sz w:val="48"/>
      <w:szCs w:val="72"/>
      <w:lang w:val="en-US"/>
    </w:rPr>
  </w:style>
  <w:style w:type="character" w:customStyle="1" w:styleId="TitleChar">
    <w:name w:val="Title Char"/>
    <w:basedOn w:val="DefaultParagraphFont"/>
    <w:link w:val="Title"/>
    <w:rsid w:val="003322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250"/>
    <w:pPr>
      <w:tabs>
        <w:tab w:val="left" w:pos="3600"/>
        <w:tab w:val="left" w:pos="3958"/>
      </w:tabs>
    </w:pPr>
  </w:style>
  <w:style w:type="paragraph" w:styleId="List">
    <w:name w:val="List"/>
    <w:basedOn w:val="BodyText"/>
    <w:next w:val="BodyText"/>
    <w:rsid w:val="00332250"/>
    <w:pPr>
      <w:tabs>
        <w:tab w:val="left" w:pos="340"/>
      </w:tabs>
      <w:spacing w:before="60" w:after="60"/>
      <w:ind w:left="340" w:hanging="340"/>
    </w:pPr>
  </w:style>
  <w:style w:type="paragraph" w:customStyle="1" w:styleId="Note">
    <w:name w:val="Note"/>
    <w:basedOn w:val="BodyText"/>
    <w:rsid w:val="003322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250"/>
    <w:pPr>
      <w:framePr w:wrap="auto" w:hAnchor="text" w:y="6049"/>
    </w:pPr>
    <w:rPr>
      <w:color w:val="000000"/>
      <w:sz w:val="40"/>
    </w:rPr>
  </w:style>
  <w:style w:type="paragraph" w:customStyle="1" w:styleId="TOCTitle">
    <w:name w:val="TOCTitle"/>
    <w:basedOn w:val="Heading1"/>
    <w:rsid w:val="00332250"/>
    <w:pPr>
      <w:spacing w:after="240"/>
      <w:jc w:val="center"/>
      <w:outlineLvl w:val="9"/>
    </w:pPr>
    <w:rPr>
      <w:caps/>
    </w:rPr>
  </w:style>
  <w:style w:type="paragraph" w:customStyle="1" w:styleId="Version">
    <w:name w:val="Version"/>
    <w:rsid w:val="003322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250"/>
    <w:pPr>
      <w:keepNext w:val="0"/>
      <w:tabs>
        <w:tab w:val="right" w:pos="4176"/>
      </w:tabs>
      <w:ind w:left="198" w:hanging="198"/>
    </w:pPr>
    <w:rPr>
      <w:rFonts w:ascii="Garamond" w:hAnsi="Garamond"/>
    </w:rPr>
  </w:style>
  <w:style w:type="paragraph" w:styleId="IndexHeading">
    <w:name w:val="index heading"/>
    <w:basedOn w:val="Normal"/>
    <w:next w:val="Index1"/>
    <w:semiHidden/>
    <w:rsid w:val="00332250"/>
    <w:pPr>
      <w:spacing w:before="120" w:after="120"/>
    </w:pPr>
    <w:rPr>
      <w:rFonts w:ascii="Arial" w:hAnsi="Arial"/>
      <w:b/>
      <w:color w:val="918585"/>
      <w:sz w:val="24"/>
    </w:rPr>
  </w:style>
  <w:style w:type="paragraph" w:styleId="Header">
    <w:name w:val="header"/>
    <w:basedOn w:val="Normal"/>
    <w:link w:val="HeaderChar"/>
    <w:rsid w:val="003322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250"/>
    <w:rPr>
      <w:rFonts w:ascii="Times New Roman" w:eastAsia="Times New Roman" w:hAnsi="Times New Roman" w:cs="Times New Roman"/>
      <w:sz w:val="16"/>
      <w:szCs w:val="20"/>
      <w:lang w:val="en-GB" w:eastAsia="en-US"/>
    </w:rPr>
  </w:style>
  <w:style w:type="paragraph" w:customStyle="1" w:styleId="Chapter">
    <w:name w:val="Chapter"/>
    <w:basedOn w:val="Normal"/>
    <w:rsid w:val="00332250"/>
    <w:pPr>
      <w:spacing w:before="240"/>
    </w:pPr>
    <w:rPr>
      <w:rFonts w:ascii="Times New Roman" w:hAnsi="Times New Roman"/>
      <w:smallCaps/>
      <w:spacing w:val="80"/>
      <w:sz w:val="28"/>
    </w:rPr>
  </w:style>
  <w:style w:type="paragraph" w:customStyle="1" w:styleId="InChapter">
    <w:name w:val="InChapter"/>
    <w:basedOn w:val="Heading3"/>
    <w:rsid w:val="00332250"/>
    <w:pPr>
      <w:spacing w:after="240"/>
      <w:outlineLvl w:val="9"/>
    </w:pPr>
    <w:rPr>
      <w:noProof/>
    </w:rPr>
  </w:style>
  <w:style w:type="paragraph" w:styleId="Index2">
    <w:name w:val="index 2"/>
    <w:basedOn w:val="Normal"/>
    <w:next w:val="Normal"/>
    <w:semiHidden/>
    <w:rsid w:val="00332250"/>
    <w:pPr>
      <w:tabs>
        <w:tab w:val="right" w:pos="4176"/>
      </w:tabs>
      <w:ind w:left="568" w:hanging="284"/>
    </w:pPr>
    <w:rPr>
      <w:rFonts w:ascii="Garamond" w:hAnsi="Garamond"/>
    </w:rPr>
  </w:style>
  <w:style w:type="paragraph" w:customStyle="1" w:styleId="Byline">
    <w:name w:val="Byline"/>
    <w:rsid w:val="003322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250"/>
    <w:pPr>
      <w:tabs>
        <w:tab w:val="clear" w:pos="3600"/>
        <w:tab w:val="clear" w:pos="3958"/>
      </w:tabs>
      <w:jc w:val="right"/>
    </w:pPr>
  </w:style>
  <w:style w:type="character" w:styleId="Emphasis">
    <w:name w:val="Emphasis"/>
    <w:basedOn w:val="DefaultParagraphFont"/>
    <w:qFormat/>
    <w:rsid w:val="00332250"/>
    <w:rPr>
      <w:i/>
    </w:rPr>
  </w:style>
  <w:style w:type="paragraph" w:styleId="Caption">
    <w:name w:val="caption"/>
    <w:basedOn w:val="BodyText"/>
    <w:next w:val="Normal"/>
    <w:qFormat/>
    <w:rsid w:val="00332250"/>
    <w:pPr>
      <w:framePr w:w="2268" w:hSpace="181" w:vSpace="181" w:wrap="around" w:vAnchor="text" w:hAnchor="page" w:x="1135" w:y="285" w:anchorLock="1"/>
    </w:pPr>
    <w:rPr>
      <w:i/>
    </w:rPr>
  </w:style>
  <w:style w:type="paragraph" w:customStyle="1" w:styleId="MiniTOCTitle">
    <w:name w:val="MiniTOCTitle"/>
    <w:basedOn w:val="Heading4"/>
    <w:rsid w:val="00332250"/>
    <w:pPr>
      <w:spacing w:before="240"/>
      <w:outlineLvl w:val="9"/>
    </w:pPr>
    <w:rPr>
      <w:noProof/>
      <w:sz w:val="24"/>
    </w:rPr>
  </w:style>
  <w:style w:type="paragraph" w:customStyle="1" w:styleId="MiniTOCItem">
    <w:name w:val="MiniTOCItem"/>
    <w:basedOn w:val="ListBullet"/>
    <w:rsid w:val="00332250"/>
    <w:pPr>
      <w:numPr>
        <w:numId w:val="0"/>
      </w:numPr>
      <w:tabs>
        <w:tab w:val="right" w:leader="dot" w:pos="6521"/>
      </w:tabs>
      <w:spacing w:before="0" w:after="0"/>
    </w:pPr>
  </w:style>
  <w:style w:type="paragraph" w:customStyle="1" w:styleId="TOFTitle">
    <w:name w:val="TOFTitle"/>
    <w:basedOn w:val="TOCTitle"/>
    <w:rsid w:val="00332250"/>
  </w:style>
  <w:style w:type="paragraph" w:styleId="TableofFigures">
    <w:name w:val="table of figures"/>
    <w:basedOn w:val="Normal"/>
    <w:next w:val="Normal"/>
    <w:semiHidden/>
    <w:rsid w:val="00332250"/>
    <w:pPr>
      <w:tabs>
        <w:tab w:val="right" w:leader="dot" w:pos="9072"/>
      </w:tabs>
      <w:ind w:left="970" w:hanging="403"/>
    </w:pPr>
    <w:rPr>
      <w:rFonts w:ascii="Times New Roman" w:hAnsi="Times New Roman"/>
      <w:b/>
    </w:rPr>
  </w:style>
  <w:style w:type="paragraph" w:styleId="ListNumber">
    <w:name w:val="List Number"/>
    <w:basedOn w:val="List"/>
    <w:rsid w:val="00332250"/>
    <w:pPr>
      <w:numPr>
        <w:numId w:val="15"/>
      </w:numPr>
      <w:tabs>
        <w:tab w:val="clear" w:pos="340"/>
      </w:tabs>
    </w:pPr>
  </w:style>
  <w:style w:type="character" w:customStyle="1" w:styleId="WingdingSymbols">
    <w:name w:val="Wingding Symbols"/>
    <w:rsid w:val="00332250"/>
    <w:rPr>
      <w:rFonts w:ascii="Wingdings" w:hAnsi="Wingdings"/>
    </w:rPr>
  </w:style>
  <w:style w:type="paragraph" w:customStyle="1" w:styleId="TableHeading">
    <w:name w:val="Table Heading"/>
    <w:basedOn w:val="HeadingBase"/>
    <w:rsid w:val="00332250"/>
    <w:pPr>
      <w:keepLines/>
      <w:pBdr>
        <w:bottom w:val="single" w:sz="6" w:space="1" w:color="918585"/>
      </w:pBdr>
      <w:spacing w:before="240"/>
    </w:pPr>
  </w:style>
  <w:style w:type="character" w:customStyle="1" w:styleId="HotSpot">
    <w:name w:val="HotSpot"/>
    <w:rsid w:val="00332250"/>
    <w:rPr>
      <w:color w:val="0033CC"/>
      <w:u w:val="none"/>
    </w:rPr>
  </w:style>
  <w:style w:type="paragraph" w:customStyle="1" w:styleId="BodyTextRight">
    <w:name w:val="Body Text Right"/>
    <w:basedOn w:val="BodyText"/>
    <w:rsid w:val="00332250"/>
    <w:pPr>
      <w:spacing w:before="0" w:after="0"/>
      <w:jc w:val="right"/>
    </w:pPr>
  </w:style>
  <w:style w:type="paragraph" w:styleId="Index3">
    <w:name w:val="index 3"/>
    <w:basedOn w:val="ListNumber2"/>
    <w:next w:val="Normal"/>
    <w:semiHidden/>
    <w:rsid w:val="00332250"/>
    <w:pPr>
      <w:numPr>
        <w:numId w:val="0"/>
      </w:numPr>
      <w:tabs>
        <w:tab w:val="right" w:leader="dot" w:pos="4176"/>
      </w:tabs>
    </w:pPr>
  </w:style>
  <w:style w:type="paragraph" w:styleId="ListNumber2">
    <w:name w:val="List Number 2"/>
    <w:basedOn w:val="List2"/>
    <w:rsid w:val="00332250"/>
    <w:pPr>
      <w:numPr>
        <w:numId w:val="10"/>
      </w:numPr>
      <w:tabs>
        <w:tab w:val="clear" w:pos="1060"/>
      </w:tabs>
    </w:pPr>
  </w:style>
  <w:style w:type="paragraph" w:customStyle="1" w:styleId="MarginNote">
    <w:name w:val="Margin Note"/>
    <w:basedOn w:val="BodyText"/>
    <w:rsid w:val="003322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2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2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250"/>
    <w:rPr>
      <w:sz w:val="32"/>
    </w:rPr>
  </w:style>
  <w:style w:type="paragraph" w:customStyle="1" w:styleId="HeadingProcedure">
    <w:name w:val="Heading Procedure"/>
    <w:basedOn w:val="HeadingBase"/>
    <w:next w:val="Normal"/>
    <w:rsid w:val="00332250"/>
    <w:pPr>
      <w:tabs>
        <w:tab w:val="left" w:pos="0"/>
      </w:tabs>
      <w:spacing w:before="120" w:after="60"/>
    </w:pPr>
    <w:rPr>
      <w:i/>
      <w:color w:val="918585"/>
      <w:sz w:val="22"/>
    </w:rPr>
  </w:style>
  <w:style w:type="paragraph" w:customStyle="1" w:styleId="TableBodyText">
    <w:name w:val="Table Body Text"/>
    <w:basedOn w:val="BodyText"/>
    <w:rsid w:val="00332250"/>
    <w:pPr>
      <w:spacing w:before="60" w:after="60"/>
    </w:pPr>
  </w:style>
  <w:style w:type="paragraph" w:styleId="ListContinue">
    <w:name w:val="List Continue"/>
    <w:basedOn w:val="List"/>
    <w:rsid w:val="00332250"/>
    <w:pPr>
      <w:ind w:firstLine="0"/>
    </w:pPr>
  </w:style>
  <w:style w:type="paragraph" w:customStyle="1" w:styleId="ListNote">
    <w:name w:val="List Note"/>
    <w:basedOn w:val="List"/>
    <w:rsid w:val="00332250"/>
    <w:pPr>
      <w:pBdr>
        <w:top w:val="single" w:sz="6" w:space="2" w:color="918585"/>
        <w:bottom w:val="single" w:sz="6" w:space="2" w:color="918585"/>
      </w:pBdr>
      <w:tabs>
        <w:tab w:val="left" w:pos="1021"/>
      </w:tabs>
      <w:ind w:firstLine="0"/>
    </w:pPr>
  </w:style>
  <w:style w:type="paragraph" w:customStyle="1" w:styleId="Warning">
    <w:name w:val="Warning"/>
    <w:basedOn w:val="BodyText"/>
    <w:rsid w:val="00332250"/>
    <w:pPr>
      <w:shd w:val="clear" w:color="auto" w:fill="D9D9D9"/>
      <w:tabs>
        <w:tab w:val="left" w:pos="992"/>
      </w:tabs>
      <w:ind w:left="119" w:right="119"/>
    </w:pPr>
    <w:rPr>
      <w:sz w:val="20"/>
    </w:rPr>
  </w:style>
  <w:style w:type="paragraph" w:customStyle="1" w:styleId="MarginIcons">
    <w:name w:val="Margin Icons"/>
    <w:basedOn w:val="BodyText"/>
    <w:rsid w:val="003322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250"/>
    <w:rPr>
      <w:rFonts w:ascii="Courier New" w:hAnsi="Courier New"/>
    </w:rPr>
  </w:style>
  <w:style w:type="paragraph" w:customStyle="1" w:styleId="NoteBullet">
    <w:name w:val="Note Bullet"/>
    <w:basedOn w:val="Note"/>
    <w:rsid w:val="00332250"/>
    <w:pPr>
      <w:tabs>
        <w:tab w:val="clear" w:pos="680"/>
      </w:tabs>
      <w:spacing w:before="60" w:after="60"/>
    </w:pPr>
  </w:style>
  <w:style w:type="paragraph" w:customStyle="1" w:styleId="SubHeading2">
    <w:name w:val="SubHeading2"/>
    <w:basedOn w:val="HeadingBase"/>
    <w:rsid w:val="00332250"/>
    <w:pPr>
      <w:spacing w:before="240" w:after="60"/>
    </w:pPr>
    <w:rPr>
      <w:sz w:val="20"/>
    </w:rPr>
  </w:style>
  <w:style w:type="paragraph" w:customStyle="1" w:styleId="SubHeading1">
    <w:name w:val="SubHeading1"/>
    <w:basedOn w:val="HeadingBase"/>
    <w:rsid w:val="00332250"/>
    <w:pPr>
      <w:spacing w:before="240" w:after="60"/>
    </w:pPr>
    <w:rPr>
      <w:color w:val="918585"/>
      <w:sz w:val="22"/>
    </w:rPr>
  </w:style>
  <w:style w:type="paragraph" w:customStyle="1" w:styleId="SideHeading">
    <w:name w:val="Side Heading"/>
    <w:basedOn w:val="HeadingBase"/>
    <w:rsid w:val="003322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250"/>
    <w:pPr>
      <w:tabs>
        <w:tab w:val="num" w:pos="360"/>
      </w:tabs>
    </w:pPr>
  </w:style>
  <w:style w:type="paragraph" w:styleId="PlainText">
    <w:name w:val="Plain Text"/>
    <w:basedOn w:val="Normal"/>
    <w:link w:val="PlainTextChar"/>
    <w:rsid w:val="00332250"/>
    <w:rPr>
      <w:sz w:val="20"/>
    </w:rPr>
  </w:style>
  <w:style w:type="character" w:customStyle="1" w:styleId="PlainTextChar">
    <w:name w:val="Plain Text Char"/>
    <w:basedOn w:val="DefaultParagraphFont"/>
    <w:link w:val="PlainText"/>
    <w:rsid w:val="00332250"/>
    <w:rPr>
      <w:rFonts w:ascii="Courier New" w:eastAsia="Times New Roman" w:hAnsi="Courier New" w:cs="Times New Roman"/>
      <w:sz w:val="20"/>
      <w:szCs w:val="20"/>
      <w:lang w:eastAsia="en-US"/>
    </w:rPr>
  </w:style>
  <w:style w:type="character" w:customStyle="1" w:styleId="MenuOption">
    <w:name w:val="Menu Option"/>
    <w:basedOn w:val="DefaultParagraphFont"/>
    <w:rsid w:val="00332250"/>
    <w:rPr>
      <w:b/>
      <w:smallCaps/>
    </w:rPr>
  </w:style>
  <w:style w:type="paragraph" w:customStyle="1" w:styleId="TableListNumber">
    <w:name w:val="Table List Number"/>
    <w:basedOn w:val="ListNumber"/>
    <w:rsid w:val="00332250"/>
    <w:pPr>
      <w:numPr>
        <w:numId w:val="0"/>
      </w:numPr>
    </w:pPr>
  </w:style>
  <w:style w:type="paragraph" w:styleId="TOC4">
    <w:name w:val="toc 4"/>
    <w:basedOn w:val="TOCBase"/>
    <w:next w:val="Normal"/>
    <w:semiHidden/>
    <w:rsid w:val="00332250"/>
    <w:pPr>
      <w:tabs>
        <w:tab w:val="right" w:leader="dot" w:pos="9071"/>
      </w:tabs>
      <w:ind w:left="1701"/>
    </w:pPr>
  </w:style>
  <w:style w:type="paragraph" w:customStyle="1" w:styleId="ListAlpha">
    <w:name w:val="List Alpha"/>
    <w:basedOn w:val="List"/>
    <w:rsid w:val="00332250"/>
    <w:pPr>
      <w:numPr>
        <w:numId w:val="9"/>
      </w:numPr>
    </w:pPr>
  </w:style>
  <w:style w:type="paragraph" w:customStyle="1" w:styleId="ListAlpha2">
    <w:name w:val="List Alpha 2"/>
    <w:basedOn w:val="List2"/>
    <w:rsid w:val="00332250"/>
    <w:pPr>
      <w:numPr>
        <w:numId w:val="8"/>
      </w:numPr>
    </w:pPr>
  </w:style>
  <w:style w:type="paragraph" w:styleId="List2">
    <w:name w:val="List 2"/>
    <w:basedOn w:val="BodyText"/>
    <w:rsid w:val="00332250"/>
    <w:pPr>
      <w:tabs>
        <w:tab w:val="left" w:pos="680"/>
      </w:tabs>
      <w:spacing w:before="60" w:after="60"/>
      <w:ind w:left="680" w:hanging="340"/>
    </w:pPr>
  </w:style>
  <w:style w:type="paragraph" w:styleId="List3">
    <w:name w:val="List 3"/>
    <w:basedOn w:val="BodyText"/>
    <w:rsid w:val="00332250"/>
    <w:pPr>
      <w:tabs>
        <w:tab w:val="left" w:pos="1021"/>
      </w:tabs>
      <w:spacing w:before="60" w:after="60"/>
      <w:ind w:left="1020" w:hanging="340"/>
    </w:pPr>
  </w:style>
  <w:style w:type="paragraph" w:styleId="List4">
    <w:name w:val="List 4"/>
    <w:basedOn w:val="BodyText"/>
    <w:rsid w:val="00332250"/>
    <w:pPr>
      <w:tabs>
        <w:tab w:val="left" w:pos="1361"/>
      </w:tabs>
      <w:spacing w:before="60" w:after="60"/>
      <w:ind w:left="1361" w:hanging="340"/>
    </w:pPr>
  </w:style>
  <w:style w:type="paragraph" w:styleId="List5">
    <w:name w:val="List 5"/>
    <w:basedOn w:val="BodyText"/>
    <w:rsid w:val="00332250"/>
    <w:pPr>
      <w:tabs>
        <w:tab w:val="left" w:pos="1701"/>
      </w:tabs>
      <w:spacing w:before="60" w:after="60"/>
      <w:ind w:left="1701" w:hanging="340"/>
    </w:pPr>
  </w:style>
  <w:style w:type="paragraph" w:styleId="ListBullet3">
    <w:name w:val="List Bullet 3"/>
    <w:basedOn w:val="List3"/>
    <w:rsid w:val="00332250"/>
    <w:pPr>
      <w:numPr>
        <w:numId w:val="14"/>
      </w:numPr>
      <w:tabs>
        <w:tab w:val="clear" w:pos="1021"/>
      </w:tabs>
      <w:ind w:left="1037" w:hanging="357"/>
    </w:pPr>
  </w:style>
  <w:style w:type="paragraph" w:styleId="ListBullet4">
    <w:name w:val="List Bullet 4"/>
    <w:basedOn w:val="List4"/>
    <w:rsid w:val="00332250"/>
    <w:pPr>
      <w:numPr>
        <w:numId w:val="3"/>
      </w:numPr>
      <w:tabs>
        <w:tab w:val="clear" w:pos="1361"/>
      </w:tabs>
    </w:pPr>
  </w:style>
  <w:style w:type="paragraph" w:styleId="ListBullet5">
    <w:name w:val="List Bullet 5"/>
    <w:basedOn w:val="List5"/>
    <w:rsid w:val="00332250"/>
    <w:pPr>
      <w:numPr>
        <w:numId w:val="4"/>
      </w:numPr>
    </w:pPr>
  </w:style>
  <w:style w:type="paragraph" w:styleId="ListContinue2">
    <w:name w:val="List Continue 2"/>
    <w:basedOn w:val="List2"/>
    <w:rsid w:val="00332250"/>
    <w:pPr>
      <w:ind w:firstLine="0"/>
    </w:pPr>
  </w:style>
  <w:style w:type="paragraph" w:styleId="ListContinue3">
    <w:name w:val="List Continue 3"/>
    <w:basedOn w:val="List3"/>
    <w:rsid w:val="00332250"/>
    <w:pPr>
      <w:ind w:left="1021" w:firstLine="0"/>
    </w:pPr>
  </w:style>
  <w:style w:type="paragraph" w:styleId="ListContinue4">
    <w:name w:val="List Continue 4"/>
    <w:basedOn w:val="List4"/>
    <w:rsid w:val="00332250"/>
    <w:pPr>
      <w:ind w:firstLine="0"/>
    </w:pPr>
  </w:style>
  <w:style w:type="paragraph" w:styleId="ListContinue5">
    <w:name w:val="List Continue 5"/>
    <w:basedOn w:val="List5"/>
    <w:rsid w:val="00332250"/>
    <w:pPr>
      <w:ind w:firstLine="0"/>
    </w:pPr>
  </w:style>
  <w:style w:type="paragraph" w:styleId="ListNumber3">
    <w:name w:val="List Number 3"/>
    <w:basedOn w:val="List3"/>
    <w:rsid w:val="00332250"/>
    <w:pPr>
      <w:numPr>
        <w:numId w:val="5"/>
      </w:numPr>
    </w:pPr>
  </w:style>
  <w:style w:type="paragraph" w:styleId="ListNumber4">
    <w:name w:val="List Number 4"/>
    <w:basedOn w:val="List4"/>
    <w:rsid w:val="00332250"/>
    <w:pPr>
      <w:numPr>
        <w:numId w:val="6"/>
      </w:numPr>
    </w:pPr>
  </w:style>
  <w:style w:type="paragraph" w:styleId="ListNumber5">
    <w:name w:val="List Number 5"/>
    <w:basedOn w:val="List5"/>
    <w:rsid w:val="00332250"/>
    <w:pPr>
      <w:numPr>
        <w:numId w:val="7"/>
      </w:numPr>
    </w:pPr>
  </w:style>
  <w:style w:type="paragraph" w:styleId="BlockText">
    <w:name w:val="Block Text"/>
    <w:basedOn w:val="Normal"/>
    <w:rsid w:val="00332250"/>
    <w:pPr>
      <w:spacing w:after="120"/>
      <w:ind w:left="1440" w:right="1440"/>
    </w:pPr>
  </w:style>
  <w:style w:type="character" w:customStyle="1" w:styleId="Subscript">
    <w:name w:val="Subscript"/>
    <w:basedOn w:val="DefaultParagraphFont"/>
    <w:rsid w:val="00332250"/>
    <w:rPr>
      <w:sz w:val="16"/>
      <w:vertAlign w:val="subscript"/>
    </w:rPr>
  </w:style>
  <w:style w:type="character" w:customStyle="1" w:styleId="Superscript">
    <w:name w:val="Superscript"/>
    <w:basedOn w:val="DefaultParagraphFont"/>
    <w:rsid w:val="00332250"/>
    <w:rPr>
      <w:sz w:val="16"/>
      <w:vertAlign w:val="superscript"/>
    </w:rPr>
  </w:style>
  <w:style w:type="character" w:customStyle="1" w:styleId="MenuOptions">
    <w:name w:val="Menu Options"/>
    <w:basedOn w:val="DefaultParagraphFont"/>
    <w:rsid w:val="00332250"/>
    <w:rPr>
      <w:rFonts w:ascii="Arial Narrow" w:hAnsi="Arial Narrow"/>
      <w:smallCaps/>
    </w:rPr>
  </w:style>
  <w:style w:type="character" w:customStyle="1" w:styleId="Buttons">
    <w:name w:val="Buttons"/>
    <w:basedOn w:val="DefaultParagraphFont"/>
    <w:rsid w:val="00332250"/>
    <w:rPr>
      <w:b/>
    </w:rPr>
  </w:style>
  <w:style w:type="character" w:customStyle="1" w:styleId="Underlined">
    <w:name w:val="Underlined"/>
    <w:basedOn w:val="DefaultParagraphFont"/>
    <w:rsid w:val="00332250"/>
    <w:rPr>
      <w:u w:val="single"/>
    </w:rPr>
  </w:style>
  <w:style w:type="paragraph" w:customStyle="1" w:styleId="TableBodyTextRight">
    <w:name w:val="Table Body Text Right"/>
    <w:basedOn w:val="TableBodyText"/>
    <w:rsid w:val="00332250"/>
    <w:pPr>
      <w:widowControl w:val="0"/>
      <w:autoSpaceDE w:val="0"/>
      <w:autoSpaceDN w:val="0"/>
      <w:adjustRightInd w:val="0"/>
      <w:jc w:val="right"/>
    </w:pPr>
    <w:rPr>
      <w:rFonts w:cs="Arial"/>
      <w:szCs w:val="18"/>
    </w:rPr>
  </w:style>
  <w:style w:type="paragraph" w:customStyle="1" w:styleId="CopyrightText">
    <w:name w:val="Copyright Text"/>
    <w:basedOn w:val="BodyText"/>
    <w:rsid w:val="00332250"/>
    <w:rPr>
      <w:sz w:val="18"/>
    </w:rPr>
  </w:style>
  <w:style w:type="paragraph" w:customStyle="1" w:styleId="BodySmallRight">
    <w:name w:val="Body Small Right"/>
    <w:basedOn w:val="BodyTextRight"/>
    <w:rsid w:val="00332250"/>
    <w:rPr>
      <w:sz w:val="18"/>
      <w:szCs w:val="18"/>
    </w:rPr>
  </w:style>
  <w:style w:type="paragraph" w:customStyle="1" w:styleId="MarginEdition">
    <w:name w:val="Margin Edition"/>
    <w:basedOn w:val="MarginNote"/>
    <w:rsid w:val="00332250"/>
    <w:pPr>
      <w:spacing w:before="0" w:after="0"/>
    </w:pPr>
    <w:rPr>
      <w:rFonts w:ascii="Times New Roman" w:hAnsi="Times New Roman"/>
      <w:color w:val="999999"/>
    </w:rPr>
  </w:style>
  <w:style w:type="paragraph" w:customStyle="1" w:styleId="Spacer">
    <w:name w:val="Spacer"/>
    <w:basedOn w:val="Normal"/>
    <w:rsid w:val="00332250"/>
    <w:rPr>
      <w:sz w:val="2"/>
      <w:szCs w:val="2"/>
    </w:rPr>
  </w:style>
  <w:style w:type="character" w:customStyle="1" w:styleId="Small">
    <w:name w:val="Small"/>
    <w:basedOn w:val="DefaultParagraphFont"/>
    <w:rsid w:val="00332250"/>
    <w:rPr>
      <w:sz w:val="16"/>
    </w:rPr>
  </w:style>
  <w:style w:type="paragraph" w:customStyle="1" w:styleId="WideTable">
    <w:name w:val="Wide Table"/>
    <w:basedOn w:val="Normal"/>
    <w:rsid w:val="00332250"/>
    <w:pPr>
      <w:ind w:left="-1418"/>
    </w:pPr>
    <w:rPr>
      <w:sz w:val="2"/>
      <w:szCs w:val="2"/>
    </w:rPr>
  </w:style>
  <w:style w:type="character" w:styleId="PageNumber">
    <w:name w:val="page number"/>
    <w:basedOn w:val="DefaultParagraphFont"/>
    <w:rsid w:val="00332250"/>
  </w:style>
  <w:style w:type="paragraph" w:styleId="Quote">
    <w:name w:val="Quote"/>
    <w:basedOn w:val="Heading1"/>
    <w:link w:val="QuoteChar"/>
    <w:qFormat/>
    <w:rsid w:val="00332250"/>
    <w:rPr>
      <w:b w:val="0"/>
      <w:sz w:val="72"/>
      <w:szCs w:val="72"/>
      <w:lang w:val="en-NZ"/>
    </w:rPr>
  </w:style>
  <w:style w:type="character" w:customStyle="1" w:styleId="QuoteChar">
    <w:name w:val="Quote Char"/>
    <w:basedOn w:val="DefaultParagraphFont"/>
    <w:link w:val="Quote"/>
    <w:rsid w:val="003322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250"/>
    <w:pPr>
      <w:pageBreakBefore/>
    </w:pPr>
  </w:style>
  <w:style w:type="paragraph" w:customStyle="1" w:styleId="Border">
    <w:name w:val="Border"/>
    <w:basedOn w:val="Normal"/>
    <w:qFormat/>
    <w:rsid w:val="003322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250"/>
    <w:rPr>
      <w:b/>
      <w:bCs/>
      <w:i/>
      <w:iCs/>
      <w:color w:val="auto"/>
    </w:rPr>
  </w:style>
  <w:style w:type="paragraph" w:styleId="IntenseQuote">
    <w:name w:val="Intense Quote"/>
    <w:basedOn w:val="Normal"/>
    <w:next w:val="Normal"/>
    <w:link w:val="IntenseQuoteChar"/>
    <w:uiPriority w:val="30"/>
    <w:qFormat/>
    <w:rsid w:val="003322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2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250"/>
    <w:rPr>
      <w:smallCaps/>
      <w:color w:val="auto"/>
      <w:u w:val="single"/>
    </w:rPr>
  </w:style>
  <w:style w:type="character" w:styleId="IntenseReference">
    <w:name w:val="Intense Reference"/>
    <w:basedOn w:val="DefaultParagraphFont"/>
    <w:uiPriority w:val="32"/>
    <w:qFormat/>
    <w:rsid w:val="00332250"/>
    <w:rPr>
      <w:b/>
      <w:bCs/>
      <w:smallCaps/>
      <w:color w:val="auto"/>
      <w:spacing w:val="5"/>
      <w:u w:val="single"/>
    </w:rPr>
  </w:style>
  <w:style w:type="paragraph" w:customStyle="1" w:styleId="2ColumnHeading">
    <w:name w:val="2Column Heading"/>
    <w:basedOn w:val="BodyText"/>
    <w:qFormat/>
    <w:rsid w:val="00332250"/>
    <w:pPr>
      <w:spacing w:after="60"/>
      <w:ind w:left="-2268"/>
    </w:pPr>
    <w:rPr>
      <w:b/>
    </w:rPr>
  </w:style>
  <w:style w:type="paragraph" w:customStyle="1" w:styleId="Heading1TOC">
    <w:name w:val="Heading1 TOC"/>
    <w:basedOn w:val="Normal"/>
    <w:qFormat/>
    <w:rsid w:val="00332250"/>
    <w:pPr>
      <w:spacing w:before="240" w:after="120"/>
    </w:pPr>
    <w:rPr>
      <w:rFonts w:ascii="Times New Roman" w:hAnsi="Times New Roman"/>
      <w:b/>
      <w:sz w:val="32"/>
    </w:rPr>
  </w:style>
  <w:style w:type="paragraph" w:customStyle="1" w:styleId="Heading2TOC">
    <w:name w:val="Heading2 TOC"/>
    <w:basedOn w:val="Normal"/>
    <w:qFormat/>
    <w:rsid w:val="00332250"/>
    <w:pPr>
      <w:spacing w:before="240" w:after="60"/>
    </w:pPr>
    <w:rPr>
      <w:rFonts w:ascii="Times New Roman" w:hAnsi="Times New Roman"/>
      <w:b/>
      <w:sz w:val="28"/>
    </w:rPr>
  </w:style>
  <w:style w:type="character" w:customStyle="1" w:styleId="Underline">
    <w:name w:val="Underline"/>
    <w:basedOn w:val="DefaultParagraphFont"/>
    <w:qFormat/>
    <w:rsid w:val="00332250"/>
    <w:rPr>
      <w:u w:val="single"/>
    </w:rPr>
  </w:style>
  <w:style w:type="character" w:customStyle="1" w:styleId="BoldandItalics">
    <w:name w:val="Bold and Italics"/>
    <w:qFormat/>
    <w:rsid w:val="00332250"/>
    <w:rPr>
      <w:b/>
      <w:i/>
      <w:u w:val="none"/>
    </w:rPr>
  </w:style>
  <w:style w:type="paragraph" w:styleId="BalloonText">
    <w:name w:val="Balloon Text"/>
    <w:basedOn w:val="Normal"/>
    <w:link w:val="BalloonTextChar"/>
    <w:rsid w:val="00332250"/>
    <w:rPr>
      <w:rFonts w:ascii="Tahoma" w:hAnsi="Tahoma" w:cs="Tahoma"/>
      <w:sz w:val="16"/>
      <w:szCs w:val="16"/>
    </w:rPr>
  </w:style>
  <w:style w:type="character" w:customStyle="1" w:styleId="BalloonTextChar">
    <w:name w:val="Balloon Text Char"/>
    <w:basedOn w:val="DefaultParagraphFont"/>
    <w:link w:val="BalloonText"/>
    <w:rsid w:val="003322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2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2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250"/>
    <w:rPr>
      <w:b/>
      <w:color w:val="660033"/>
      <w:spacing w:val="0"/>
    </w:rPr>
  </w:style>
  <w:style w:type="paragraph" w:customStyle="1" w:styleId="Nameditemlist">
    <w:name w:val="Named item list"/>
    <w:basedOn w:val="BodyText"/>
    <w:qFormat/>
    <w:rsid w:val="00332250"/>
    <w:pPr>
      <w:tabs>
        <w:tab w:val="left" w:pos="2835"/>
      </w:tabs>
      <w:ind w:left="2835" w:hanging="2835"/>
    </w:pPr>
  </w:style>
  <w:style w:type="paragraph" w:customStyle="1" w:styleId="BodyTextnopadding">
    <w:name w:val="Body Text no padding"/>
    <w:basedOn w:val="BodyText"/>
    <w:qFormat/>
    <w:rsid w:val="00332250"/>
    <w:pPr>
      <w:spacing w:before="0" w:after="0"/>
    </w:pPr>
  </w:style>
  <w:style w:type="paragraph" w:customStyle="1" w:styleId="BodyTextBold">
    <w:name w:val="Body Text Bold"/>
    <w:basedOn w:val="BodyText"/>
    <w:qFormat/>
    <w:rsid w:val="00332250"/>
    <w:rPr>
      <w:b/>
    </w:rPr>
  </w:style>
  <w:style w:type="character" w:styleId="Hyperlink">
    <w:name w:val="Hyperlink"/>
    <w:basedOn w:val="DefaultParagraphFont"/>
    <w:uiPriority w:val="99"/>
    <w:unhideWhenUsed/>
    <w:rsid w:val="004915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1544</Words>
  <Characters>10089</Characters>
  <Application>Microsoft Office Word</Application>
  <DocSecurity>0</DocSecurity>
  <Lines>347</Lines>
  <Paragraphs>211</Paragraphs>
  <ScaleCrop>false</ScaleCrop>
  <Company>Author-it Software Corporation Ltd.</Company>
  <LinksUpToDate>false</LinksUpToDate>
  <CharactersWithSpaces>11422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MSL913002 Plan and conduct laboratory/field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