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51086" w:rsidP="00E51086">
      <w:pPr>
        <w:pStyle w:val="Title"/>
      </w:pPr>
      <w:r>
        <w:fldChar w:fldCharType="begin"/>
      </w:r>
      <w:r>
        <w:instrText xml:space="preserve"> TITLE   \* MERGEFORMAT </w:instrText>
      </w:r>
      <w:r>
        <w:fldChar w:fldCharType="separate"/>
      </w:r>
      <w:r>
        <w:t>MSL913001 Communicate with other people</w:t>
      </w:r>
      <w:r>
        <w:fldChar w:fldCharType="end"/>
      </w:r>
    </w:p>
    <w:p w:rsidR="00E51086" w:rsidP="00E51086">
      <w:pPr>
        <w:pStyle w:val="Version"/>
        <w:sectPr w:rsidSect="00477CD4">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477CD4" w:rsidP="00477CD4">
      <w:pPr>
        <w:pStyle w:val="SuperHeading"/>
      </w:pPr>
      <w:r w:rsidRPr="00477CD4">
        <w:t>MSL913001 Communicate with other people</w:t>
      </w:r>
    </w:p>
    <w:p w:rsidR="00000000" w:rsidRPr="00477CD4" w:rsidP="00477CD4">
      <w:pPr>
        <w:pStyle w:val="Heading1"/>
      </w:pPr>
      <w:bookmarkStart w:id="1" w:name="O_902427"/>
      <w:bookmarkEnd w:id="1"/>
      <w:r w:rsidRPr="00477CD4">
        <w:t>Modification History</w:t>
      </w:r>
    </w:p>
    <w:p w:rsidR="00000000" w:rsidRPr="00477CD4" w:rsidP="00477CD4">
      <w:pPr>
        <w:pStyle w:val="BodyText"/>
      </w:pPr>
      <w:r w:rsidRPr="00477CD4">
        <w:t>Release 1. Supersedes and is equivalent to MSL913001A Communicate with other people</w:t>
      </w:r>
    </w:p>
    <w:p w:rsidR="00000000" w:rsidRPr="00477CD4" w:rsidP="00477CD4">
      <w:pPr>
        <w:pStyle w:val="AllowPageBreak"/>
      </w:pPr>
    </w:p>
    <w:p w:rsidR="00000000" w:rsidRPr="00477CD4" w:rsidP="00477CD4">
      <w:pPr>
        <w:pStyle w:val="Heading1"/>
      </w:pPr>
      <w:bookmarkStart w:id="2" w:name="O_902435"/>
      <w:bookmarkEnd w:id="2"/>
      <w:r w:rsidRPr="00477CD4">
        <w:t>Application</w:t>
      </w:r>
    </w:p>
    <w:p w:rsidR="00000000" w:rsidRPr="00477CD4" w:rsidP="00477CD4">
      <w:pPr>
        <w:pStyle w:val="BodyText"/>
      </w:pPr>
      <w:r w:rsidRPr="00477CD4">
        <w:t xml:space="preserve">This unit of competency covers the ability to receive and pass on written and oral messages, provide relevant information </w:t>
      </w:r>
      <w:r w:rsidRPr="00477CD4">
        <w:t>in response to requests within timelines and demonstrate effective interpersonal skills.</w:t>
      </w:r>
    </w:p>
    <w:p w:rsidR="00000000" w:rsidRPr="00477CD4" w:rsidP="00477CD4">
      <w:pPr>
        <w:pStyle w:val="BodyText"/>
      </w:pPr>
    </w:p>
    <w:p w:rsidR="00000000" w:rsidRPr="00477CD4" w:rsidP="00477CD4">
      <w:pPr>
        <w:pStyle w:val="BodyText"/>
      </w:pPr>
      <w:r w:rsidRPr="00477CD4">
        <w:t>This unit of competency is applicable to laboratory assistants and instrument operators working in all industry sectors.</w:t>
      </w:r>
    </w:p>
    <w:p w:rsidR="00000000" w:rsidRPr="00477CD4" w:rsidP="00477CD4">
      <w:pPr>
        <w:pStyle w:val="BodyText"/>
      </w:pPr>
    </w:p>
    <w:p w:rsidR="00000000" w:rsidRPr="00477CD4" w:rsidP="00477CD4">
      <w:pPr>
        <w:pStyle w:val="BodyText"/>
      </w:pPr>
      <w:r w:rsidRPr="00477CD4">
        <w:t>While no specific licensing or certification</w:t>
      </w:r>
      <w:r w:rsidRPr="00477CD4">
        <w:t xml:space="preserve"> requirements apply to this unit at the time of publication, laboratory operations are governed by relevant legislation, regulations and/or external accreditation requirements. Local requirements should be checked.</w:t>
      </w:r>
    </w:p>
    <w:p w:rsidR="00000000" w:rsidRPr="00477CD4" w:rsidP="00477CD4">
      <w:pPr>
        <w:pStyle w:val="AllowPageBreak"/>
      </w:pPr>
    </w:p>
    <w:p w:rsidR="00000000" w:rsidRPr="00477CD4" w:rsidP="00477CD4">
      <w:pPr>
        <w:pStyle w:val="Heading1"/>
      </w:pPr>
      <w:bookmarkStart w:id="3" w:name="O_902434"/>
      <w:bookmarkEnd w:id="3"/>
      <w:r w:rsidRPr="00477CD4">
        <w:t>Pre-requisite Unit</w:t>
      </w:r>
    </w:p>
    <w:p w:rsidR="00000000" w:rsidRPr="00477CD4" w:rsidP="00477CD4">
      <w:pPr>
        <w:pStyle w:val="BodyText"/>
      </w:pPr>
      <w:r w:rsidRPr="00477CD4">
        <w:t>Nil</w:t>
      </w:r>
    </w:p>
    <w:p w:rsidR="00000000" w:rsidRPr="00477CD4" w:rsidP="00477CD4">
      <w:pPr>
        <w:pStyle w:val="AllowPageBreak"/>
      </w:pPr>
    </w:p>
    <w:p w:rsidR="00000000" w:rsidRPr="00477CD4" w:rsidP="00477CD4">
      <w:pPr>
        <w:pStyle w:val="Heading1"/>
      </w:pPr>
      <w:bookmarkStart w:id="4" w:name="O_902433"/>
      <w:bookmarkEnd w:id="4"/>
      <w:r w:rsidRPr="00477CD4">
        <w:t>Competency Field</w:t>
      </w:r>
    </w:p>
    <w:p w:rsidR="00000000" w:rsidRPr="00477CD4" w:rsidP="00477CD4">
      <w:pPr>
        <w:pStyle w:val="BodyText"/>
      </w:pPr>
      <w:r w:rsidRPr="00477CD4">
        <w:t>Communication/organisation</w:t>
      </w:r>
    </w:p>
    <w:p w:rsidR="00000000" w:rsidRPr="00477CD4" w:rsidP="00477CD4">
      <w:pPr>
        <w:pStyle w:val="AllowPageBreak"/>
      </w:pPr>
    </w:p>
    <w:p w:rsidR="00000000" w:rsidRPr="00477CD4" w:rsidP="00477CD4">
      <w:pPr>
        <w:pStyle w:val="Heading1"/>
      </w:pPr>
      <w:bookmarkStart w:id="5" w:name="O_902432"/>
      <w:bookmarkEnd w:id="5"/>
      <w:r w:rsidRPr="00477CD4">
        <w:t>Unit Sector</w:t>
      </w:r>
    </w:p>
    <w:p w:rsidR="00000000" w:rsidRPr="00477CD4" w:rsidP="00477CD4">
      <w:pPr>
        <w:pStyle w:val="Heading1"/>
      </w:pPr>
      <w:bookmarkStart w:id="6" w:name="O_902431"/>
      <w:bookmarkEnd w:id="6"/>
      <w:r w:rsidRPr="00477CD4">
        <w:t>Elements and Performance Criteria</w:t>
      </w:r>
    </w:p>
    <w:tbl>
      <w:tblPr>
        <w:tblW w:w="0" w:type="auto"/>
        <w:tblLayout w:type="fixed"/>
        <w:tblCellMar>
          <w:left w:w="62" w:type="dxa"/>
          <w:right w:w="62" w:type="dxa"/>
        </w:tblCellMar>
        <w:tblLook w:val="0000"/>
      </w:tblPr>
      <w:tblGrid>
        <w:gridCol w:w="678"/>
        <w:gridCol w:w="1962"/>
        <w:gridCol w:w="770"/>
        <w:gridCol w:w="5610"/>
      </w:tblGrid>
      <w:tr w:rsidTr="00477CD4">
        <w:tblPrEx>
          <w:tblW w:w="0" w:type="auto"/>
          <w:tblLayout w:type="fixed"/>
          <w:tblCellMar>
            <w:left w:w="62" w:type="dxa"/>
            <w:right w:w="62" w:type="dxa"/>
          </w:tblCellMar>
          <w:tblLook w:val="0000"/>
        </w:tblPrEx>
        <w:tc>
          <w:tcPr>
            <w:tcW w:w="2640" w:type="dxa"/>
            <w:gridSpan w:val="2"/>
            <w:tcBorders>
              <w:top w:val="nil"/>
              <w:left w:val="nil"/>
              <w:bottom w:val="nil"/>
              <w:right w:val="nil"/>
            </w:tcBorders>
            <w:tcMar>
              <w:top w:w="0" w:type="dxa"/>
              <w:left w:w="62" w:type="dxa"/>
              <w:bottom w:w="0" w:type="dxa"/>
              <w:right w:w="62" w:type="dxa"/>
            </w:tcMar>
          </w:tcPr>
          <w:p w:rsidR="00000000" w:rsidP="00477CD4">
            <w:pPr>
              <w:pStyle w:val="BodyText"/>
              <w:rPr>
                <w:lang w:val="en-NZ"/>
              </w:rPr>
            </w:pPr>
            <w:r w:rsidRPr="00477CD4">
              <w:t>Elements describe the essential outcomes.</w:t>
            </w:r>
          </w:p>
        </w:tc>
        <w:tc>
          <w:tcPr>
            <w:tcW w:w="6380" w:type="dxa"/>
            <w:gridSpan w:val="2"/>
            <w:tcBorders>
              <w:top w:val="nil"/>
              <w:left w:val="nil"/>
              <w:bottom w:val="nil"/>
              <w:right w:val="nil"/>
            </w:tcBorders>
            <w:tcMar>
              <w:top w:w="0" w:type="dxa"/>
              <w:left w:w="62" w:type="dxa"/>
              <w:bottom w:w="0" w:type="dxa"/>
              <w:right w:w="62" w:type="dxa"/>
            </w:tcMar>
          </w:tcPr>
          <w:p w:rsidR="00000000" w:rsidP="00477CD4">
            <w:pPr>
              <w:pStyle w:val="BodyText"/>
              <w:rPr>
                <w:lang w:val="en-NZ"/>
              </w:rPr>
            </w:pPr>
            <w:r w:rsidRPr="00477CD4">
              <w:t>Performance criteria describe the performance needed to demonstrate achiev</w:t>
            </w:r>
            <w:r w:rsidRPr="00477CD4">
              <w:t>ement of the element.</w:t>
            </w:r>
          </w:p>
        </w:tc>
      </w:tr>
      <w:tr w:rsidTr="00477CD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477CD4" w:rsidP="00477CD4">
            <w:pPr>
              <w:pStyle w:val="BodyText"/>
            </w:pPr>
            <w:r w:rsidRPr="00477CD4">
              <w:t>1</w:t>
            </w:r>
          </w:p>
        </w:tc>
        <w:tc>
          <w:tcPr>
            <w:tcW w:w="1962" w:type="dxa"/>
            <w:vMerge w:val="restart"/>
            <w:tcBorders>
              <w:top w:val="nil"/>
              <w:left w:val="nil"/>
              <w:bottom w:val="nil"/>
              <w:right w:val="nil"/>
            </w:tcBorders>
            <w:tcMar>
              <w:top w:w="0" w:type="dxa"/>
              <w:left w:w="62" w:type="dxa"/>
              <w:bottom w:w="0" w:type="dxa"/>
              <w:right w:w="62" w:type="dxa"/>
            </w:tcMar>
          </w:tcPr>
          <w:p w:rsidR="00000000" w:rsidP="00477CD4">
            <w:pPr>
              <w:pStyle w:val="BodyText"/>
              <w:rPr>
                <w:lang w:val="en-NZ"/>
              </w:rPr>
            </w:pPr>
            <w:r w:rsidRPr="00477CD4">
              <w:rPr>
                <w:rStyle w:val="SpecialBold"/>
              </w:rPr>
              <w:t>Receive and act upon instructions</w:t>
            </w:r>
          </w:p>
        </w:tc>
        <w:tc>
          <w:tcPr>
            <w:tcW w:w="770" w:type="dxa"/>
            <w:tcBorders>
              <w:top w:val="nil"/>
              <w:left w:val="nil"/>
              <w:bottom w:val="nil"/>
              <w:right w:val="nil"/>
            </w:tcBorders>
            <w:tcMar>
              <w:top w:w="0" w:type="dxa"/>
              <w:left w:w="62" w:type="dxa"/>
              <w:bottom w:w="0" w:type="dxa"/>
              <w:right w:w="62" w:type="dxa"/>
            </w:tcMar>
          </w:tcPr>
          <w:p w:rsidR="00000000" w:rsidP="00477CD4">
            <w:pPr>
              <w:pStyle w:val="BodyText"/>
              <w:rPr>
                <w:lang w:val="en-NZ"/>
              </w:rPr>
            </w:pPr>
            <w:r w:rsidRPr="00477CD4">
              <w:t>1.1</w:t>
            </w:r>
          </w:p>
        </w:tc>
        <w:tc>
          <w:tcPr>
            <w:tcW w:w="5610" w:type="dxa"/>
            <w:tcBorders>
              <w:top w:val="nil"/>
              <w:left w:val="nil"/>
              <w:bottom w:val="nil"/>
              <w:right w:val="nil"/>
            </w:tcBorders>
            <w:tcMar>
              <w:top w:w="0" w:type="dxa"/>
              <w:left w:w="62" w:type="dxa"/>
              <w:bottom w:w="0" w:type="dxa"/>
              <w:right w:w="62" w:type="dxa"/>
            </w:tcMar>
          </w:tcPr>
          <w:p w:rsidR="00000000" w:rsidP="00477CD4">
            <w:pPr>
              <w:pStyle w:val="BodyText"/>
              <w:rPr>
                <w:lang w:val="en-NZ"/>
              </w:rPr>
            </w:pPr>
            <w:r w:rsidRPr="00477CD4">
              <w:t>Listen attentively to instructions and respond appropriately</w:t>
            </w:r>
          </w:p>
        </w:tc>
      </w:tr>
      <w:tr w:rsidTr="00477CD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477CD4">
            <w:pPr>
              <w:pStyle w:val="BodyText"/>
              <w:rPr>
                <w:lang w:val="en-NZ"/>
              </w:rPr>
            </w:pPr>
            <w:r w:rsidRPr="00477CD4">
              <w:t>1.2</w:t>
            </w:r>
          </w:p>
        </w:tc>
        <w:tc>
          <w:tcPr>
            <w:tcW w:w="5610" w:type="dxa"/>
            <w:tcBorders>
              <w:top w:val="nil"/>
              <w:left w:val="nil"/>
              <w:bottom w:val="nil"/>
              <w:right w:val="nil"/>
            </w:tcBorders>
            <w:tcMar>
              <w:top w:w="0" w:type="dxa"/>
              <w:left w:w="62" w:type="dxa"/>
              <w:bottom w:w="0" w:type="dxa"/>
              <w:right w:w="62" w:type="dxa"/>
            </w:tcMar>
          </w:tcPr>
          <w:p w:rsidR="00000000" w:rsidP="00477CD4">
            <w:pPr>
              <w:pStyle w:val="BodyText"/>
              <w:rPr>
                <w:lang w:val="en-NZ"/>
              </w:rPr>
            </w:pPr>
            <w:r w:rsidRPr="00477CD4">
              <w:t>Clarify instructions to ensure a complete understanding of the task</w:t>
            </w:r>
          </w:p>
        </w:tc>
      </w:tr>
      <w:tr w:rsidTr="00477CD4">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r>
      <w:tr w:rsidTr="00477CD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477CD4" w:rsidP="00477CD4">
            <w:pPr>
              <w:pStyle w:val="BodyText"/>
            </w:pPr>
            <w:r w:rsidRPr="00477CD4">
              <w:t>2</w:t>
            </w:r>
          </w:p>
        </w:tc>
        <w:tc>
          <w:tcPr>
            <w:tcW w:w="1962" w:type="dxa"/>
            <w:vMerge w:val="restart"/>
            <w:tcBorders>
              <w:top w:val="nil"/>
              <w:left w:val="nil"/>
              <w:bottom w:val="nil"/>
              <w:right w:val="nil"/>
            </w:tcBorders>
            <w:tcMar>
              <w:top w:w="0" w:type="dxa"/>
              <w:left w:w="62" w:type="dxa"/>
              <w:bottom w:w="0" w:type="dxa"/>
              <w:right w:w="62" w:type="dxa"/>
            </w:tcMar>
          </w:tcPr>
          <w:p w:rsidR="00000000" w:rsidP="00477CD4">
            <w:pPr>
              <w:pStyle w:val="BodyText"/>
              <w:rPr>
                <w:lang w:val="en-NZ"/>
              </w:rPr>
            </w:pPr>
            <w:r w:rsidRPr="00477CD4">
              <w:rPr>
                <w:rStyle w:val="SpecialBold"/>
              </w:rPr>
              <w:t>Receive and convey messages</w:t>
            </w:r>
          </w:p>
        </w:tc>
        <w:tc>
          <w:tcPr>
            <w:tcW w:w="770" w:type="dxa"/>
            <w:tcBorders>
              <w:top w:val="nil"/>
              <w:left w:val="nil"/>
              <w:bottom w:val="nil"/>
              <w:right w:val="nil"/>
            </w:tcBorders>
            <w:tcMar>
              <w:top w:w="0" w:type="dxa"/>
              <w:left w:w="62" w:type="dxa"/>
              <w:bottom w:w="0" w:type="dxa"/>
              <w:right w:w="62" w:type="dxa"/>
            </w:tcMar>
          </w:tcPr>
          <w:p w:rsidR="00000000" w:rsidP="00477CD4">
            <w:pPr>
              <w:pStyle w:val="BodyText"/>
              <w:rPr>
                <w:lang w:val="en-NZ"/>
              </w:rPr>
            </w:pPr>
            <w:r w:rsidRPr="00477CD4">
              <w:t>2.1</w:t>
            </w:r>
          </w:p>
        </w:tc>
        <w:tc>
          <w:tcPr>
            <w:tcW w:w="5610" w:type="dxa"/>
            <w:tcBorders>
              <w:top w:val="nil"/>
              <w:left w:val="nil"/>
              <w:bottom w:val="nil"/>
              <w:right w:val="nil"/>
            </w:tcBorders>
            <w:tcMar>
              <w:top w:w="0" w:type="dxa"/>
              <w:left w:w="62" w:type="dxa"/>
              <w:bottom w:w="0" w:type="dxa"/>
              <w:right w:w="62" w:type="dxa"/>
            </w:tcMar>
          </w:tcPr>
          <w:p w:rsidR="00000000" w:rsidP="00477CD4">
            <w:pPr>
              <w:pStyle w:val="BodyText"/>
              <w:rPr>
                <w:lang w:val="en-NZ"/>
              </w:rPr>
            </w:pPr>
            <w:r w:rsidRPr="00477CD4">
              <w:t>Receive verbal and written messages and respond appropriately</w:t>
            </w:r>
          </w:p>
        </w:tc>
      </w:tr>
      <w:tr w:rsidTr="00477CD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477CD4">
            <w:pPr>
              <w:pStyle w:val="BodyText"/>
              <w:rPr>
                <w:lang w:val="en-NZ"/>
              </w:rPr>
            </w:pPr>
            <w:r w:rsidRPr="00477CD4">
              <w:t>2.2</w:t>
            </w:r>
          </w:p>
        </w:tc>
        <w:tc>
          <w:tcPr>
            <w:tcW w:w="5610" w:type="dxa"/>
            <w:tcBorders>
              <w:top w:val="nil"/>
              <w:left w:val="nil"/>
              <w:bottom w:val="nil"/>
              <w:right w:val="nil"/>
            </w:tcBorders>
            <w:tcMar>
              <w:top w:w="0" w:type="dxa"/>
              <w:left w:w="62" w:type="dxa"/>
              <w:bottom w:w="0" w:type="dxa"/>
              <w:right w:w="62" w:type="dxa"/>
            </w:tcMar>
          </w:tcPr>
          <w:p w:rsidR="00000000" w:rsidP="00477CD4">
            <w:pPr>
              <w:pStyle w:val="BodyText"/>
              <w:rPr>
                <w:lang w:val="en-NZ"/>
              </w:rPr>
            </w:pPr>
            <w:r w:rsidRPr="00477CD4">
              <w:t>Record and convey information so that messages are understood</w:t>
            </w:r>
          </w:p>
        </w:tc>
      </w:tr>
      <w:tr w:rsidTr="00477CD4">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r>
      <w:tr w:rsidTr="00477CD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477CD4" w:rsidP="00477CD4">
            <w:pPr>
              <w:pStyle w:val="BodyText"/>
            </w:pPr>
            <w:r w:rsidRPr="00477CD4">
              <w:t>3</w:t>
            </w:r>
          </w:p>
        </w:tc>
        <w:tc>
          <w:tcPr>
            <w:tcW w:w="1962" w:type="dxa"/>
            <w:vMerge w:val="restart"/>
            <w:tcBorders>
              <w:top w:val="nil"/>
              <w:left w:val="nil"/>
              <w:bottom w:val="nil"/>
              <w:right w:val="nil"/>
            </w:tcBorders>
            <w:tcMar>
              <w:top w:w="0" w:type="dxa"/>
              <w:left w:w="62" w:type="dxa"/>
              <w:bottom w:w="0" w:type="dxa"/>
              <w:right w:w="62" w:type="dxa"/>
            </w:tcMar>
          </w:tcPr>
          <w:p w:rsidR="00000000" w:rsidP="00477CD4">
            <w:pPr>
              <w:pStyle w:val="BodyText"/>
              <w:rPr>
                <w:lang w:val="en-NZ"/>
              </w:rPr>
            </w:pPr>
            <w:r w:rsidRPr="00477CD4">
              <w:rPr>
                <w:rStyle w:val="SpecialBold"/>
              </w:rPr>
              <w:t>Demonstrate appropriate interpersonal skills</w:t>
            </w:r>
          </w:p>
        </w:tc>
        <w:tc>
          <w:tcPr>
            <w:tcW w:w="770" w:type="dxa"/>
            <w:tcBorders>
              <w:top w:val="nil"/>
              <w:left w:val="nil"/>
              <w:bottom w:val="nil"/>
              <w:right w:val="nil"/>
            </w:tcBorders>
            <w:tcMar>
              <w:top w:w="0" w:type="dxa"/>
              <w:left w:w="62" w:type="dxa"/>
              <w:bottom w:w="0" w:type="dxa"/>
              <w:right w:w="62" w:type="dxa"/>
            </w:tcMar>
          </w:tcPr>
          <w:p w:rsidR="00000000" w:rsidP="00477CD4">
            <w:pPr>
              <w:pStyle w:val="BodyText"/>
              <w:rPr>
                <w:lang w:val="en-NZ"/>
              </w:rPr>
            </w:pPr>
            <w:r w:rsidRPr="00477CD4">
              <w:t>3.1</w:t>
            </w:r>
          </w:p>
        </w:tc>
        <w:tc>
          <w:tcPr>
            <w:tcW w:w="5610" w:type="dxa"/>
            <w:tcBorders>
              <w:top w:val="nil"/>
              <w:left w:val="nil"/>
              <w:bottom w:val="nil"/>
              <w:right w:val="nil"/>
            </w:tcBorders>
            <w:tcMar>
              <w:top w:w="0" w:type="dxa"/>
              <w:left w:w="62" w:type="dxa"/>
              <w:bottom w:w="0" w:type="dxa"/>
              <w:right w:w="62" w:type="dxa"/>
            </w:tcMar>
          </w:tcPr>
          <w:p w:rsidR="00000000" w:rsidP="00477CD4">
            <w:pPr>
              <w:pStyle w:val="BodyText"/>
              <w:rPr>
                <w:lang w:val="en-NZ"/>
              </w:rPr>
            </w:pPr>
            <w:r w:rsidRPr="00477CD4">
              <w:t>Follow workplace procedures which reflect equal opportunity, anti-discrimination and non-harassment legislative requirements</w:t>
            </w:r>
          </w:p>
        </w:tc>
      </w:tr>
      <w:tr w:rsidTr="00477CD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477CD4">
            <w:pPr>
              <w:pStyle w:val="BodyText"/>
              <w:rPr>
                <w:lang w:val="en-NZ"/>
              </w:rPr>
            </w:pPr>
            <w:r w:rsidRPr="00477CD4">
              <w:t>3.2</w:t>
            </w:r>
          </w:p>
        </w:tc>
        <w:tc>
          <w:tcPr>
            <w:tcW w:w="5610" w:type="dxa"/>
            <w:tcBorders>
              <w:top w:val="nil"/>
              <w:left w:val="nil"/>
              <w:bottom w:val="nil"/>
              <w:right w:val="nil"/>
            </w:tcBorders>
            <w:tcMar>
              <w:top w:w="0" w:type="dxa"/>
              <w:left w:w="62" w:type="dxa"/>
              <w:bottom w:w="0" w:type="dxa"/>
              <w:right w:w="62" w:type="dxa"/>
            </w:tcMar>
          </w:tcPr>
          <w:p w:rsidR="00000000" w:rsidP="00477CD4">
            <w:pPr>
              <w:pStyle w:val="BodyText"/>
              <w:rPr>
                <w:lang w:val="en-NZ"/>
              </w:rPr>
            </w:pPr>
            <w:r w:rsidRPr="00477CD4">
              <w:t>Demonstrate effective interpersonal skills during everyday interactions</w:t>
            </w:r>
          </w:p>
        </w:tc>
      </w:tr>
      <w:tr w:rsidTr="00477CD4">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r>
      <w:tr w:rsidTr="00477CD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477CD4" w:rsidP="00477CD4">
            <w:pPr>
              <w:pStyle w:val="BodyText"/>
            </w:pPr>
            <w:r w:rsidRPr="00477CD4">
              <w:t>4</w:t>
            </w:r>
          </w:p>
        </w:tc>
        <w:tc>
          <w:tcPr>
            <w:tcW w:w="1962" w:type="dxa"/>
            <w:vMerge w:val="restart"/>
            <w:tcBorders>
              <w:top w:val="nil"/>
              <w:left w:val="nil"/>
              <w:bottom w:val="nil"/>
              <w:right w:val="nil"/>
            </w:tcBorders>
            <w:tcMar>
              <w:top w:w="0" w:type="dxa"/>
              <w:left w:w="62" w:type="dxa"/>
              <w:bottom w:w="0" w:type="dxa"/>
              <w:right w:w="62" w:type="dxa"/>
            </w:tcMar>
          </w:tcPr>
          <w:p w:rsidR="00000000" w:rsidP="00477CD4">
            <w:pPr>
              <w:pStyle w:val="BodyText"/>
              <w:rPr>
                <w:lang w:val="en-NZ"/>
              </w:rPr>
            </w:pPr>
            <w:r w:rsidRPr="00477CD4">
              <w:rPr>
                <w:rStyle w:val="SpecialBold"/>
              </w:rPr>
              <w:t>Provide appropriate information</w:t>
            </w:r>
          </w:p>
        </w:tc>
        <w:tc>
          <w:tcPr>
            <w:tcW w:w="770" w:type="dxa"/>
            <w:tcBorders>
              <w:top w:val="nil"/>
              <w:left w:val="nil"/>
              <w:bottom w:val="nil"/>
              <w:right w:val="nil"/>
            </w:tcBorders>
            <w:tcMar>
              <w:top w:w="0" w:type="dxa"/>
              <w:left w:w="62" w:type="dxa"/>
              <w:bottom w:w="0" w:type="dxa"/>
              <w:right w:w="62" w:type="dxa"/>
            </w:tcMar>
          </w:tcPr>
          <w:p w:rsidR="00000000" w:rsidP="00477CD4">
            <w:pPr>
              <w:pStyle w:val="BodyText"/>
              <w:rPr>
                <w:lang w:val="en-NZ"/>
              </w:rPr>
            </w:pPr>
            <w:r w:rsidRPr="00477CD4">
              <w:t>4.1</w:t>
            </w:r>
          </w:p>
        </w:tc>
        <w:tc>
          <w:tcPr>
            <w:tcW w:w="5610" w:type="dxa"/>
            <w:tcBorders>
              <w:top w:val="nil"/>
              <w:left w:val="nil"/>
              <w:bottom w:val="nil"/>
              <w:right w:val="nil"/>
            </w:tcBorders>
            <w:tcMar>
              <w:top w:w="0" w:type="dxa"/>
              <w:left w:w="62" w:type="dxa"/>
              <w:bottom w:w="0" w:type="dxa"/>
              <w:right w:w="62" w:type="dxa"/>
            </w:tcMar>
          </w:tcPr>
          <w:p w:rsidR="00000000" w:rsidP="00477CD4">
            <w:pPr>
              <w:pStyle w:val="BodyText"/>
              <w:rPr>
                <w:lang w:val="en-NZ"/>
              </w:rPr>
            </w:pPr>
            <w:r w:rsidRPr="00477CD4">
              <w:t>Deal with inquiries in accordance with workplace customer service requirements</w:t>
            </w:r>
          </w:p>
        </w:tc>
      </w:tr>
      <w:tr w:rsidTr="00477CD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477CD4">
            <w:pPr>
              <w:pStyle w:val="BodyText"/>
              <w:rPr>
                <w:lang w:val="en-NZ"/>
              </w:rPr>
            </w:pPr>
            <w:r w:rsidRPr="00477CD4">
              <w:t>4.2</w:t>
            </w:r>
          </w:p>
        </w:tc>
        <w:tc>
          <w:tcPr>
            <w:tcW w:w="5610" w:type="dxa"/>
            <w:tcBorders>
              <w:top w:val="nil"/>
              <w:left w:val="nil"/>
              <w:bottom w:val="nil"/>
              <w:right w:val="nil"/>
            </w:tcBorders>
            <w:tcMar>
              <w:top w:w="0" w:type="dxa"/>
              <w:left w:w="62" w:type="dxa"/>
              <w:bottom w:w="0" w:type="dxa"/>
              <w:right w:w="62" w:type="dxa"/>
            </w:tcMar>
          </w:tcPr>
          <w:p w:rsidR="00000000" w:rsidP="00477CD4">
            <w:pPr>
              <w:pStyle w:val="BodyText"/>
              <w:rPr>
                <w:lang w:val="en-NZ"/>
              </w:rPr>
            </w:pPr>
            <w:r w:rsidRPr="00477CD4">
              <w:t>Establish details of inquiry by questioning and summarising</w:t>
            </w:r>
          </w:p>
        </w:tc>
      </w:tr>
      <w:tr w:rsidTr="00477CD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477CD4">
            <w:pPr>
              <w:pStyle w:val="BodyText"/>
              <w:rPr>
                <w:lang w:val="en-NZ"/>
              </w:rPr>
            </w:pPr>
            <w:r w:rsidRPr="00477CD4">
              <w:t>4.3</w:t>
            </w:r>
          </w:p>
        </w:tc>
        <w:tc>
          <w:tcPr>
            <w:tcW w:w="5610" w:type="dxa"/>
            <w:tcBorders>
              <w:top w:val="nil"/>
              <w:left w:val="nil"/>
              <w:bottom w:val="nil"/>
              <w:right w:val="nil"/>
            </w:tcBorders>
            <w:tcMar>
              <w:top w:w="0" w:type="dxa"/>
              <w:left w:w="62" w:type="dxa"/>
              <w:bottom w:w="0" w:type="dxa"/>
              <w:right w:w="62" w:type="dxa"/>
            </w:tcMar>
          </w:tcPr>
          <w:p w:rsidR="00000000" w:rsidP="00477CD4">
            <w:pPr>
              <w:pStyle w:val="BodyText"/>
              <w:rPr>
                <w:lang w:val="en-NZ"/>
              </w:rPr>
            </w:pPr>
            <w:r w:rsidRPr="00477CD4">
              <w:t>Access and provide relevant information that meets own authorisation and confidentiality requirements</w:t>
            </w:r>
          </w:p>
        </w:tc>
      </w:tr>
      <w:tr w:rsidTr="00477CD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477CD4">
            <w:pPr>
              <w:pStyle w:val="BodyText"/>
              <w:rPr>
                <w:lang w:val="en-NZ"/>
              </w:rPr>
            </w:pPr>
            <w:r w:rsidRPr="00477CD4">
              <w:t>4.4</w:t>
            </w:r>
          </w:p>
        </w:tc>
        <w:tc>
          <w:tcPr>
            <w:tcW w:w="5610" w:type="dxa"/>
            <w:tcBorders>
              <w:top w:val="nil"/>
              <w:left w:val="nil"/>
              <w:bottom w:val="nil"/>
              <w:right w:val="nil"/>
            </w:tcBorders>
            <w:tcMar>
              <w:top w:w="0" w:type="dxa"/>
              <w:left w:w="62" w:type="dxa"/>
              <w:bottom w:w="0" w:type="dxa"/>
              <w:right w:w="62" w:type="dxa"/>
            </w:tcMar>
          </w:tcPr>
          <w:p w:rsidR="00000000" w:rsidP="00477CD4">
            <w:pPr>
              <w:pStyle w:val="BodyText"/>
              <w:rPr>
                <w:lang w:val="en-NZ"/>
              </w:rPr>
            </w:pPr>
            <w:r w:rsidRPr="00477CD4">
              <w:t>Redirect inquiries to relevant personnel for resolution if beyond own area of responsibility</w:t>
            </w:r>
          </w:p>
        </w:tc>
      </w:tr>
      <w:tr w:rsidTr="00477CD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477CD4">
            <w:pPr>
              <w:pStyle w:val="BodyText"/>
              <w:rPr>
                <w:lang w:val="en-NZ"/>
              </w:rPr>
            </w:pPr>
            <w:r w:rsidRPr="00477CD4">
              <w:t>4.5</w:t>
            </w:r>
          </w:p>
        </w:tc>
        <w:tc>
          <w:tcPr>
            <w:tcW w:w="5610" w:type="dxa"/>
            <w:tcBorders>
              <w:top w:val="nil"/>
              <w:left w:val="nil"/>
              <w:bottom w:val="nil"/>
              <w:right w:val="nil"/>
            </w:tcBorders>
            <w:tcMar>
              <w:top w:w="0" w:type="dxa"/>
              <w:left w:w="62" w:type="dxa"/>
              <w:bottom w:w="0" w:type="dxa"/>
              <w:right w:w="62" w:type="dxa"/>
            </w:tcMar>
          </w:tcPr>
          <w:p w:rsidR="00000000" w:rsidRPr="00477CD4" w:rsidP="00477CD4">
            <w:pPr>
              <w:pStyle w:val="BodyText"/>
            </w:pPr>
            <w:r w:rsidRPr="00477CD4">
              <w:t>Complete all workplace documents legibly and accurately in accordance with workplace procedures</w:t>
            </w:r>
          </w:p>
        </w:tc>
      </w:tr>
    </w:tbl>
    <w:p w:rsidR="00000000" w:rsidRPr="00477CD4" w:rsidP="00477CD4">
      <w:pPr>
        <w:pStyle w:val="BodyText"/>
      </w:pPr>
    </w:p>
    <w:p w:rsidR="00000000" w:rsidRPr="00477CD4" w:rsidP="00477CD4">
      <w:pPr>
        <w:pStyle w:val="AllowPageBreak"/>
      </w:pPr>
    </w:p>
    <w:p w:rsidR="00000000" w:rsidRPr="00477CD4" w:rsidP="00477CD4">
      <w:pPr>
        <w:pStyle w:val="Heading1"/>
      </w:pPr>
      <w:bookmarkStart w:id="7" w:name="O_902430"/>
      <w:bookmarkEnd w:id="7"/>
      <w:r w:rsidRPr="00477CD4">
        <w:t>Foundation Skills</w:t>
      </w:r>
    </w:p>
    <w:p w:rsidR="00000000" w:rsidRPr="00477CD4" w:rsidP="00477CD4">
      <w:pPr>
        <w:pStyle w:val="BodyText"/>
      </w:pPr>
      <w:r w:rsidRPr="00477CD4">
        <w:t>This section describes those language, literacy, numeracy and employment skills that are essential to performance.</w:t>
      </w:r>
    </w:p>
    <w:p w:rsidR="00000000" w:rsidRPr="00477CD4" w:rsidP="00477CD4">
      <w:pPr>
        <w:pStyle w:val="BodyText"/>
      </w:pPr>
    </w:p>
    <w:p w:rsidR="00000000" w:rsidRPr="00477CD4" w:rsidP="00477CD4">
      <w:pPr>
        <w:pStyle w:val="BodyText"/>
      </w:pPr>
      <w:r w:rsidRPr="00477CD4">
        <w:t>Foundation skills essential to performance are explicit in the performance criteria of this unit of competency.</w:t>
      </w:r>
    </w:p>
    <w:p w:rsidR="00000000" w:rsidRPr="00477CD4" w:rsidP="00477CD4">
      <w:pPr>
        <w:pStyle w:val="AllowPageBreak"/>
      </w:pPr>
    </w:p>
    <w:p w:rsidR="00000000" w:rsidRPr="00477CD4" w:rsidP="00477CD4">
      <w:pPr>
        <w:pStyle w:val="Heading1"/>
      </w:pPr>
      <w:bookmarkStart w:id="8" w:name="O_902429"/>
      <w:bookmarkEnd w:id="8"/>
      <w:r w:rsidRPr="00477CD4">
        <w:t>Range of Co</w:t>
      </w:r>
      <w:r w:rsidRPr="00477CD4">
        <w:t>nditions</w:t>
      </w:r>
    </w:p>
    <w:tbl>
      <w:tblPr>
        <w:tblW w:w="0" w:type="auto"/>
        <w:tblCellMar>
          <w:left w:w="62" w:type="dxa"/>
          <w:right w:w="62" w:type="dxa"/>
        </w:tblCellMar>
        <w:tblLook w:val="0000"/>
      </w:tblPr>
      <w:tblGrid>
        <w:gridCol w:w="2163"/>
        <w:gridCol w:w="7033"/>
      </w:tblGrid>
      <w:tr w:rsidTr="00E51086">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477CD4">
            <w:pPr>
              <w:pStyle w:val="BodyText"/>
              <w:rPr>
                <w:lang w:val="en-NZ"/>
              </w:rPr>
            </w:pPr>
            <w:r w:rsidRPr="00477CD4">
              <w:t>This field allows for different work environments and conditions that may affect performance. Essential operating conditions that may be present (depending on the work situation, needs of the candidate, accessibility of the item, and local industr</w:t>
            </w:r>
            <w:r w:rsidRPr="00477CD4">
              <w:t>y and regional contexts) are included.</w:t>
            </w:r>
          </w:p>
        </w:tc>
      </w:tr>
      <w:tr w:rsidTr="00E51086">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477CD4">
            <w:pPr>
              <w:pStyle w:val="BodyText"/>
              <w:rPr>
                <w:lang w:val="en-NZ"/>
              </w:rPr>
            </w:pPr>
            <w:r w:rsidRPr="00477CD4">
              <w:rPr>
                <w:rStyle w:val="SpecialBold"/>
              </w:rPr>
              <w:t xml:space="preserve">Standards, codes, procedures and/or workplace requirements </w:t>
            </w:r>
          </w:p>
        </w:tc>
        <w:tc>
          <w:tcPr>
            <w:tcW w:w="0" w:type="auto"/>
            <w:tcBorders>
              <w:top w:val="nil"/>
              <w:left w:val="nil"/>
              <w:bottom w:val="nil"/>
              <w:right w:val="nil"/>
            </w:tcBorders>
            <w:tcMar>
              <w:top w:w="0" w:type="dxa"/>
              <w:left w:w="62" w:type="dxa"/>
              <w:bottom w:w="0" w:type="dxa"/>
              <w:right w:w="62" w:type="dxa"/>
            </w:tcMar>
          </w:tcPr>
          <w:p w:rsidR="00000000" w:rsidRPr="00477CD4" w:rsidP="00477CD4">
            <w:pPr>
              <w:pStyle w:val="BodyText"/>
            </w:pPr>
            <w:r w:rsidRPr="00477CD4">
              <w:t>Standards, codes, procedures and/or workplace requirements include the latest version of one or more of:</w:t>
            </w:r>
          </w:p>
          <w:p w:rsidR="00000000" w:rsidRPr="00477CD4" w:rsidP="00477CD4">
            <w:pPr>
              <w:pStyle w:val="ListBullet"/>
            </w:pPr>
            <w:r w:rsidRPr="00477CD4">
              <w:t>Australian and international standards and codes relevant to the laboratory’s operations, scope of testing and covering safety in laboratories, and quality and environmental management</w:t>
            </w:r>
          </w:p>
          <w:p w:rsidR="00000000" w:rsidRPr="00477CD4" w:rsidP="00477CD4">
            <w:pPr>
              <w:pStyle w:val="ListBullet"/>
            </w:pPr>
            <w:r w:rsidRPr="00477CD4">
              <w:t>national work health and safety (WHS) standards and codes of practice</w:t>
            </w:r>
          </w:p>
          <w:p w:rsidR="00000000" w:rsidRPr="00477CD4" w:rsidP="00477CD4">
            <w:pPr>
              <w:pStyle w:val="ListBullet"/>
            </w:pPr>
            <w:r w:rsidRPr="00477CD4">
              <w:t>s</w:t>
            </w:r>
            <w:r w:rsidRPr="00477CD4">
              <w:t>tandard operating procedures (SOPs), laboratory methods, and hazard analysis and critical control points (HACCP) procedures</w:t>
            </w:r>
          </w:p>
          <w:p w:rsidR="00000000" w:rsidRPr="00477CD4" w:rsidP="00477CD4">
            <w:pPr>
              <w:pStyle w:val="ListBullet"/>
            </w:pPr>
            <w:r w:rsidRPr="00477CD4">
              <w:t>workplace documents, such as job descriptions, job (batch) cards, pick lists, time sheets and logbooks, induction manuals, shift han</w:t>
            </w:r>
            <w:r w:rsidRPr="00477CD4">
              <w:t>dover reports and material safety data sheets (MSDS)</w:t>
            </w:r>
          </w:p>
          <w:p w:rsidR="00000000" w:rsidRPr="00477CD4" w:rsidP="00477CD4">
            <w:pPr>
              <w:pStyle w:val="ListBullet"/>
            </w:pPr>
            <w:r w:rsidRPr="00477CD4">
              <w:t>workplace schedules for (daily) production, laboratory services, calibration and maintenance</w:t>
            </w:r>
          </w:p>
          <w:p w:rsidR="00000000" w:rsidRPr="00477CD4" w:rsidP="00477CD4">
            <w:pPr>
              <w:pStyle w:val="ListBullet"/>
            </w:pPr>
            <w:r w:rsidRPr="00477CD4">
              <w:t>equipment manuals and service logs, and supplier catalogues</w:t>
            </w:r>
          </w:p>
          <w:p w:rsidR="00000000" w:rsidRPr="00477CD4" w:rsidP="00477CD4">
            <w:pPr>
              <w:pStyle w:val="ListBullet"/>
            </w:pPr>
            <w:r w:rsidRPr="00477CD4">
              <w:t>quality manuals, product specifications and (non-)</w:t>
            </w:r>
            <w:r w:rsidRPr="00477CD4">
              <w:t>compliance reports</w:t>
            </w:r>
          </w:p>
          <w:p w:rsidR="00000000" w:rsidRPr="00477CD4" w:rsidP="00477CD4">
            <w:pPr>
              <w:pStyle w:val="ListBullet"/>
            </w:pPr>
            <w:r w:rsidRPr="00477CD4">
              <w:t>customer service and telephone protocols</w:t>
            </w:r>
          </w:p>
          <w:p w:rsidR="00000000" w:rsidP="00477CD4">
            <w:pPr>
              <w:pStyle w:val="BodyText"/>
              <w:rPr>
                <w:lang w:val="en-NZ"/>
              </w:rPr>
            </w:pPr>
          </w:p>
        </w:tc>
      </w:tr>
      <w:tr w:rsidTr="00E51086">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477CD4">
            <w:pPr>
              <w:pStyle w:val="BodyText"/>
              <w:rPr>
                <w:lang w:val="en-NZ"/>
              </w:rPr>
            </w:pPr>
            <w:r w:rsidRPr="00477CD4">
              <w:rPr>
                <w:rStyle w:val="SpecialBold"/>
              </w:rPr>
              <w:t xml:space="preserve">Information </w:t>
            </w:r>
          </w:p>
        </w:tc>
        <w:tc>
          <w:tcPr>
            <w:tcW w:w="0" w:type="auto"/>
            <w:tcBorders>
              <w:top w:val="nil"/>
              <w:left w:val="nil"/>
              <w:bottom w:val="nil"/>
              <w:right w:val="nil"/>
            </w:tcBorders>
            <w:tcMar>
              <w:top w:w="0" w:type="dxa"/>
              <w:left w:w="62" w:type="dxa"/>
              <w:bottom w:w="0" w:type="dxa"/>
              <w:right w:w="62" w:type="dxa"/>
            </w:tcMar>
          </w:tcPr>
          <w:p w:rsidR="00000000" w:rsidRPr="00477CD4" w:rsidP="00477CD4">
            <w:pPr>
              <w:pStyle w:val="BodyText"/>
            </w:pPr>
            <w:r w:rsidRPr="00477CD4">
              <w:t>Information includes one or more of:</w:t>
            </w:r>
          </w:p>
          <w:p w:rsidR="00000000" w:rsidRPr="00477CD4" w:rsidP="00477CD4">
            <w:pPr>
              <w:pStyle w:val="ListBullet"/>
            </w:pPr>
            <w:r w:rsidRPr="00477CD4">
              <w:t>common scientific and technical terminology</w:t>
            </w:r>
          </w:p>
          <w:p w:rsidR="00000000" w:rsidRPr="00477CD4" w:rsidP="00477CD4">
            <w:pPr>
              <w:pStyle w:val="ListBullet"/>
            </w:pPr>
            <w:r w:rsidRPr="00477CD4">
              <w:t>symbols, charts, signs, written text, tables, graphs and calculations</w:t>
            </w:r>
          </w:p>
          <w:p w:rsidR="00000000" w:rsidRPr="00477CD4" w:rsidP="00477CD4">
            <w:pPr>
              <w:pStyle w:val="ListBullet"/>
            </w:pPr>
            <w:r w:rsidRPr="00477CD4">
              <w:t>information directories for staff access (personnel and telephone), online databases and CD-ROMs, and online information systems</w:t>
            </w:r>
          </w:p>
          <w:p w:rsidR="00000000" w:rsidP="00477CD4">
            <w:pPr>
              <w:pStyle w:val="BodyText"/>
              <w:rPr>
                <w:lang w:val="en-NZ"/>
              </w:rPr>
            </w:pPr>
          </w:p>
        </w:tc>
      </w:tr>
      <w:tr w:rsidTr="00E51086">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477CD4">
            <w:pPr>
              <w:pStyle w:val="BodyText"/>
              <w:rPr>
                <w:lang w:val="en-NZ"/>
              </w:rPr>
            </w:pPr>
            <w:r w:rsidRPr="00477CD4">
              <w:rPr>
                <w:rStyle w:val="SpecialBold"/>
              </w:rPr>
              <w:t xml:space="preserve">Communication </w:t>
            </w:r>
          </w:p>
        </w:tc>
        <w:tc>
          <w:tcPr>
            <w:tcW w:w="0" w:type="auto"/>
            <w:tcBorders>
              <w:top w:val="nil"/>
              <w:left w:val="nil"/>
              <w:bottom w:val="nil"/>
              <w:right w:val="nil"/>
            </w:tcBorders>
            <w:tcMar>
              <w:top w:w="0" w:type="dxa"/>
              <w:left w:w="62" w:type="dxa"/>
              <w:bottom w:w="0" w:type="dxa"/>
              <w:right w:w="62" w:type="dxa"/>
            </w:tcMar>
          </w:tcPr>
          <w:p w:rsidR="00000000" w:rsidRPr="00477CD4" w:rsidP="00477CD4">
            <w:pPr>
              <w:pStyle w:val="BodyText"/>
            </w:pPr>
            <w:r w:rsidRPr="00477CD4">
              <w:t>Communication includes interactions with one or more of:</w:t>
            </w:r>
          </w:p>
          <w:p w:rsidR="00000000" w:rsidRPr="00477CD4" w:rsidP="00477CD4">
            <w:pPr>
              <w:pStyle w:val="ListBullet"/>
            </w:pPr>
            <w:r w:rsidRPr="00477CD4">
              <w:t>managers, supervisors and other laboratory and produ</w:t>
            </w:r>
            <w:r w:rsidRPr="00477CD4">
              <w:t>ction personnel</w:t>
            </w:r>
          </w:p>
          <w:p w:rsidR="00000000" w:rsidRPr="00477CD4" w:rsidP="00477CD4">
            <w:pPr>
              <w:pStyle w:val="ListBullet"/>
            </w:pPr>
            <w:r w:rsidRPr="00477CD4">
              <w:t>members of the public, customers and clients</w:t>
            </w:r>
          </w:p>
          <w:p w:rsidR="00000000" w:rsidP="00477CD4">
            <w:pPr>
              <w:pStyle w:val="BodyText"/>
              <w:rPr>
                <w:lang w:val="en-NZ"/>
              </w:rPr>
            </w:pPr>
          </w:p>
        </w:tc>
      </w:tr>
      <w:tr w:rsidTr="00E51086">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477CD4">
            <w:pPr>
              <w:pStyle w:val="BodyText"/>
              <w:rPr>
                <w:lang w:val="en-NZ"/>
              </w:rPr>
            </w:pPr>
            <w:r w:rsidRPr="00477CD4">
              <w:rPr>
                <w:rStyle w:val="SpecialBold"/>
              </w:rPr>
              <w:t>Items of equipment</w:t>
            </w:r>
          </w:p>
        </w:tc>
        <w:tc>
          <w:tcPr>
            <w:tcW w:w="0" w:type="auto"/>
            <w:tcBorders>
              <w:top w:val="nil"/>
              <w:left w:val="nil"/>
              <w:bottom w:val="nil"/>
              <w:right w:val="nil"/>
            </w:tcBorders>
            <w:tcMar>
              <w:top w:w="0" w:type="dxa"/>
              <w:left w:w="62" w:type="dxa"/>
              <w:bottom w:w="0" w:type="dxa"/>
              <w:right w:w="62" w:type="dxa"/>
            </w:tcMar>
          </w:tcPr>
          <w:p w:rsidR="00000000" w:rsidRPr="00477CD4" w:rsidP="00477CD4">
            <w:pPr>
              <w:pStyle w:val="BodyText"/>
            </w:pPr>
            <w:r w:rsidRPr="00477CD4">
              <w:t>Items of equipment include one or more of:</w:t>
            </w:r>
          </w:p>
          <w:p w:rsidR="00000000" w:rsidRPr="00477CD4" w:rsidP="00477CD4">
            <w:pPr>
              <w:pStyle w:val="ListBullet"/>
            </w:pPr>
            <w:r w:rsidRPr="00477CD4">
              <w:t>telephone, two-way radio, PA system and computer (for email, internet)</w:t>
            </w:r>
          </w:p>
          <w:p w:rsidR="00000000" w:rsidRPr="00477CD4" w:rsidP="00477CD4">
            <w:pPr>
              <w:pStyle w:val="ListBullet"/>
            </w:pPr>
            <w:r w:rsidRPr="00477CD4">
              <w:t>direct display readouts</w:t>
            </w:r>
          </w:p>
          <w:p w:rsidR="00000000" w:rsidP="00477CD4">
            <w:pPr>
              <w:pStyle w:val="BodyText"/>
              <w:rPr>
                <w:lang w:val="en-NZ"/>
              </w:rPr>
            </w:pPr>
          </w:p>
        </w:tc>
      </w:tr>
      <w:tr w:rsidTr="00E51086">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477CD4">
            <w:pPr>
              <w:pStyle w:val="BodyText"/>
              <w:rPr>
                <w:lang w:val="en-NZ"/>
              </w:rPr>
            </w:pPr>
            <w:r w:rsidRPr="00477CD4">
              <w:rPr>
                <w:rStyle w:val="SpecialBold"/>
              </w:rPr>
              <w:t xml:space="preserve">Interpersonal communication </w:t>
            </w:r>
          </w:p>
        </w:tc>
        <w:tc>
          <w:tcPr>
            <w:tcW w:w="0" w:type="auto"/>
            <w:tcBorders>
              <w:top w:val="nil"/>
              <w:left w:val="nil"/>
              <w:bottom w:val="nil"/>
              <w:right w:val="nil"/>
            </w:tcBorders>
            <w:tcMar>
              <w:top w:w="0" w:type="dxa"/>
              <w:left w:w="62" w:type="dxa"/>
              <w:bottom w:w="0" w:type="dxa"/>
              <w:right w:w="62" w:type="dxa"/>
            </w:tcMar>
          </w:tcPr>
          <w:p w:rsidR="00000000" w:rsidRPr="00477CD4" w:rsidP="00477CD4">
            <w:pPr>
              <w:pStyle w:val="BodyText"/>
            </w:pPr>
            <w:r w:rsidRPr="00477CD4">
              <w:t>Interpersonal communication includes:</w:t>
            </w:r>
          </w:p>
          <w:p w:rsidR="00000000" w:rsidRPr="00477CD4" w:rsidP="00477CD4">
            <w:pPr>
              <w:pStyle w:val="ListBullet"/>
            </w:pPr>
            <w:r w:rsidRPr="00477CD4">
              <w:t>active listening and effective questioning</w:t>
            </w:r>
          </w:p>
          <w:p w:rsidR="00000000" w:rsidRPr="00477CD4" w:rsidP="00477CD4">
            <w:pPr>
              <w:pStyle w:val="ListBullet"/>
            </w:pPr>
            <w:r w:rsidRPr="00477CD4">
              <w:t>involving others, tolerating the view of others, attempting to reduce conflict and to negotiate suitable outcomes</w:t>
            </w:r>
          </w:p>
          <w:p w:rsidR="00000000" w:rsidP="00477CD4">
            <w:pPr>
              <w:pStyle w:val="BodyText"/>
              <w:rPr>
                <w:lang w:val="en-NZ"/>
              </w:rPr>
            </w:pPr>
          </w:p>
        </w:tc>
      </w:tr>
      <w:tr w:rsidTr="00E51086">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477CD4">
            <w:pPr>
              <w:pStyle w:val="BodyText"/>
              <w:rPr>
                <w:lang w:val="en-NZ"/>
              </w:rPr>
            </w:pPr>
            <w:r w:rsidRPr="00477CD4">
              <w:rPr>
                <w:rStyle w:val="SpecialBold"/>
              </w:rPr>
              <w:t>WHS and environmental management requirements</w:t>
            </w:r>
          </w:p>
        </w:tc>
        <w:tc>
          <w:tcPr>
            <w:tcW w:w="0" w:type="auto"/>
            <w:tcBorders>
              <w:top w:val="nil"/>
              <w:left w:val="nil"/>
              <w:bottom w:val="nil"/>
              <w:right w:val="nil"/>
            </w:tcBorders>
            <w:tcMar>
              <w:top w:w="0" w:type="dxa"/>
              <w:left w:w="62" w:type="dxa"/>
              <w:bottom w:w="0" w:type="dxa"/>
              <w:right w:w="62" w:type="dxa"/>
            </w:tcMar>
          </w:tcPr>
          <w:p w:rsidR="00000000" w:rsidRPr="00477CD4" w:rsidP="00477CD4">
            <w:pPr>
              <w:pStyle w:val="BodyText"/>
            </w:pPr>
            <w:r w:rsidRPr="00477CD4">
              <w:t>WHS and envi</w:t>
            </w:r>
            <w:r w:rsidRPr="00477CD4">
              <w:t>ronmental management requirements include:</w:t>
            </w:r>
          </w:p>
          <w:p w:rsidR="00000000" w:rsidRPr="00477CD4" w:rsidP="00477CD4">
            <w:pPr>
              <w:pStyle w:val="BodyText"/>
            </w:pPr>
            <w:r w:rsidRPr="00477CD4">
              <w:rPr>
                <w:rStyle w:val="Symbols"/>
              </w:rPr>
              <w:t></w:t>
            </w:r>
            <w:r w:rsidRPr="00477CD4">
              <w:rPr>
                <w:rStyle w:val="Symbols"/>
              </w:rPr>
              <w:tab/>
            </w:r>
            <w:r w:rsidRPr="00477CD4">
              <w:t>complying with WHS and environmental management requirements at all times, which may be imposed through state/territory or federal legislation. These requirements must not be compromised at any time</w:t>
            </w:r>
          </w:p>
          <w:p w:rsidR="00000000" w:rsidRPr="00477CD4" w:rsidP="00477CD4">
            <w:pPr>
              <w:pStyle w:val="BodyText"/>
            </w:pPr>
            <w:r w:rsidRPr="00477CD4">
              <w:rPr>
                <w:rStyle w:val="Symbols"/>
              </w:rPr>
              <w:t></w:t>
            </w:r>
            <w:r w:rsidRPr="00477CD4">
              <w:rPr>
                <w:rStyle w:val="Symbols"/>
              </w:rPr>
              <w:tab/>
            </w:r>
            <w:r w:rsidRPr="00477CD4">
              <w:t>applying s</w:t>
            </w:r>
            <w:r w:rsidRPr="00477CD4">
              <w:t>tandard precautions relating to the potentially hazardous nature of samples</w:t>
            </w:r>
          </w:p>
          <w:p w:rsidR="00000000" w:rsidRPr="00477CD4" w:rsidP="00477CD4">
            <w:pPr>
              <w:pStyle w:val="ListBullet"/>
            </w:pPr>
            <w:r w:rsidRPr="00477CD4">
              <w:t>accessing and applying current industry understanding of infection control issued by the National Health and Medical Research Council (NHMRC) and State and Territory Departments o</w:t>
            </w:r>
            <w:r w:rsidRPr="00477CD4">
              <w:t>f Health, where relevant</w:t>
            </w:r>
          </w:p>
        </w:tc>
      </w:tr>
    </w:tbl>
    <w:p w:rsidR="00000000" w:rsidRPr="00477CD4" w:rsidP="00477CD4">
      <w:pPr>
        <w:pStyle w:val="BodyText"/>
      </w:pPr>
    </w:p>
    <w:p w:rsidR="00000000" w:rsidRPr="00477CD4" w:rsidP="00477CD4">
      <w:pPr>
        <w:pStyle w:val="AllowPageBreak"/>
      </w:pPr>
    </w:p>
    <w:p w:rsidR="00000000" w:rsidRPr="00477CD4" w:rsidP="00477CD4">
      <w:pPr>
        <w:pStyle w:val="Heading1"/>
      </w:pPr>
      <w:bookmarkStart w:id="9" w:name="O_902428"/>
      <w:bookmarkEnd w:id="9"/>
      <w:r w:rsidRPr="00477CD4">
        <w:t>Unit Mapping Information</w:t>
      </w:r>
    </w:p>
    <w:p w:rsidR="00000000" w:rsidRPr="00477CD4" w:rsidP="00477CD4">
      <w:pPr>
        <w:pStyle w:val="BodyText"/>
      </w:pPr>
      <w:r w:rsidRPr="00477CD4">
        <w:t>Release 1. Supersedes and is equivalent to MSL913001A Communicate with other people</w:t>
      </w:r>
    </w:p>
    <w:p w:rsidR="00000000" w:rsidRPr="00477CD4" w:rsidP="00477CD4">
      <w:pPr>
        <w:pStyle w:val="AllowPageBreak"/>
      </w:pPr>
    </w:p>
    <w:p w:rsidR="00000000" w:rsidRPr="00477CD4" w:rsidP="00477CD4">
      <w:pPr>
        <w:pStyle w:val="Heading1"/>
      </w:pPr>
      <w:bookmarkStart w:id="10" w:name="O_902421"/>
      <w:bookmarkEnd w:id="10"/>
      <w:r w:rsidRPr="00477CD4">
        <w:t>Links</w:t>
      </w:r>
    </w:p>
    <w:p w:rsidR="00000000" w:rsidRPr="00477CD4" w:rsidP="00477CD4">
      <w:pPr>
        <w:pStyle w:val="BodyText"/>
      </w:pPr>
      <w:r w:rsidRPr="00477CD4">
        <w:t>MSA Training Package Impleme</w:t>
      </w:r>
      <w:r w:rsidRPr="00477CD4">
        <w:t>ntation Guides - http://mskills.org.au/training-packages/info/</w:t>
      </w:r>
    </w:p>
    <w:p w:rsidR="00000000" w:rsidRPr="00477CD4" w:rsidP="00477CD4"/>
    <w:sectPr w:rsidSect="00477CD4">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3"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77CD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77CD4" w:rsidRPr="00E51086" w:rsidP="00E51086">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77CD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51086" w:rsidP="00477CD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4</w:t>
    </w:r>
    <w:r>
      <w:rPr>
        <w:noProof/>
      </w:rPr>
      <w:fldChar w:fldCharType="end"/>
    </w:r>
  </w:p>
  <w:p w:rsidR="00E51086" w:rsidP="00477CD4">
    <w:pPr>
      <w:pStyle w:val="Footer"/>
      <w:framePr w:wrap="around"/>
    </w:pPr>
    <w:r>
      <w:t xml:space="preserve">© Commonwealth of Australia, </w:t>
    </w:r>
    <w:r>
      <w:fldChar w:fldCharType="begin"/>
    </w:r>
    <w:r>
      <w:instrText xml:space="preserve"> DATE  \@ "yyyy"  \* MERGEFORMAT </w:instrText>
    </w:r>
    <w:r>
      <w:fldChar w:fldCharType="separate"/>
    </w:r>
    <w:r>
      <w:rPr>
        <w:noProof/>
      </w:rPr>
      <w:t>2016</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E51086" w:rsidP="00477CD4">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77CD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77CD4" w:rsidRPr="00E51086" w:rsidP="00E51086">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77CD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51086" w:rsidRPr="002D2AF8" w:rsidP="00477CD4">
    <w:pPr>
      <w:pStyle w:val="Header"/>
      <w:framePr w:wrap="around"/>
    </w:pPr>
    <w:r>
      <w:fldChar w:fldCharType="begin"/>
    </w:r>
    <w:r>
      <w:instrText xml:space="preserve"> TITLE   \* MERGEFORMAT </w:instrText>
    </w:r>
    <w:r>
      <w:fldChar w:fldCharType="separate"/>
    </w:r>
    <w:r>
      <w:t>MSL913001 Communicate with other people</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March 2016</w:t>
    </w:r>
    <w:r>
      <w:fldChar w:fldCharType="end"/>
    </w:r>
  </w:p>
  <w:p w:rsidR="00E51086" w:rsidP="00477CD4">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31166334"/>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48E8621C"/>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77CD4"/>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477CD4"/>
    <w:pPr>
      <w:spacing w:before="360" w:after="60"/>
      <w:outlineLvl w:val="0"/>
    </w:pPr>
    <w:rPr>
      <w:sz w:val="32"/>
    </w:rPr>
  </w:style>
  <w:style w:type="paragraph" w:styleId="Heading2">
    <w:name w:val="heading 2"/>
    <w:basedOn w:val="HeadingBase"/>
    <w:next w:val="BodyText"/>
    <w:link w:val="Heading2Char"/>
    <w:qFormat/>
    <w:rsid w:val="00477CD4"/>
    <w:pPr>
      <w:keepLines/>
      <w:spacing w:before="240" w:after="120"/>
      <w:outlineLvl w:val="1"/>
    </w:pPr>
    <w:rPr>
      <w:sz w:val="28"/>
      <w:szCs w:val="40"/>
    </w:rPr>
  </w:style>
  <w:style w:type="paragraph" w:styleId="Heading3">
    <w:name w:val="heading 3"/>
    <w:basedOn w:val="HeadingBase"/>
    <w:next w:val="BodyText"/>
    <w:link w:val="Heading3Char"/>
    <w:qFormat/>
    <w:rsid w:val="00477CD4"/>
    <w:pPr>
      <w:spacing w:before="180" w:after="120"/>
      <w:outlineLvl w:val="2"/>
    </w:pPr>
    <w:rPr>
      <w:spacing w:val="-10"/>
      <w:kern w:val="32"/>
    </w:rPr>
  </w:style>
  <w:style w:type="paragraph" w:styleId="Heading4">
    <w:name w:val="heading 4"/>
    <w:basedOn w:val="HeadingBase"/>
    <w:next w:val="BodyText"/>
    <w:link w:val="Heading4Char"/>
    <w:qFormat/>
    <w:rsid w:val="00477CD4"/>
    <w:pPr>
      <w:spacing w:before="160" w:after="120"/>
      <w:outlineLvl w:val="3"/>
    </w:pPr>
    <w:rPr>
      <w:sz w:val="22"/>
    </w:rPr>
  </w:style>
  <w:style w:type="paragraph" w:styleId="Heading5">
    <w:name w:val="heading 5"/>
    <w:basedOn w:val="HeadingBase"/>
    <w:next w:val="Normal"/>
    <w:link w:val="Heading5Char"/>
    <w:qFormat/>
    <w:rsid w:val="00477CD4"/>
    <w:pPr>
      <w:spacing w:before="80"/>
      <w:outlineLvl w:val="4"/>
    </w:pPr>
    <w:rPr>
      <w:color w:val="918585"/>
      <w:sz w:val="20"/>
    </w:rPr>
  </w:style>
  <w:style w:type="paragraph" w:styleId="Heading6">
    <w:name w:val="heading 6"/>
    <w:basedOn w:val="HeadingBase"/>
    <w:next w:val="Normal"/>
    <w:link w:val="Heading6Char"/>
    <w:qFormat/>
    <w:rsid w:val="00477CD4"/>
    <w:pPr>
      <w:spacing w:before="60"/>
      <w:outlineLvl w:val="5"/>
    </w:pPr>
    <w:rPr>
      <w:color w:val="918585"/>
      <w:sz w:val="20"/>
    </w:rPr>
  </w:style>
  <w:style w:type="paragraph" w:styleId="Heading7">
    <w:name w:val="heading 7"/>
    <w:basedOn w:val="Normal"/>
    <w:next w:val="Normal"/>
    <w:link w:val="Heading7Char"/>
    <w:qFormat/>
    <w:rsid w:val="00477CD4"/>
    <w:pPr>
      <w:ind w:left="720"/>
      <w:outlineLvl w:val="6"/>
    </w:pPr>
    <w:rPr>
      <w:i/>
    </w:rPr>
  </w:style>
  <w:style w:type="paragraph" w:styleId="Heading8">
    <w:name w:val="heading 8"/>
    <w:basedOn w:val="Normal"/>
    <w:next w:val="Normal"/>
    <w:link w:val="Heading8Char"/>
    <w:qFormat/>
    <w:rsid w:val="00477CD4"/>
    <w:pPr>
      <w:ind w:left="720"/>
      <w:outlineLvl w:val="7"/>
    </w:pPr>
    <w:rPr>
      <w:i/>
    </w:rPr>
  </w:style>
  <w:style w:type="paragraph" w:styleId="Heading9">
    <w:name w:val="heading 9"/>
    <w:basedOn w:val="Normal"/>
    <w:next w:val="Normal"/>
    <w:link w:val="Heading9Char"/>
    <w:qFormat/>
    <w:rsid w:val="00477CD4"/>
    <w:pPr>
      <w:ind w:left="720"/>
      <w:outlineLvl w:val="8"/>
    </w:pPr>
    <w:rPr>
      <w:i/>
    </w:rPr>
  </w:style>
  <w:style w:type="character" w:default="1" w:styleId="DefaultParagraphFont">
    <w:name w:val="Default Paragraph Font"/>
    <w:uiPriority w:val="1"/>
    <w:unhideWhenUsed/>
    <w:rsid w:val="00477CD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77CD4"/>
  </w:style>
  <w:style w:type="character" w:customStyle="1" w:styleId="Heading1Char">
    <w:name w:val="Heading 1 Char"/>
    <w:basedOn w:val="DefaultParagraphFont"/>
    <w:link w:val="Heading1"/>
    <w:rsid w:val="00477CD4"/>
    <w:rPr>
      <w:rFonts w:ascii="Times New Roman" w:eastAsia="Times New Roman" w:hAnsi="Times New Roman" w:cs="Times New Roman"/>
      <w:b/>
      <w:sz w:val="32"/>
      <w:szCs w:val="20"/>
      <w:lang w:eastAsia="en-US"/>
    </w:rPr>
  </w:style>
  <w:style w:type="paragraph" w:styleId="BodyText">
    <w:name w:val="Body Text"/>
    <w:basedOn w:val="Normal"/>
    <w:link w:val="BodyTextChar"/>
    <w:rsid w:val="00477CD4"/>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477CD4"/>
    <w:rPr>
      <w:rFonts w:ascii="Times New Roman" w:eastAsia="Times New Roman" w:hAnsi="Times New Roman" w:cs="Times New Roman"/>
      <w:sz w:val="24"/>
      <w:lang w:eastAsia="en-US"/>
    </w:rPr>
  </w:style>
  <w:style w:type="paragraph" w:styleId="ListBullet">
    <w:name w:val="List Bullet"/>
    <w:basedOn w:val="List"/>
    <w:rsid w:val="00477CD4"/>
    <w:pPr>
      <w:numPr>
        <w:numId w:val="12"/>
      </w:numPr>
      <w:tabs>
        <w:tab w:val="clear" w:pos="340"/>
      </w:tabs>
      <w:spacing w:before="40" w:after="40"/>
    </w:pPr>
  </w:style>
  <w:style w:type="character" w:customStyle="1" w:styleId="SpecialBold">
    <w:name w:val="Special Bold"/>
    <w:basedOn w:val="DefaultParagraphFont"/>
    <w:rsid w:val="00477CD4"/>
    <w:rPr>
      <w:b/>
      <w:spacing w:val="0"/>
    </w:rPr>
  </w:style>
  <w:style w:type="paragraph" w:customStyle="1" w:styleId="SuperHeading">
    <w:name w:val="SuperHeading"/>
    <w:basedOn w:val="Normal"/>
    <w:rsid w:val="00477CD4"/>
    <w:pPr>
      <w:spacing w:before="240" w:after="120"/>
      <w:outlineLvl w:val="0"/>
    </w:pPr>
    <w:rPr>
      <w:rFonts w:ascii="Times New Roman" w:hAnsi="Times New Roman"/>
      <w:b/>
      <w:sz w:val="32"/>
    </w:rPr>
  </w:style>
  <w:style w:type="paragraph" w:customStyle="1" w:styleId="AllowPageBreak">
    <w:name w:val="AllowPageBreak"/>
    <w:rsid w:val="00477CD4"/>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Symbols">
    <w:name w:val="Symbols"/>
    <w:basedOn w:val="DefaultParagraphFont"/>
    <w:rsid w:val="00477CD4"/>
    <w:rPr>
      <w:rFonts w:ascii="Symbol" w:hAnsi="Symbol"/>
    </w:rPr>
  </w:style>
  <w:style w:type="character" w:customStyle="1" w:styleId="Heading2Char">
    <w:name w:val="Heading 2 Char"/>
    <w:basedOn w:val="DefaultParagraphFont"/>
    <w:link w:val="Heading2"/>
    <w:rsid w:val="00477CD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77CD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77CD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77CD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77CD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77CD4"/>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477CD4"/>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477CD4"/>
    <w:rPr>
      <w:rFonts w:ascii="Courier New" w:eastAsia="Times New Roman" w:hAnsi="Courier New" w:cs="Times New Roman"/>
      <w:i/>
      <w:szCs w:val="20"/>
      <w:lang w:eastAsia="en-US"/>
    </w:rPr>
  </w:style>
  <w:style w:type="paragraph" w:customStyle="1" w:styleId="HeadingBase">
    <w:name w:val="Heading Base"/>
    <w:rsid w:val="00477CD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77CD4"/>
    <w:pPr>
      <w:tabs>
        <w:tab w:val="right" w:leader="dot" w:pos="9072"/>
      </w:tabs>
      <w:ind w:left="567"/>
    </w:pPr>
    <w:rPr>
      <w:szCs w:val="22"/>
    </w:rPr>
  </w:style>
  <w:style w:type="paragraph" w:customStyle="1" w:styleId="TOCBase">
    <w:name w:val="TOC Base"/>
    <w:rsid w:val="00477CD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77CD4"/>
    <w:pPr>
      <w:tabs>
        <w:tab w:val="right" w:leader="dot" w:pos="9072"/>
      </w:tabs>
      <w:spacing w:before="40" w:after="40"/>
      <w:ind w:left="284"/>
    </w:pPr>
    <w:rPr>
      <w:rFonts w:ascii="Times New Roman" w:hAnsi="Times New Roman"/>
    </w:rPr>
  </w:style>
  <w:style w:type="paragraph" w:styleId="TOC1">
    <w:name w:val="toc 1"/>
    <w:basedOn w:val="TOCBase"/>
    <w:next w:val="Normal"/>
    <w:rsid w:val="00477CD4"/>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477CD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77CD4"/>
    <w:rPr>
      <w:rFonts w:ascii="Times New Roman" w:eastAsia="Times New Roman" w:hAnsi="Times New Roman" w:cs="Times New Roman"/>
      <w:sz w:val="16"/>
      <w:lang w:eastAsia="en-US"/>
    </w:rPr>
  </w:style>
  <w:style w:type="paragraph" w:styleId="Title">
    <w:name w:val="Title"/>
    <w:basedOn w:val="HeadingBase"/>
    <w:link w:val="TitleChar"/>
    <w:qFormat/>
    <w:rsid w:val="00477CD4"/>
    <w:pPr>
      <w:spacing w:before="5040"/>
      <w:jc w:val="center"/>
    </w:pPr>
    <w:rPr>
      <w:sz w:val="48"/>
      <w:szCs w:val="72"/>
      <w:lang w:val="en-US"/>
    </w:rPr>
  </w:style>
  <w:style w:type="character" w:customStyle="1" w:styleId="TitleChar">
    <w:name w:val="Title Char"/>
    <w:basedOn w:val="DefaultParagraphFont"/>
    <w:link w:val="Title"/>
    <w:rsid w:val="00477CD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77CD4"/>
    <w:pPr>
      <w:tabs>
        <w:tab w:val="left" w:pos="3600"/>
        <w:tab w:val="left" w:pos="3958"/>
      </w:tabs>
    </w:pPr>
  </w:style>
  <w:style w:type="paragraph" w:styleId="List">
    <w:name w:val="List"/>
    <w:basedOn w:val="BodyText"/>
    <w:next w:val="BodyText"/>
    <w:rsid w:val="00477CD4"/>
    <w:pPr>
      <w:tabs>
        <w:tab w:val="left" w:pos="340"/>
      </w:tabs>
      <w:spacing w:before="60" w:after="60"/>
      <w:ind w:left="340" w:hanging="340"/>
    </w:pPr>
  </w:style>
  <w:style w:type="paragraph" w:customStyle="1" w:styleId="Note">
    <w:name w:val="Note"/>
    <w:basedOn w:val="BodyText"/>
    <w:rsid w:val="00477CD4"/>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477CD4"/>
    <w:pPr>
      <w:framePr w:wrap="auto" w:hAnchor="text" w:y="6049"/>
    </w:pPr>
    <w:rPr>
      <w:color w:val="000000"/>
      <w:sz w:val="40"/>
    </w:rPr>
  </w:style>
  <w:style w:type="paragraph" w:customStyle="1" w:styleId="TOCTitle">
    <w:name w:val="TOCTitle"/>
    <w:basedOn w:val="Heading1"/>
    <w:rsid w:val="00477CD4"/>
    <w:pPr>
      <w:spacing w:after="240"/>
      <w:jc w:val="center"/>
      <w:outlineLvl w:val="9"/>
    </w:pPr>
    <w:rPr>
      <w:caps/>
    </w:rPr>
  </w:style>
  <w:style w:type="paragraph" w:customStyle="1" w:styleId="Version">
    <w:name w:val="Version"/>
    <w:rsid w:val="00477CD4"/>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477CD4"/>
    <w:pPr>
      <w:numPr>
        <w:numId w:val="13"/>
      </w:numPr>
      <w:tabs>
        <w:tab w:val="clear" w:pos="680"/>
      </w:tabs>
    </w:pPr>
  </w:style>
  <w:style w:type="paragraph" w:styleId="Index1">
    <w:name w:val="index 1"/>
    <w:basedOn w:val="Normal"/>
    <w:next w:val="Normal"/>
    <w:semiHidden/>
    <w:rsid w:val="00477CD4"/>
    <w:pPr>
      <w:keepNext w:val="0"/>
      <w:tabs>
        <w:tab w:val="right" w:pos="4176"/>
      </w:tabs>
      <w:ind w:left="198" w:hanging="198"/>
    </w:pPr>
    <w:rPr>
      <w:rFonts w:ascii="Garamond" w:hAnsi="Garamond"/>
    </w:rPr>
  </w:style>
  <w:style w:type="paragraph" w:styleId="IndexHeading">
    <w:name w:val="index heading"/>
    <w:basedOn w:val="Normal"/>
    <w:next w:val="Index1"/>
    <w:semiHidden/>
    <w:rsid w:val="00477CD4"/>
    <w:pPr>
      <w:spacing w:before="120" w:after="120"/>
    </w:pPr>
    <w:rPr>
      <w:rFonts w:ascii="Arial" w:hAnsi="Arial"/>
      <w:b/>
      <w:color w:val="918585"/>
      <w:sz w:val="24"/>
    </w:rPr>
  </w:style>
  <w:style w:type="paragraph" w:styleId="Header">
    <w:name w:val="header"/>
    <w:basedOn w:val="Normal"/>
    <w:link w:val="HeaderChar"/>
    <w:rsid w:val="00477CD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77CD4"/>
    <w:rPr>
      <w:rFonts w:ascii="Times New Roman" w:eastAsia="Times New Roman" w:hAnsi="Times New Roman" w:cs="Times New Roman"/>
      <w:sz w:val="16"/>
      <w:szCs w:val="20"/>
      <w:lang w:val="en-GB" w:eastAsia="en-US"/>
    </w:rPr>
  </w:style>
  <w:style w:type="paragraph" w:customStyle="1" w:styleId="Chapter">
    <w:name w:val="Chapter"/>
    <w:basedOn w:val="Normal"/>
    <w:rsid w:val="00477CD4"/>
    <w:pPr>
      <w:spacing w:before="240"/>
    </w:pPr>
    <w:rPr>
      <w:rFonts w:ascii="Times New Roman" w:hAnsi="Times New Roman"/>
      <w:smallCaps/>
      <w:spacing w:val="80"/>
      <w:sz w:val="28"/>
    </w:rPr>
  </w:style>
  <w:style w:type="paragraph" w:customStyle="1" w:styleId="InChapter">
    <w:name w:val="InChapter"/>
    <w:basedOn w:val="Heading3"/>
    <w:rsid w:val="00477CD4"/>
    <w:pPr>
      <w:spacing w:after="240"/>
      <w:outlineLvl w:val="9"/>
    </w:pPr>
    <w:rPr>
      <w:noProof/>
    </w:rPr>
  </w:style>
  <w:style w:type="paragraph" w:styleId="Index2">
    <w:name w:val="index 2"/>
    <w:basedOn w:val="Normal"/>
    <w:next w:val="Normal"/>
    <w:semiHidden/>
    <w:rsid w:val="00477CD4"/>
    <w:pPr>
      <w:tabs>
        <w:tab w:val="right" w:pos="4176"/>
      </w:tabs>
      <w:ind w:left="568" w:hanging="284"/>
    </w:pPr>
    <w:rPr>
      <w:rFonts w:ascii="Garamond" w:hAnsi="Garamond"/>
    </w:rPr>
  </w:style>
  <w:style w:type="paragraph" w:customStyle="1" w:styleId="Byline">
    <w:name w:val="Byline"/>
    <w:rsid w:val="00477CD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77CD4"/>
    <w:pPr>
      <w:tabs>
        <w:tab w:val="clear" w:pos="3600"/>
        <w:tab w:val="clear" w:pos="3958"/>
      </w:tabs>
      <w:jc w:val="right"/>
    </w:pPr>
  </w:style>
  <w:style w:type="character" w:styleId="Emphasis">
    <w:name w:val="Emphasis"/>
    <w:basedOn w:val="DefaultParagraphFont"/>
    <w:qFormat/>
    <w:rsid w:val="00477CD4"/>
    <w:rPr>
      <w:i/>
    </w:rPr>
  </w:style>
  <w:style w:type="paragraph" w:styleId="Caption">
    <w:name w:val="caption"/>
    <w:basedOn w:val="BodyText"/>
    <w:next w:val="Normal"/>
    <w:qFormat/>
    <w:rsid w:val="00477CD4"/>
    <w:pPr>
      <w:framePr w:w="2268" w:hSpace="181" w:vSpace="181" w:wrap="around" w:vAnchor="text" w:hAnchor="page" w:x="1135" w:y="285" w:anchorLock="1"/>
    </w:pPr>
    <w:rPr>
      <w:i/>
    </w:rPr>
  </w:style>
  <w:style w:type="paragraph" w:customStyle="1" w:styleId="MiniTOCTitle">
    <w:name w:val="MiniTOCTitle"/>
    <w:basedOn w:val="Heading4"/>
    <w:rsid w:val="00477CD4"/>
    <w:pPr>
      <w:spacing w:before="240"/>
      <w:outlineLvl w:val="9"/>
    </w:pPr>
    <w:rPr>
      <w:noProof/>
      <w:sz w:val="24"/>
    </w:rPr>
  </w:style>
  <w:style w:type="paragraph" w:customStyle="1" w:styleId="MiniTOCItem">
    <w:name w:val="MiniTOCItem"/>
    <w:basedOn w:val="ListBullet"/>
    <w:rsid w:val="00477CD4"/>
    <w:pPr>
      <w:numPr>
        <w:numId w:val="0"/>
      </w:numPr>
      <w:tabs>
        <w:tab w:val="right" w:leader="dot" w:pos="6521"/>
      </w:tabs>
      <w:spacing w:before="0" w:after="0"/>
    </w:pPr>
  </w:style>
  <w:style w:type="paragraph" w:customStyle="1" w:styleId="TOFTitle">
    <w:name w:val="TOFTitle"/>
    <w:basedOn w:val="TOCTitle"/>
    <w:rsid w:val="00477CD4"/>
  </w:style>
  <w:style w:type="paragraph" w:styleId="TableofFigures">
    <w:name w:val="table of figures"/>
    <w:basedOn w:val="Normal"/>
    <w:next w:val="Normal"/>
    <w:semiHidden/>
    <w:rsid w:val="00477CD4"/>
    <w:pPr>
      <w:tabs>
        <w:tab w:val="right" w:leader="dot" w:pos="9072"/>
      </w:tabs>
      <w:ind w:left="970" w:hanging="403"/>
    </w:pPr>
    <w:rPr>
      <w:rFonts w:ascii="Times New Roman" w:hAnsi="Times New Roman"/>
      <w:b/>
    </w:rPr>
  </w:style>
  <w:style w:type="paragraph" w:styleId="ListNumber">
    <w:name w:val="List Number"/>
    <w:basedOn w:val="List"/>
    <w:rsid w:val="00477CD4"/>
    <w:pPr>
      <w:numPr>
        <w:numId w:val="10"/>
      </w:numPr>
    </w:pPr>
  </w:style>
  <w:style w:type="character" w:customStyle="1" w:styleId="WingdingSymbols">
    <w:name w:val="Wingding Symbols"/>
    <w:rsid w:val="00477CD4"/>
    <w:rPr>
      <w:rFonts w:ascii="Wingdings" w:hAnsi="Wingdings"/>
    </w:rPr>
  </w:style>
  <w:style w:type="paragraph" w:customStyle="1" w:styleId="TableHeading">
    <w:name w:val="Table Heading"/>
    <w:basedOn w:val="HeadingBase"/>
    <w:rsid w:val="00477CD4"/>
    <w:pPr>
      <w:keepLines/>
      <w:pBdr>
        <w:bottom w:val="single" w:sz="6" w:space="1" w:color="918585"/>
      </w:pBdr>
      <w:spacing w:before="240"/>
    </w:pPr>
  </w:style>
  <w:style w:type="character" w:customStyle="1" w:styleId="HotSpot">
    <w:name w:val="HotSpot"/>
    <w:rsid w:val="00477CD4"/>
    <w:rPr>
      <w:color w:val="0033CC"/>
      <w:u w:val="none"/>
    </w:rPr>
  </w:style>
  <w:style w:type="paragraph" w:customStyle="1" w:styleId="BodyTextRight">
    <w:name w:val="Body Text Right"/>
    <w:basedOn w:val="BodyText"/>
    <w:rsid w:val="00477CD4"/>
    <w:pPr>
      <w:spacing w:before="0" w:after="0"/>
      <w:jc w:val="right"/>
    </w:pPr>
  </w:style>
  <w:style w:type="paragraph" w:styleId="Index3">
    <w:name w:val="index 3"/>
    <w:basedOn w:val="ListNumber2"/>
    <w:next w:val="Normal"/>
    <w:semiHidden/>
    <w:rsid w:val="00477CD4"/>
    <w:pPr>
      <w:numPr>
        <w:numId w:val="0"/>
      </w:numPr>
      <w:tabs>
        <w:tab w:val="right" w:leader="dot" w:pos="4176"/>
      </w:tabs>
    </w:pPr>
  </w:style>
  <w:style w:type="paragraph" w:styleId="ListNumber2">
    <w:name w:val="List Number 2"/>
    <w:basedOn w:val="List2"/>
    <w:rsid w:val="00477CD4"/>
    <w:pPr>
      <w:numPr>
        <w:numId w:val="9"/>
      </w:numPr>
      <w:tabs>
        <w:tab w:val="clear" w:pos="1060"/>
      </w:tabs>
    </w:pPr>
  </w:style>
  <w:style w:type="paragraph" w:customStyle="1" w:styleId="MarginNote">
    <w:name w:val="Margin Note"/>
    <w:basedOn w:val="BodyText"/>
    <w:rsid w:val="00477CD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77CD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77CD4"/>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477CD4"/>
    <w:rPr>
      <w:sz w:val="32"/>
    </w:rPr>
  </w:style>
  <w:style w:type="paragraph" w:customStyle="1" w:styleId="HeadingProcedure">
    <w:name w:val="Heading Procedure"/>
    <w:basedOn w:val="HeadingBase"/>
    <w:next w:val="Normal"/>
    <w:rsid w:val="00477CD4"/>
    <w:pPr>
      <w:tabs>
        <w:tab w:val="left" w:pos="0"/>
      </w:tabs>
      <w:spacing w:before="120" w:after="60"/>
    </w:pPr>
    <w:rPr>
      <w:i/>
      <w:color w:val="918585"/>
      <w:sz w:val="22"/>
    </w:rPr>
  </w:style>
  <w:style w:type="paragraph" w:customStyle="1" w:styleId="TableBodyText">
    <w:name w:val="Table Body Text"/>
    <w:basedOn w:val="BodyText"/>
    <w:rsid w:val="00477CD4"/>
    <w:pPr>
      <w:spacing w:before="60" w:after="60"/>
    </w:pPr>
  </w:style>
  <w:style w:type="paragraph" w:styleId="ListContinue">
    <w:name w:val="List Continue"/>
    <w:basedOn w:val="List"/>
    <w:rsid w:val="00477CD4"/>
    <w:pPr>
      <w:ind w:firstLine="0"/>
    </w:pPr>
  </w:style>
  <w:style w:type="paragraph" w:customStyle="1" w:styleId="ListNote">
    <w:name w:val="List Note"/>
    <w:basedOn w:val="List"/>
    <w:rsid w:val="00477CD4"/>
    <w:pPr>
      <w:pBdr>
        <w:top w:val="single" w:sz="6" w:space="2" w:color="918585"/>
        <w:bottom w:val="single" w:sz="6" w:space="2" w:color="918585"/>
      </w:pBdr>
      <w:tabs>
        <w:tab w:val="left" w:pos="1021"/>
      </w:tabs>
      <w:ind w:firstLine="0"/>
    </w:pPr>
  </w:style>
  <w:style w:type="paragraph" w:customStyle="1" w:styleId="Warning">
    <w:name w:val="Warning"/>
    <w:basedOn w:val="BodyText"/>
    <w:rsid w:val="00477CD4"/>
    <w:pPr>
      <w:shd w:val="clear" w:color="auto" w:fill="D9D9D9"/>
      <w:tabs>
        <w:tab w:val="left" w:pos="992"/>
      </w:tabs>
      <w:ind w:left="119" w:right="119"/>
    </w:pPr>
    <w:rPr>
      <w:sz w:val="20"/>
    </w:rPr>
  </w:style>
  <w:style w:type="paragraph" w:customStyle="1" w:styleId="MarginIcons">
    <w:name w:val="Margin Icons"/>
    <w:basedOn w:val="BodyText"/>
    <w:rsid w:val="00477CD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77CD4"/>
    <w:rPr>
      <w:rFonts w:ascii="Courier New" w:hAnsi="Courier New"/>
    </w:rPr>
  </w:style>
  <w:style w:type="paragraph" w:customStyle="1" w:styleId="NoteBullet">
    <w:name w:val="Note Bullet"/>
    <w:basedOn w:val="Note"/>
    <w:rsid w:val="00477CD4"/>
    <w:pPr>
      <w:tabs>
        <w:tab w:val="clear" w:pos="680"/>
      </w:tabs>
      <w:spacing w:before="60" w:after="60"/>
    </w:pPr>
  </w:style>
  <w:style w:type="paragraph" w:customStyle="1" w:styleId="SubHeading2">
    <w:name w:val="SubHeading2"/>
    <w:basedOn w:val="HeadingBase"/>
    <w:rsid w:val="00477CD4"/>
    <w:pPr>
      <w:spacing w:before="240" w:after="60"/>
    </w:pPr>
    <w:rPr>
      <w:sz w:val="20"/>
    </w:rPr>
  </w:style>
  <w:style w:type="paragraph" w:customStyle="1" w:styleId="SubHeading1">
    <w:name w:val="SubHeading1"/>
    <w:basedOn w:val="HeadingBase"/>
    <w:rsid w:val="00477CD4"/>
    <w:pPr>
      <w:spacing w:before="240" w:after="60"/>
    </w:pPr>
    <w:rPr>
      <w:color w:val="918585"/>
      <w:sz w:val="22"/>
    </w:rPr>
  </w:style>
  <w:style w:type="paragraph" w:customStyle="1" w:styleId="SideHeading">
    <w:name w:val="Side Heading"/>
    <w:basedOn w:val="HeadingBase"/>
    <w:rsid w:val="00477CD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77CD4"/>
    <w:pPr>
      <w:tabs>
        <w:tab w:val="num" w:pos="360"/>
      </w:tabs>
    </w:pPr>
  </w:style>
  <w:style w:type="paragraph" w:styleId="PlainText">
    <w:name w:val="Plain Text"/>
    <w:basedOn w:val="Normal"/>
    <w:link w:val="PlainTextChar"/>
    <w:rsid w:val="00477CD4"/>
    <w:rPr>
      <w:sz w:val="20"/>
    </w:rPr>
  </w:style>
  <w:style w:type="character" w:customStyle="1" w:styleId="PlainTextChar">
    <w:name w:val="Plain Text Char"/>
    <w:basedOn w:val="DefaultParagraphFont"/>
    <w:link w:val="PlainText"/>
    <w:rsid w:val="00477CD4"/>
    <w:rPr>
      <w:rFonts w:ascii="Courier New" w:eastAsia="Times New Roman" w:hAnsi="Courier New" w:cs="Times New Roman"/>
      <w:sz w:val="20"/>
      <w:szCs w:val="20"/>
      <w:lang w:eastAsia="en-US"/>
    </w:rPr>
  </w:style>
  <w:style w:type="character" w:customStyle="1" w:styleId="MenuOption">
    <w:name w:val="Menu Option"/>
    <w:basedOn w:val="DefaultParagraphFont"/>
    <w:rsid w:val="00477CD4"/>
    <w:rPr>
      <w:b/>
      <w:smallCaps/>
    </w:rPr>
  </w:style>
  <w:style w:type="paragraph" w:customStyle="1" w:styleId="TableListNumber">
    <w:name w:val="Table List Number"/>
    <w:basedOn w:val="ListNumber"/>
    <w:rsid w:val="00477CD4"/>
    <w:pPr>
      <w:numPr>
        <w:numId w:val="0"/>
      </w:numPr>
    </w:pPr>
  </w:style>
  <w:style w:type="paragraph" w:styleId="TOC4">
    <w:name w:val="toc 4"/>
    <w:basedOn w:val="TOCBase"/>
    <w:next w:val="Normal"/>
    <w:semiHidden/>
    <w:rsid w:val="00477CD4"/>
    <w:pPr>
      <w:tabs>
        <w:tab w:val="right" w:leader="dot" w:pos="9071"/>
      </w:tabs>
      <w:ind w:left="1701"/>
    </w:pPr>
  </w:style>
  <w:style w:type="paragraph" w:customStyle="1" w:styleId="ListAlpha">
    <w:name w:val="List Alpha"/>
    <w:basedOn w:val="List"/>
    <w:rsid w:val="00477CD4"/>
    <w:pPr>
      <w:numPr>
        <w:numId w:val="8"/>
      </w:numPr>
    </w:pPr>
  </w:style>
  <w:style w:type="paragraph" w:customStyle="1" w:styleId="ListAlpha2">
    <w:name w:val="List Alpha 2"/>
    <w:basedOn w:val="List2"/>
    <w:rsid w:val="00477CD4"/>
    <w:pPr>
      <w:numPr>
        <w:numId w:val="7"/>
      </w:numPr>
    </w:pPr>
  </w:style>
  <w:style w:type="paragraph" w:styleId="List2">
    <w:name w:val="List 2"/>
    <w:basedOn w:val="BodyText"/>
    <w:rsid w:val="00477CD4"/>
    <w:pPr>
      <w:tabs>
        <w:tab w:val="left" w:pos="680"/>
      </w:tabs>
      <w:spacing w:before="60" w:after="60"/>
      <w:ind w:left="680" w:hanging="340"/>
    </w:pPr>
  </w:style>
  <w:style w:type="paragraph" w:styleId="List3">
    <w:name w:val="List 3"/>
    <w:basedOn w:val="BodyText"/>
    <w:rsid w:val="00477CD4"/>
    <w:pPr>
      <w:tabs>
        <w:tab w:val="left" w:pos="1021"/>
      </w:tabs>
      <w:spacing w:before="60" w:after="60"/>
      <w:ind w:left="1020" w:hanging="340"/>
    </w:pPr>
  </w:style>
  <w:style w:type="paragraph" w:styleId="List4">
    <w:name w:val="List 4"/>
    <w:basedOn w:val="BodyText"/>
    <w:rsid w:val="00477CD4"/>
    <w:pPr>
      <w:tabs>
        <w:tab w:val="left" w:pos="1361"/>
      </w:tabs>
      <w:spacing w:before="60" w:after="60"/>
      <w:ind w:left="1361" w:hanging="340"/>
    </w:pPr>
  </w:style>
  <w:style w:type="paragraph" w:styleId="List5">
    <w:name w:val="List 5"/>
    <w:basedOn w:val="BodyText"/>
    <w:rsid w:val="00477CD4"/>
    <w:pPr>
      <w:tabs>
        <w:tab w:val="left" w:pos="1701"/>
      </w:tabs>
      <w:spacing w:before="60" w:after="60"/>
      <w:ind w:left="1701" w:hanging="340"/>
    </w:pPr>
  </w:style>
  <w:style w:type="paragraph" w:styleId="ListBullet3">
    <w:name w:val="List Bullet 3"/>
    <w:basedOn w:val="List3"/>
    <w:rsid w:val="00477CD4"/>
    <w:pPr>
      <w:numPr>
        <w:numId w:val="14"/>
      </w:numPr>
      <w:tabs>
        <w:tab w:val="clear" w:pos="1021"/>
      </w:tabs>
      <w:ind w:left="1037" w:hanging="357"/>
    </w:pPr>
  </w:style>
  <w:style w:type="paragraph" w:styleId="ListBullet4">
    <w:name w:val="List Bullet 4"/>
    <w:basedOn w:val="List4"/>
    <w:rsid w:val="00477CD4"/>
    <w:pPr>
      <w:numPr>
        <w:numId w:val="2"/>
      </w:numPr>
      <w:tabs>
        <w:tab w:val="clear" w:pos="1361"/>
      </w:tabs>
    </w:pPr>
  </w:style>
  <w:style w:type="paragraph" w:styleId="ListBullet5">
    <w:name w:val="List Bullet 5"/>
    <w:basedOn w:val="List5"/>
    <w:rsid w:val="00477CD4"/>
    <w:pPr>
      <w:numPr>
        <w:numId w:val="3"/>
      </w:numPr>
    </w:pPr>
  </w:style>
  <w:style w:type="paragraph" w:styleId="ListContinue2">
    <w:name w:val="List Continue 2"/>
    <w:basedOn w:val="List2"/>
    <w:rsid w:val="00477CD4"/>
    <w:pPr>
      <w:ind w:firstLine="0"/>
    </w:pPr>
  </w:style>
  <w:style w:type="paragraph" w:styleId="ListContinue3">
    <w:name w:val="List Continue 3"/>
    <w:basedOn w:val="List3"/>
    <w:rsid w:val="00477CD4"/>
    <w:pPr>
      <w:ind w:left="1021" w:firstLine="0"/>
    </w:pPr>
  </w:style>
  <w:style w:type="paragraph" w:styleId="ListContinue4">
    <w:name w:val="List Continue 4"/>
    <w:basedOn w:val="List4"/>
    <w:rsid w:val="00477CD4"/>
    <w:pPr>
      <w:ind w:firstLine="0"/>
    </w:pPr>
  </w:style>
  <w:style w:type="paragraph" w:styleId="ListContinue5">
    <w:name w:val="List Continue 5"/>
    <w:basedOn w:val="List5"/>
    <w:rsid w:val="00477CD4"/>
    <w:pPr>
      <w:ind w:firstLine="0"/>
    </w:pPr>
  </w:style>
  <w:style w:type="paragraph" w:styleId="ListNumber3">
    <w:name w:val="List Number 3"/>
    <w:basedOn w:val="List3"/>
    <w:rsid w:val="00477CD4"/>
    <w:pPr>
      <w:numPr>
        <w:numId w:val="4"/>
      </w:numPr>
    </w:pPr>
  </w:style>
  <w:style w:type="paragraph" w:styleId="ListNumber4">
    <w:name w:val="List Number 4"/>
    <w:basedOn w:val="List4"/>
    <w:rsid w:val="00477CD4"/>
    <w:pPr>
      <w:numPr>
        <w:numId w:val="5"/>
      </w:numPr>
    </w:pPr>
  </w:style>
  <w:style w:type="paragraph" w:styleId="ListNumber5">
    <w:name w:val="List Number 5"/>
    <w:basedOn w:val="List5"/>
    <w:rsid w:val="00477CD4"/>
    <w:pPr>
      <w:numPr>
        <w:numId w:val="6"/>
      </w:numPr>
    </w:pPr>
  </w:style>
  <w:style w:type="paragraph" w:styleId="BlockText">
    <w:name w:val="Block Text"/>
    <w:basedOn w:val="Normal"/>
    <w:rsid w:val="00477CD4"/>
    <w:pPr>
      <w:spacing w:after="120"/>
      <w:ind w:left="1440" w:right="1440"/>
    </w:pPr>
  </w:style>
  <w:style w:type="character" w:customStyle="1" w:styleId="Subscript">
    <w:name w:val="Subscript"/>
    <w:basedOn w:val="DefaultParagraphFont"/>
    <w:rsid w:val="00477CD4"/>
    <w:rPr>
      <w:sz w:val="16"/>
      <w:vertAlign w:val="subscript"/>
    </w:rPr>
  </w:style>
  <w:style w:type="character" w:customStyle="1" w:styleId="Superscript">
    <w:name w:val="Superscript"/>
    <w:basedOn w:val="DefaultParagraphFont"/>
    <w:rsid w:val="00477CD4"/>
    <w:rPr>
      <w:sz w:val="16"/>
      <w:vertAlign w:val="superscript"/>
    </w:rPr>
  </w:style>
  <w:style w:type="character" w:customStyle="1" w:styleId="MenuOptions">
    <w:name w:val="Menu Options"/>
    <w:basedOn w:val="DefaultParagraphFont"/>
    <w:rsid w:val="00477CD4"/>
    <w:rPr>
      <w:rFonts w:ascii="Arial Narrow" w:hAnsi="Arial Narrow"/>
      <w:smallCaps/>
    </w:rPr>
  </w:style>
  <w:style w:type="character" w:customStyle="1" w:styleId="Buttons">
    <w:name w:val="Buttons"/>
    <w:basedOn w:val="DefaultParagraphFont"/>
    <w:rsid w:val="00477CD4"/>
    <w:rPr>
      <w:b/>
    </w:rPr>
  </w:style>
  <w:style w:type="character" w:customStyle="1" w:styleId="Underlined">
    <w:name w:val="Underlined"/>
    <w:basedOn w:val="DefaultParagraphFont"/>
    <w:rsid w:val="00477CD4"/>
    <w:rPr>
      <w:u w:val="single"/>
    </w:rPr>
  </w:style>
  <w:style w:type="paragraph" w:customStyle="1" w:styleId="TableBodyTextRight">
    <w:name w:val="Table Body Text Right"/>
    <w:basedOn w:val="TableBodyText"/>
    <w:rsid w:val="00477CD4"/>
    <w:pPr>
      <w:widowControl w:val="0"/>
      <w:autoSpaceDE w:val="0"/>
      <w:autoSpaceDN w:val="0"/>
      <w:adjustRightInd w:val="0"/>
      <w:jc w:val="right"/>
    </w:pPr>
    <w:rPr>
      <w:rFonts w:cs="Arial"/>
      <w:szCs w:val="18"/>
    </w:rPr>
  </w:style>
  <w:style w:type="paragraph" w:customStyle="1" w:styleId="CopyrightText">
    <w:name w:val="Copyright Text"/>
    <w:basedOn w:val="BodyText"/>
    <w:rsid w:val="00477CD4"/>
    <w:rPr>
      <w:sz w:val="18"/>
    </w:rPr>
  </w:style>
  <w:style w:type="paragraph" w:customStyle="1" w:styleId="BodySmallRight">
    <w:name w:val="Body Small Right"/>
    <w:basedOn w:val="BodyTextRight"/>
    <w:rsid w:val="00477CD4"/>
    <w:rPr>
      <w:sz w:val="18"/>
      <w:szCs w:val="18"/>
    </w:rPr>
  </w:style>
  <w:style w:type="paragraph" w:customStyle="1" w:styleId="MarginEdition">
    <w:name w:val="Margin Edition"/>
    <w:basedOn w:val="MarginNote"/>
    <w:rsid w:val="00477CD4"/>
    <w:pPr>
      <w:spacing w:before="0" w:after="0"/>
    </w:pPr>
    <w:rPr>
      <w:rFonts w:ascii="Times New Roman" w:hAnsi="Times New Roman"/>
      <w:color w:val="999999"/>
    </w:rPr>
  </w:style>
  <w:style w:type="paragraph" w:customStyle="1" w:styleId="Spacer">
    <w:name w:val="Spacer"/>
    <w:basedOn w:val="Normal"/>
    <w:rsid w:val="00477CD4"/>
    <w:rPr>
      <w:sz w:val="2"/>
      <w:szCs w:val="2"/>
    </w:rPr>
  </w:style>
  <w:style w:type="character" w:customStyle="1" w:styleId="Small">
    <w:name w:val="Small"/>
    <w:basedOn w:val="DefaultParagraphFont"/>
    <w:rsid w:val="00477CD4"/>
    <w:rPr>
      <w:sz w:val="16"/>
    </w:rPr>
  </w:style>
  <w:style w:type="paragraph" w:customStyle="1" w:styleId="WideTable">
    <w:name w:val="Wide Table"/>
    <w:basedOn w:val="Normal"/>
    <w:rsid w:val="00477CD4"/>
    <w:pPr>
      <w:ind w:left="-1418"/>
    </w:pPr>
    <w:rPr>
      <w:sz w:val="2"/>
      <w:szCs w:val="2"/>
    </w:rPr>
  </w:style>
  <w:style w:type="character" w:styleId="PageNumber">
    <w:name w:val="page number"/>
    <w:basedOn w:val="DefaultParagraphFont"/>
    <w:rsid w:val="00477CD4"/>
  </w:style>
  <w:style w:type="paragraph" w:styleId="Quote">
    <w:name w:val="Quote"/>
    <w:basedOn w:val="Heading1"/>
    <w:link w:val="QuoteChar"/>
    <w:qFormat/>
    <w:rsid w:val="00477CD4"/>
    <w:rPr>
      <w:b w:val="0"/>
      <w:sz w:val="72"/>
      <w:szCs w:val="72"/>
      <w:lang w:val="en-NZ"/>
    </w:rPr>
  </w:style>
  <w:style w:type="character" w:customStyle="1" w:styleId="QuoteChar">
    <w:name w:val="Quote Char"/>
    <w:basedOn w:val="DefaultParagraphFont"/>
    <w:link w:val="Quote"/>
    <w:rsid w:val="00477CD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77CD4"/>
    <w:pPr>
      <w:pageBreakBefore/>
    </w:pPr>
  </w:style>
  <w:style w:type="paragraph" w:customStyle="1" w:styleId="Border">
    <w:name w:val="Border"/>
    <w:basedOn w:val="Normal"/>
    <w:qFormat/>
    <w:rsid w:val="00477CD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77CD4"/>
    <w:rPr>
      <w:b/>
      <w:bCs/>
      <w:i/>
      <w:iCs/>
      <w:color w:val="auto"/>
    </w:rPr>
  </w:style>
  <w:style w:type="paragraph" w:styleId="IntenseQuote">
    <w:name w:val="Intense Quote"/>
    <w:basedOn w:val="Normal"/>
    <w:next w:val="Normal"/>
    <w:link w:val="IntenseQuoteChar"/>
    <w:uiPriority w:val="30"/>
    <w:qFormat/>
    <w:rsid w:val="00477CD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77CD4"/>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477CD4"/>
    <w:rPr>
      <w:smallCaps/>
      <w:color w:val="auto"/>
      <w:u w:val="single"/>
    </w:rPr>
  </w:style>
  <w:style w:type="character" w:styleId="IntenseReference">
    <w:name w:val="Intense Reference"/>
    <w:basedOn w:val="DefaultParagraphFont"/>
    <w:uiPriority w:val="32"/>
    <w:qFormat/>
    <w:rsid w:val="00477CD4"/>
    <w:rPr>
      <w:b/>
      <w:bCs/>
      <w:smallCaps/>
      <w:color w:val="auto"/>
      <w:spacing w:val="5"/>
      <w:u w:val="single"/>
    </w:rPr>
  </w:style>
  <w:style w:type="paragraph" w:customStyle="1" w:styleId="2ColumnHeading">
    <w:name w:val="2Column Heading"/>
    <w:basedOn w:val="BodyText"/>
    <w:qFormat/>
    <w:rsid w:val="00477CD4"/>
    <w:pPr>
      <w:spacing w:after="60"/>
      <w:ind w:left="-2268"/>
    </w:pPr>
    <w:rPr>
      <w:b/>
    </w:rPr>
  </w:style>
  <w:style w:type="paragraph" w:customStyle="1" w:styleId="Heading1TOC">
    <w:name w:val="Heading1 TOC"/>
    <w:basedOn w:val="Normal"/>
    <w:qFormat/>
    <w:rsid w:val="00477CD4"/>
    <w:pPr>
      <w:spacing w:before="240" w:after="120"/>
    </w:pPr>
    <w:rPr>
      <w:rFonts w:ascii="Times New Roman" w:hAnsi="Times New Roman"/>
      <w:b/>
      <w:sz w:val="32"/>
    </w:rPr>
  </w:style>
  <w:style w:type="paragraph" w:customStyle="1" w:styleId="Heading2TOC">
    <w:name w:val="Heading2 TOC"/>
    <w:basedOn w:val="Normal"/>
    <w:qFormat/>
    <w:rsid w:val="00477CD4"/>
    <w:pPr>
      <w:spacing w:before="240" w:after="60"/>
    </w:pPr>
    <w:rPr>
      <w:rFonts w:ascii="Times New Roman" w:hAnsi="Times New Roman"/>
      <w:b/>
      <w:sz w:val="28"/>
    </w:rPr>
  </w:style>
  <w:style w:type="character" w:customStyle="1" w:styleId="Underline">
    <w:name w:val="Underline"/>
    <w:basedOn w:val="DefaultParagraphFont"/>
    <w:qFormat/>
    <w:rsid w:val="00477CD4"/>
    <w:rPr>
      <w:u w:val="single"/>
    </w:rPr>
  </w:style>
  <w:style w:type="character" w:customStyle="1" w:styleId="BoldandItalics">
    <w:name w:val="Bold and Italics"/>
    <w:qFormat/>
    <w:rsid w:val="00477CD4"/>
    <w:rPr>
      <w:b/>
      <w:i/>
      <w:u w:val="none"/>
    </w:rPr>
  </w:style>
  <w:style w:type="paragraph" w:styleId="BalloonText">
    <w:name w:val="Balloon Text"/>
    <w:basedOn w:val="Normal"/>
    <w:link w:val="BalloonTextChar"/>
    <w:rsid w:val="00477CD4"/>
    <w:rPr>
      <w:rFonts w:ascii="Tahoma" w:hAnsi="Tahoma" w:cs="Tahoma"/>
      <w:sz w:val="16"/>
      <w:szCs w:val="16"/>
    </w:rPr>
  </w:style>
  <w:style w:type="character" w:customStyle="1" w:styleId="BalloonTextChar">
    <w:name w:val="Balloon Text Char"/>
    <w:basedOn w:val="DefaultParagraphFont"/>
    <w:link w:val="BalloonText"/>
    <w:rsid w:val="00477CD4"/>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477CD4"/>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477CD4"/>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477CD4"/>
    <w:rPr>
      <w:b/>
      <w:color w:val="660033"/>
      <w:spacing w:val="0"/>
    </w:rPr>
  </w:style>
  <w:style w:type="paragraph" w:customStyle="1" w:styleId="Nameditemlist">
    <w:name w:val="Named item list"/>
    <w:basedOn w:val="BodyText"/>
    <w:qFormat/>
    <w:rsid w:val="00477CD4"/>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691</Words>
  <Characters>4645</Characters>
  <Application>Microsoft Office Word</Application>
  <DocSecurity>0</DocSecurity>
  <Lines>177</Lines>
  <Paragraphs>88</Paragraphs>
  <ScaleCrop>false</ScaleCrop>
  <Company>Author-it Software Corporation Ltd.</Company>
  <LinksUpToDate>false</LinksUpToDate>
  <CharactersWithSpaces>5271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MSL913001 Communicate with other people</dc:title>
  <dc:subject>Approved</dc:subject>
  <dc:creator>Manufacturing Skills Australia</dc:creator>
  <cp:keywords>Release: 1</cp:keywords>
  <dc:description>Review Date: 12 April 2008</dc:description>
  <cp:lastModifiedBy>HSD_TPCMSd.prod</cp:lastModifiedBy>
  <cp:revision>3</cp:revision>
  <dcterms:created xsi:type="dcterms:W3CDTF">2016-03-01T06:19:00Z</dcterms:created>
  <dcterms:modified xsi:type="dcterms:W3CDTF">2016-03-01T06:19:00Z</dcterms:modified>
</cp:coreProperties>
</file>