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652" w:rsidP="00E36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MSL905006 Create or modify automated calibration procedures</w:t>
      </w:r>
      <w:r>
        <w:fldChar w:fldCharType="end"/>
      </w:r>
    </w:p>
    <w:p w:rsidR="00E36652" w:rsidP="00E36652">
      <w:pPr>
        <w:pStyle w:val="Version"/>
        <w:sectPr w:rsidSect="00D83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5BC" w:rsidP="00D835BC">
      <w:pPr>
        <w:pStyle w:val="SuperHeading"/>
      </w:pPr>
      <w:r w:rsidRPr="00D835BC">
        <w:t>Assessment Requirements for MSL905006 Create or modify automated calibration procedures</w:t>
      </w:r>
    </w:p>
    <w:p w:rsidR="00000000" w:rsidRPr="00D835BC" w:rsidP="00D835BC">
      <w:pPr>
        <w:pStyle w:val="Heading1"/>
      </w:pPr>
      <w:bookmarkStart w:id="1" w:name="O_985298"/>
      <w:bookmarkEnd w:id="1"/>
      <w:r w:rsidRPr="00D835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D83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5BC" w:rsidP="00D835BC">
            <w:pPr>
              <w:pStyle w:val="BodyText"/>
            </w:pPr>
            <w:r w:rsidRPr="00D835BC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5BC">
            <w:pPr>
              <w:pStyle w:val="BodyText"/>
              <w:rPr>
                <w:lang w:val="en-NZ"/>
              </w:rPr>
            </w:pPr>
            <w:r w:rsidRPr="00D835BC">
              <w:rPr>
                <w:rStyle w:val="SpecialBold"/>
              </w:rPr>
              <w:t>Comments</w:t>
            </w:r>
          </w:p>
        </w:tc>
      </w:tr>
      <w:tr w:rsidTr="00D83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5BC">
            <w:pPr>
              <w:pStyle w:val="BodyText"/>
              <w:rPr>
                <w:lang w:val="en-NZ"/>
              </w:rPr>
            </w:pPr>
            <w:r w:rsidRPr="00D835BC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5BC" w:rsidP="00D835BC">
            <w:pPr>
              <w:pStyle w:val="BodyText"/>
            </w:pPr>
            <w:r w:rsidRPr="00D835BC">
              <w:t xml:space="preserve">This version was released in </w:t>
            </w:r>
            <w:r w:rsidRPr="00D835BC">
              <w:rPr>
                <w:rStyle w:val="Emphasis"/>
              </w:rPr>
              <w:t>MSL Laboratory Operations Training Package Release 2.0.</w:t>
            </w:r>
          </w:p>
          <w:p w:rsidR="00000000" w:rsidRPr="00D835BC" w:rsidP="00D835BC">
            <w:pPr>
              <w:pStyle w:val="BodyText"/>
            </w:pPr>
            <w:r w:rsidRPr="00D835BC">
              <w:t>Supersedes and equivalent to MSL905003 Create or modify automated calibration procedures. Range of conditions removed. Assessment requirements amended. Equivalent outcome.</w:t>
            </w:r>
          </w:p>
        </w:tc>
      </w:tr>
    </w:tbl>
    <w:p w:rsidR="00000000" w:rsidRPr="00D835BC" w:rsidP="00D835BC">
      <w:pPr>
        <w:pStyle w:val="BodyText"/>
      </w:pPr>
    </w:p>
    <w:p w:rsidR="00000000" w:rsidRPr="00D835BC" w:rsidP="00D835BC">
      <w:pPr>
        <w:pStyle w:val="AllowPageBreak"/>
      </w:pPr>
    </w:p>
    <w:p w:rsidR="00000000" w:rsidRPr="00D835BC" w:rsidP="00D835BC">
      <w:pPr>
        <w:pStyle w:val="Heading1"/>
      </w:pPr>
      <w:bookmarkStart w:id="2" w:name="O_985301"/>
      <w:bookmarkEnd w:id="2"/>
      <w:r w:rsidRPr="00D835BC">
        <w:t>Performance Evidence</w:t>
      </w:r>
    </w:p>
    <w:p w:rsidR="00000000" w:rsidRPr="00D835BC" w:rsidP="00E36652">
      <w:pPr>
        <w:pStyle w:val="BodyText"/>
      </w:pPr>
      <w:r w:rsidRPr="00D835BC">
        <w:t>There must be evidence the candidate has com</w:t>
      </w:r>
      <w:r w:rsidRPr="00D835BC">
        <w:t>pleted the tasks outlined in the elements and performance criteria of this unit, and:</w:t>
      </w:r>
    </w:p>
    <w:p w:rsidR="00000000" w:rsidRPr="00D835BC" w:rsidP="00D835BC">
      <w:pPr>
        <w:pStyle w:val="ListBullet"/>
      </w:pPr>
      <w:r w:rsidRPr="00D835BC">
        <w:t>created, edited, tested and documented at least 1 computer controlled calibration procedure, including:</w:t>
      </w:r>
    </w:p>
    <w:p w:rsidR="00000000" w:rsidRPr="00D835BC" w:rsidP="00D835BC">
      <w:pPr>
        <w:pStyle w:val="ListBullet2"/>
      </w:pPr>
      <w:r w:rsidRPr="00D835BC">
        <w:t>estimating measurement uncertainty and applying statistical techniques for analysing test and/or calibration data</w:t>
      </w:r>
    </w:p>
    <w:p w:rsidR="00000000" w:rsidRPr="00D835BC" w:rsidP="00D835BC">
      <w:pPr>
        <w:pStyle w:val="ListBullet2"/>
      </w:pPr>
      <w:r w:rsidRPr="00D835BC">
        <w:t>critically examining each calibration step to ensure repeatability and validity of data.</w:t>
      </w:r>
    </w:p>
    <w:p w:rsidR="00000000" w:rsidRPr="00D835BC" w:rsidP="00D835BC">
      <w:pPr>
        <w:pStyle w:val="AllowPageBreak"/>
      </w:pPr>
    </w:p>
    <w:p w:rsidR="00000000" w:rsidRPr="00D835BC" w:rsidP="00D835BC">
      <w:pPr>
        <w:pStyle w:val="Heading1"/>
      </w:pPr>
      <w:bookmarkStart w:id="3" w:name="O_985300"/>
      <w:bookmarkEnd w:id="3"/>
      <w:r w:rsidRPr="00D835BC">
        <w:t>Knowledge Evidence</w:t>
      </w:r>
    </w:p>
    <w:p w:rsidR="00000000" w:rsidRPr="00D835BC" w:rsidP="00E36652">
      <w:pPr>
        <w:pStyle w:val="BodyText"/>
      </w:pPr>
      <w:r w:rsidRPr="00D835BC">
        <w:t>There must be evi</w:t>
      </w:r>
      <w:r w:rsidRPr="00D835BC">
        <w:t>dence the candidate has knowledge of:</w:t>
      </w:r>
    </w:p>
    <w:p w:rsidR="00000000" w:rsidRPr="00D835BC" w:rsidP="00D835BC">
      <w:pPr>
        <w:pStyle w:val="ListBullet"/>
      </w:pPr>
      <w:r w:rsidRPr="00D835BC">
        <w:t>procedures, and implications, for creating or modifying automated calibration procedures</w:t>
      </w:r>
    </w:p>
    <w:p w:rsidR="00000000" w:rsidRPr="00D835BC" w:rsidP="00D835BC">
      <w:pPr>
        <w:pStyle w:val="ListBullet"/>
      </w:pPr>
      <w:r w:rsidRPr="00D835BC">
        <w:t>registration/licensing and/or National Association of Testing Authorities (NATA) accreditation requirements</w:t>
      </w:r>
    </w:p>
    <w:p w:rsidR="00000000" w:rsidRPr="00D835BC" w:rsidP="00D835BC">
      <w:pPr>
        <w:pStyle w:val="ListBullet"/>
      </w:pPr>
      <w:r w:rsidRPr="00D835BC">
        <w:t>Australian and inter</w:t>
      </w:r>
      <w:r w:rsidRPr="00D835BC">
        <w:t>national standards covering accuracy of measurement methods and results, expression of uncertainty (GUM), quantifying uncertainty in analytical measurement, quality assurance of measurement equipment</w:t>
      </w:r>
    </w:p>
    <w:p w:rsidR="00000000" w:rsidRPr="00D835BC" w:rsidP="00D835BC">
      <w:pPr>
        <w:pStyle w:val="ListBullet"/>
      </w:pPr>
      <w:r w:rsidRPr="00D835BC">
        <w:t>quality manuals, equipment and operating/technical manua</w:t>
      </w:r>
      <w:r w:rsidRPr="00D835BC">
        <w:t>ls</w:t>
      </w:r>
    </w:p>
    <w:p w:rsidR="00000000" w:rsidRPr="00D835BC" w:rsidP="00D835BC">
      <w:pPr>
        <w:pStyle w:val="ListBullet"/>
      </w:pPr>
      <w:r w:rsidRPr="00D835BC">
        <w:t xml:space="preserve">test methods and calibration procedures published by international, national or regional standards, reputable technical organisations, scientific texts or journals and equipment manufacturers, and the hierarchy of these reference materials </w:t>
      </w:r>
    </w:p>
    <w:p w:rsidR="00000000" w:rsidRPr="00D835BC" w:rsidP="00D835BC">
      <w:pPr>
        <w:pStyle w:val="ListBullet"/>
      </w:pPr>
      <w:r w:rsidRPr="00D835BC">
        <w:t>structure an</w:t>
      </w:r>
      <w:r w:rsidRPr="00D835BC">
        <w:t>d terminology used in standard calibration methods, procedures, requests and instructions</w:t>
      </w:r>
    </w:p>
    <w:p w:rsidR="00000000" w:rsidRPr="00D835BC" w:rsidP="00D835BC">
      <w:pPr>
        <w:pStyle w:val="ListBullet"/>
      </w:pPr>
      <w:r w:rsidRPr="00D835BC">
        <w:t>computer operation/automation using graphical user interfaces</w:t>
      </w:r>
    </w:p>
    <w:p w:rsidR="00000000" w:rsidRPr="00D835BC" w:rsidP="00D835BC">
      <w:pPr>
        <w:pStyle w:val="ListBullet"/>
      </w:pPr>
      <w:r w:rsidRPr="00D835BC">
        <w:t>handling, transport, storage and operation of reference and working standards</w:t>
      </w:r>
    </w:p>
    <w:p w:rsidR="00000000" w:rsidRPr="00D835BC" w:rsidP="00D835BC">
      <w:pPr>
        <w:pStyle w:val="ListBullet"/>
      </w:pPr>
      <w:r w:rsidRPr="00D835BC">
        <w:t>workplace procedures for:</w:t>
      </w:r>
    </w:p>
    <w:p w:rsidR="00000000" w:rsidRPr="00D835BC" w:rsidP="00D835BC">
      <w:pPr>
        <w:pStyle w:val="ListBullet2"/>
      </w:pPr>
      <w:r w:rsidRPr="00D835BC">
        <w:t>automated calibration methods equipment and testing method troubleshooting</w:t>
      </w:r>
    </w:p>
    <w:p w:rsidR="00000000" w:rsidRPr="00D835BC" w:rsidP="00D835BC">
      <w:pPr>
        <w:pStyle w:val="ListBullet2"/>
      </w:pPr>
      <w:r w:rsidRPr="00D835BC">
        <w:t>calculation procedures to give results in appropriate accuracy, precision and units</w:t>
      </w:r>
    </w:p>
    <w:p w:rsidR="00000000" w:rsidRPr="00D835BC" w:rsidP="00D835BC">
      <w:pPr>
        <w:pStyle w:val="ListBullet2"/>
      </w:pPr>
      <w:r w:rsidRPr="00D835BC">
        <w:t xml:space="preserve">documenting calibration procedures </w:t>
      </w:r>
    </w:p>
    <w:p w:rsidR="00000000" w:rsidRPr="00D835BC" w:rsidP="00D835BC">
      <w:pPr>
        <w:pStyle w:val="ListBullet2"/>
      </w:pPr>
      <w:r w:rsidRPr="00D835BC">
        <w:t xml:space="preserve">laboratory environmental control </w:t>
      </w:r>
    </w:p>
    <w:p w:rsidR="00000000" w:rsidRPr="00D835BC" w:rsidP="00D835BC">
      <w:pPr>
        <w:pStyle w:val="ListBullet2"/>
      </w:pPr>
      <w:r w:rsidRPr="00D835BC">
        <w:t>test methods (validated an</w:t>
      </w:r>
      <w:r w:rsidRPr="00D835BC">
        <w:t>d authorised)</w:t>
      </w:r>
    </w:p>
    <w:p w:rsidR="00000000" w:rsidRPr="00D835BC" w:rsidP="00D835BC">
      <w:pPr>
        <w:pStyle w:val="ListBullet"/>
      </w:pPr>
      <w:r w:rsidRPr="00D835BC">
        <w:t xml:space="preserve">methods for statistical analysis (means, ranges and standard deviations) and estimation of uncertainty of measurement (may include the use of software) </w:t>
      </w:r>
    </w:p>
    <w:p w:rsidR="00000000" w:rsidRPr="00D835BC" w:rsidP="00D835BC">
      <w:pPr>
        <w:pStyle w:val="ListBullet"/>
      </w:pPr>
      <w:r w:rsidRPr="00D835BC">
        <w:t>workplace and/or legal traceability requirements</w:t>
      </w:r>
    </w:p>
    <w:p w:rsidR="00000000" w:rsidRPr="00D835BC" w:rsidP="00D835BC">
      <w:pPr>
        <w:pStyle w:val="ListBullet"/>
      </w:pPr>
      <w:r w:rsidRPr="00D835BC">
        <w:t>legal, ethical and work health and safe</w:t>
      </w:r>
      <w:r w:rsidRPr="00D835BC">
        <w:t xml:space="preserve">ty (WHS) requirements specific to the work task. </w:t>
      </w:r>
    </w:p>
    <w:p w:rsidR="00000000" w:rsidRPr="00D835BC" w:rsidP="00D835BC">
      <w:pPr>
        <w:pStyle w:val="AllowPageBreak"/>
      </w:pPr>
    </w:p>
    <w:p w:rsidR="00000000" w:rsidRPr="00D835BC" w:rsidP="00D835BC">
      <w:pPr>
        <w:pStyle w:val="Heading1"/>
      </w:pPr>
      <w:bookmarkStart w:id="4" w:name="O_985299"/>
      <w:bookmarkEnd w:id="4"/>
      <w:r w:rsidRPr="00D835BC">
        <w:t>Assessment Conditions</w:t>
      </w:r>
    </w:p>
    <w:p w:rsidR="00000000" w:rsidRPr="00D835BC" w:rsidP="00E36652">
      <w:pPr>
        <w:pStyle w:val="BodyText"/>
      </w:pPr>
      <w:r w:rsidRPr="00D835BC">
        <w:t>Skills must have been demonstrated in the workplace or in a simulated environment that reflects workplace conditions and contingencies. The following conditions must b</w:t>
      </w:r>
      <w:r w:rsidRPr="00D835BC">
        <w:t xml:space="preserve">e met for this unit: </w:t>
      </w:r>
    </w:p>
    <w:p w:rsidR="00000000" w:rsidRPr="00D835BC" w:rsidP="00D835BC">
      <w:pPr>
        <w:pStyle w:val="ListBullet"/>
      </w:pPr>
      <w:r w:rsidRPr="00D835BC">
        <w:t xml:space="preserve">use of suitable facilities, equipment and resources, including: </w:t>
      </w:r>
    </w:p>
    <w:p w:rsidR="00000000" w:rsidRPr="00D835BC" w:rsidP="00D835BC">
      <w:pPr>
        <w:pStyle w:val="ListBullet2"/>
      </w:pPr>
      <w:r w:rsidRPr="00D835BC">
        <w:t>specialised calibration/test equipment, reference standards and materials and laboratory facilities</w:t>
      </w:r>
    </w:p>
    <w:p w:rsidR="00000000" w:rsidRPr="00D835BC" w:rsidP="00D835BC">
      <w:pPr>
        <w:pStyle w:val="ListBullet2"/>
      </w:pPr>
      <w:r w:rsidRPr="00D835BC">
        <w:t>access to a library of calibration methods, procedures and equipmen</w:t>
      </w:r>
      <w:r w:rsidRPr="00D835BC">
        <w:t>t specifications</w:t>
      </w:r>
    </w:p>
    <w:p w:rsidR="00000000" w:rsidRPr="00D835BC" w:rsidP="00D835BC">
      <w:pPr>
        <w:pStyle w:val="ListBullet2"/>
      </w:pPr>
      <w:r w:rsidRPr="00D835BC">
        <w:t>laboratory calibration software and programs and manufacturer</w:t>
      </w:r>
      <w:r>
        <w:t>’</w:t>
      </w:r>
      <w:r w:rsidRPr="00D835BC">
        <w:t>s proprietary software</w:t>
      </w:r>
    </w:p>
    <w:p w:rsidR="00000000" w:rsidRPr="00D835BC" w:rsidP="00D835BC">
      <w:pPr>
        <w:pStyle w:val="ListBullet2"/>
      </w:pPr>
      <w:r w:rsidRPr="00D835BC">
        <w:t>workplace quality manual and procedures.</w:t>
      </w:r>
    </w:p>
    <w:p w:rsidR="00E36652" w:rsidP="00E36652">
      <w:pPr>
        <w:pStyle w:val="BodyText"/>
      </w:pPr>
      <w:r w:rsidRPr="00D835BC">
        <w:t>Assessors must satisfy the NVR/AQTF mandatory competency requirements for assessors.</w:t>
      </w:r>
    </w:p>
    <w:p w:rsidR="00000000" w:rsidRPr="00D835BC" w:rsidP="00D835BC">
      <w:pPr>
        <w:pStyle w:val="Heading1"/>
      </w:pPr>
      <w:bookmarkStart w:id="5" w:name="O_985297"/>
      <w:bookmarkEnd w:id="5"/>
      <w:r w:rsidRPr="00D835BC">
        <w:t>Links</w:t>
      </w:r>
    </w:p>
    <w:p w:rsidR="00000000" w:rsidRPr="00D835BC" w:rsidP="00E36652">
      <w:pPr>
        <w:pStyle w:val="BodyText"/>
      </w:pPr>
      <w:r w:rsidRPr="00D835B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54CC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835BC" w:rsidP="00D835BC"/>
    <w:sectPr w:rsidSect="00D83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BC" w:rsidRPr="00E36652" w:rsidP="00E36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52" w:rsidP="00D83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652" w:rsidP="00D83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6652" w:rsidP="00D83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5BC" w:rsidRPr="00E36652" w:rsidP="00E36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52" w:rsidRPr="002D2AF8" w:rsidP="00D83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MSL905006 Create or modify automated calibration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E36652" w:rsidP="00D83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20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0B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62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5BC"/>
  </w:style>
  <w:style w:type="character" w:customStyle="1" w:styleId="Heading1Char">
    <w:name w:val="Heading 1 Char"/>
    <w:basedOn w:val="DefaultParagraphFont"/>
    <w:link w:val="Heading1"/>
    <w:rsid w:val="00D83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5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5BC"/>
    <w:rPr>
      <w:b/>
      <w:spacing w:val="0"/>
    </w:rPr>
  </w:style>
  <w:style w:type="paragraph" w:styleId="ListBullet2">
    <w:name w:val="List Bullet 2"/>
    <w:basedOn w:val="List2"/>
    <w:rsid w:val="00D835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5BC"/>
    <w:rPr>
      <w:i/>
    </w:rPr>
  </w:style>
  <w:style w:type="paragraph" w:customStyle="1" w:styleId="SuperHeading">
    <w:name w:val="SuperHeading"/>
    <w:basedOn w:val="Normal"/>
    <w:rsid w:val="00D83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5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5BC"/>
  </w:style>
  <w:style w:type="paragraph" w:styleId="TableofFigures">
    <w:name w:val="table of figures"/>
    <w:basedOn w:val="Normal"/>
    <w:next w:val="Normal"/>
    <w:semiHidden/>
    <w:rsid w:val="00D83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5BC"/>
    <w:rPr>
      <w:rFonts w:ascii="Wingdings" w:hAnsi="Wingdings"/>
    </w:rPr>
  </w:style>
  <w:style w:type="paragraph" w:customStyle="1" w:styleId="TableHeading">
    <w:name w:val="Table Heading"/>
    <w:basedOn w:val="HeadingBase"/>
    <w:rsid w:val="00D83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5BC"/>
    <w:rPr>
      <w:color w:val="0033CC"/>
      <w:u w:val="none"/>
    </w:rPr>
  </w:style>
  <w:style w:type="paragraph" w:customStyle="1" w:styleId="BodyTextRight">
    <w:name w:val="Body Text Right"/>
    <w:basedOn w:val="BodyText"/>
    <w:rsid w:val="00D83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5BC"/>
    <w:rPr>
      <w:sz w:val="32"/>
    </w:rPr>
  </w:style>
  <w:style w:type="paragraph" w:customStyle="1" w:styleId="HeadingProcedure">
    <w:name w:val="Heading Procedure"/>
    <w:basedOn w:val="HeadingBase"/>
    <w:next w:val="Normal"/>
    <w:rsid w:val="00D83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5BC"/>
    <w:pPr>
      <w:spacing w:before="60" w:after="60"/>
    </w:pPr>
  </w:style>
  <w:style w:type="paragraph" w:styleId="ListContinue">
    <w:name w:val="List Continue"/>
    <w:basedOn w:val="List"/>
    <w:rsid w:val="00D835BC"/>
    <w:pPr>
      <w:ind w:firstLine="0"/>
    </w:pPr>
  </w:style>
  <w:style w:type="paragraph" w:customStyle="1" w:styleId="ListNote">
    <w:name w:val="List Note"/>
    <w:basedOn w:val="List"/>
    <w:rsid w:val="00D83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5BC"/>
    <w:rPr>
      <w:rFonts w:ascii="Courier New" w:hAnsi="Courier New"/>
    </w:rPr>
  </w:style>
  <w:style w:type="paragraph" w:customStyle="1" w:styleId="NoteBullet">
    <w:name w:val="Note Bullet"/>
    <w:basedOn w:val="Note"/>
    <w:rsid w:val="00D83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5BC"/>
    <w:rPr>
      <w:b/>
      <w:smallCaps/>
    </w:rPr>
  </w:style>
  <w:style w:type="paragraph" w:customStyle="1" w:styleId="TableListNumber">
    <w:name w:val="Table List Number"/>
    <w:basedOn w:val="ListNumber"/>
    <w:rsid w:val="00D83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5BC"/>
    <w:pPr>
      <w:numPr>
        <w:numId w:val="9"/>
      </w:numPr>
    </w:pPr>
  </w:style>
  <w:style w:type="paragraph" w:customStyle="1" w:styleId="ListAlpha2">
    <w:name w:val="List Alpha 2"/>
    <w:basedOn w:val="List2"/>
    <w:rsid w:val="00D835BC"/>
    <w:pPr>
      <w:numPr>
        <w:numId w:val="8"/>
      </w:numPr>
    </w:pPr>
  </w:style>
  <w:style w:type="paragraph" w:styleId="List2">
    <w:name w:val="List 2"/>
    <w:basedOn w:val="BodyText"/>
    <w:rsid w:val="00D83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5BC"/>
    <w:pPr>
      <w:numPr>
        <w:numId w:val="4"/>
      </w:numPr>
    </w:pPr>
  </w:style>
  <w:style w:type="paragraph" w:styleId="ListContinue2">
    <w:name w:val="List Continue 2"/>
    <w:basedOn w:val="List2"/>
    <w:rsid w:val="00D835BC"/>
    <w:pPr>
      <w:ind w:firstLine="0"/>
    </w:pPr>
  </w:style>
  <w:style w:type="paragraph" w:styleId="ListContinue3">
    <w:name w:val="List Continue 3"/>
    <w:basedOn w:val="List3"/>
    <w:rsid w:val="00D835BC"/>
    <w:pPr>
      <w:ind w:left="1021" w:firstLine="0"/>
    </w:pPr>
  </w:style>
  <w:style w:type="paragraph" w:styleId="ListContinue4">
    <w:name w:val="List Continue 4"/>
    <w:basedOn w:val="List4"/>
    <w:rsid w:val="00D835BC"/>
    <w:pPr>
      <w:ind w:firstLine="0"/>
    </w:pPr>
  </w:style>
  <w:style w:type="paragraph" w:styleId="ListContinue5">
    <w:name w:val="List Continue 5"/>
    <w:basedOn w:val="List5"/>
    <w:rsid w:val="00D835BC"/>
    <w:pPr>
      <w:ind w:firstLine="0"/>
    </w:pPr>
  </w:style>
  <w:style w:type="paragraph" w:styleId="ListNumber3">
    <w:name w:val="List Number 3"/>
    <w:basedOn w:val="List3"/>
    <w:rsid w:val="00D835BC"/>
    <w:pPr>
      <w:numPr>
        <w:numId w:val="5"/>
      </w:numPr>
    </w:pPr>
  </w:style>
  <w:style w:type="paragraph" w:styleId="ListNumber4">
    <w:name w:val="List Number 4"/>
    <w:basedOn w:val="List4"/>
    <w:rsid w:val="00D835BC"/>
    <w:pPr>
      <w:numPr>
        <w:numId w:val="6"/>
      </w:numPr>
    </w:pPr>
  </w:style>
  <w:style w:type="paragraph" w:styleId="ListNumber5">
    <w:name w:val="List Number 5"/>
    <w:basedOn w:val="List5"/>
    <w:rsid w:val="00D835BC"/>
    <w:pPr>
      <w:numPr>
        <w:numId w:val="7"/>
      </w:numPr>
    </w:pPr>
  </w:style>
  <w:style w:type="paragraph" w:styleId="BlockText">
    <w:name w:val="Block Text"/>
    <w:basedOn w:val="Normal"/>
    <w:rsid w:val="00D83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5BC"/>
    <w:rPr>
      <w:sz w:val="16"/>
      <w:vertAlign w:val="superscript"/>
    </w:rPr>
  </w:style>
  <w:style w:type="character" w:customStyle="1" w:styleId="Symbols">
    <w:name w:val="Symbols"/>
    <w:basedOn w:val="DefaultParagraphFont"/>
    <w:rsid w:val="00D835BC"/>
    <w:rPr>
      <w:rFonts w:ascii="Symbol" w:hAnsi="Symbol"/>
    </w:rPr>
  </w:style>
  <w:style w:type="character" w:customStyle="1" w:styleId="MenuOptions">
    <w:name w:val="Menu Options"/>
    <w:basedOn w:val="DefaultParagraphFont"/>
    <w:rsid w:val="00D83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5BC"/>
    <w:rPr>
      <w:b/>
    </w:rPr>
  </w:style>
  <w:style w:type="character" w:customStyle="1" w:styleId="Underlined">
    <w:name w:val="Underlined"/>
    <w:basedOn w:val="DefaultParagraphFont"/>
    <w:rsid w:val="00D835BC"/>
    <w:rPr>
      <w:u w:val="single"/>
    </w:rPr>
  </w:style>
  <w:style w:type="paragraph" w:customStyle="1" w:styleId="TableBodyTextRight">
    <w:name w:val="Table Body Text Right"/>
    <w:basedOn w:val="TableBodyText"/>
    <w:rsid w:val="00D83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5BC"/>
    <w:rPr>
      <w:sz w:val="18"/>
    </w:rPr>
  </w:style>
  <w:style w:type="paragraph" w:customStyle="1" w:styleId="BodySmallRight">
    <w:name w:val="Body Small Right"/>
    <w:basedOn w:val="BodyTextRight"/>
    <w:rsid w:val="00D835BC"/>
    <w:rPr>
      <w:sz w:val="18"/>
      <w:szCs w:val="18"/>
    </w:rPr>
  </w:style>
  <w:style w:type="paragraph" w:customStyle="1" w:styleId="MarginEdition">
    <w:name w:val="Margin Edition"/>
    <w:basedOn w:val="MarginNote"/>
    <w:rsid w:val="00D83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5BC"/>
    <w:rPr>
      <w:sz w:val="2"/>
      <w:szCs w:val="2"/>
    </w:rPr>
  </w:style>
  <w:style w:type="character" w:customStyle="1" w:styleId="Small">
    <w:name w:val="Small"/>
    <w:basedOn w:val="DefaultParagraphFont"/>
    <w:rsid w:val="00D835BC"/>
    <w:rPr>
      <w:sz w:val="16"/>
    </w:rPr>
  </w:style>
  <w:style w:type="paragraph" w:customStyle="1" w:styleId="WideTable">
    <w:name w:val="Wide Table"/>
    <w:basedOn w:val="Normal"/>
    <w:rsid w:val="00D83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5BC"/>
  </w:style>
  <w:style w:type="paragraph" w:styleId="Quote">
    <w:name w:val="Quote"/>
    <w:basedOn w:val="Heading1"/>
    <w:link w:val="QuoteChar"/>
    <w:qFormat/>
    <w:rsid w:val="00D83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5BC"/>
    <w:pPr>
      <w:pageBreakBefore/>
    </w:pPr>
  </w:style>
  <w:style w:type="paragraph" w:customStyle="1" w:styleId="Border">
    <w:name w:val="Border"/>
    <w:basedOn w:val="Normal"/>
    <w:qFormat/>
    <w:rsid w:val="00D83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5BC"/>
    <w:rPr>
      <w:u w:val="single"/>
    </w:rPr>
  </w:style>
  <w:style w:type="character" w:customStyle="1" w:styleId="BoldandItalics">
    <w:name w:val="Bold and Italics"/>
    <w:qFormat/>
    <w:rsid w:val="00D835BC"/>
    <w:rPr>
      <w:b/>
      <w:i/>
      <w:u w:val="none"/>
    </w:rPr>
  </w:style>
  <w:style w:type="paragraph" w:styleId="BalloonText">
    <w:name w:val="Balloon Text"/>
    <w:basedOn w:val="Normal"/>
    <w:link w:val="BalloonTextChar"/>
    <w:rsid w:val="00D83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5BC"/>
    <w:pPr>
      <w:spacing w:before="0" w:after="0"/>
    </w:pPr>
  </w:style>
  <w:style w:type="paragraph" w:customStyle="1" w:styleId="BodyTextBold">
    <w:name w:val="Body Text Bold"/>
    <w:basedOn w:val="BodyText"/>
    <w:qFormat/>
    <w:rsid w:val="00D835BC"/>
    <w:rPr>
      <w:b/>
    </w:rPr>
  </w:style>
  <w:style w:type="character" w:styleId="Hyperlink">
    <w:name w:val="Hyperlink"/>
    <w:basedOn w:val="DefaultParagraphFont"/>
    <w:uiPriority w:val="99"/>
    <w:unhideWhenUsed/>
    <w:rsid w:val="00E36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3171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MSL905006 Create or modify automated calibration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2020-04-28T07:08:00Z</dcterms:created>
  <dcterms:modified xsi:type="dcterms:W3CDTF">2020-04-28T07:08:00Z</dcterms:modified>
</cp:coreProperties>
</file>