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D44" w:rsidP="00173D44">
      <w:pPr>
        <w:pStyle w:val="Title"/>
      </w:pPr>
      <w:r>
        <w:fldChar w:fldCharType="begin"/>
      </w:r>
      <w:r>
        <w:instrText xml:space="preserve"> TITLE   \* MERGEFORMAT </w:instrText>
      </w:r>
      <w:r>
        <w:fldChar w:fldCharType="separate"/>
      </w:r>
      <w:r>
        <w:t>MSL904002 Perform standard calibrations</w:t>
      </w:r>
      <w:r>
        <w:fldChar w:fldCharType="end"/>
      </w:r>
    </w:p>
    <w:p w:rsidR="00173D44" w:rsidP="00173D44">
      <w:pPr>
        <w:pStyle w:val="Version"/>
        <w:sectPr w:rsidSect="00E76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C5C" w:rsidP="00E76C5C">
      <w:pPr>
        <w:pStyle w:val="SuperHeading"/>
      </w:pPr>
      <w:r w:rsidRPr="00E76C5C">
        <w:t>MSL904002 Perform standard calibrations</w:t>
      </w:r>
    </w:p>
    <w:p w:rsidR="00000000" w:rsidRPr="00E76C5C" w:rsidP="00E76C5C">
      <w:pPr>
        <w:pStyle w:val="Heading1"/>
      </w:pPr>
      <w:bookmarkStart w:id="1" w:name="O_979755"/>
      <w:bookmarkEnd w:id="1"/>
      <w:r w:rsidRPr="00E76C5C">
        <w:t>Modification History</w:t>
      </w:r>
    </w:p>
    <w:tbl>
      <w:tblPr>
        <w:tblW w:w="0" w:type="auto"/>
        <w:tblLayout w:type="fixed"/>
        <w:tblCellMar>
          <w:left w:w="62" w:type="dxa"/>
          <w:right w:w="62" w:type="dxa"/>
        </w:tblCellMar>
        <w:tblLook w:val="0000"/>
      </w:tblPr>
      <w:tblGrid>
        <w:gridCol w:w="1869"/>
        <w:gridCol w:w="7203"/>
      </w:tblGrid>
      <w:tr w:rsidTr="00E76C5C">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6C5C" w:rsidP="00E76C5C">
            <w:pPr>
              <w:pStyle w:val="BodyText"/>
            </w:pPr>
            <w:r w:rsidRPr="00E76C5C">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6C5C">
            <w:pPr>
              <w:pStyle w:val="BodyText"/>
              <w:rPr>
                <w:lang w:val="en-NZ"/>
              </w:rPr>
            </w:pPr>
            <w:r w:rsidRPr="00E76C5C">
              <w:rPr>
                <w:rStyle w:val="SpecialBold"/>
              </w:rPr>
              <w:t>Comments</w:t>
            </w:r>
          </w:p>
        </w:tc>
      </w:tr>
      <w:tr w:rsidTr="00E76C5C">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C5C">
            <w:pPr>
              <w:pStyle w:val="BodyText"/>
              <w:rPr>
                <w:lang w:val="en-NZ"/>
              </w:rPr>
            </w:pPr>
            <w:r w:rsidRPr="00E76C5C">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C5C" w:rsidP="00E76C5C">
            <w:pPr>
              <w:pStyle w:val="BodyText"/>
            </w:pPr>
            <w:r w:rsidRPr="00E76C5C">
              <w:t xml:space="preserve">This version was released in </w:t>
            </w:r>
            <w:r w:rsidRPr="00E76C5C">
              <w:rPr>
                <w:rStyle w:val="Emphasis"/>
              </w:rPr>
              <w:t>MSL Laboratory Operations Training Package Release 2.0.</w:t>
            </w:r>
          </w:p>
          <w:p w:rsidR="00000000" w:rsidRPr="00E76C5C" w:rsidP="00E76C5C">
            <w:pPr>
              <w:pStyle w:val="BodyText"/>
            </w:pPr>
            <w:r w:rsidRPr="00E76C5C">
              <w:t>Supersedes and equivalent to MSL904001 Perform standard calibrations. Foundation skills information added. Range of condit</w:t>
            </w:r>
            <w:r w:rsidRPr="00E76C5C">
              <w:t>ions removed. Assessment requirements amended. Equivalent outcome.</w:t>
            </w:r>
          </w:p>
        </w:tc>
      </w:tr>
    </w:tbl>
    <w:p w:rsidR="00000000" w:rsidRPr="00E76C5C" w:rsidP="00E76C5C">
      <w:pPr>
        <w:pStyle w:val="BodyText"/>
      </w:pPr>
    </w:p>
    <w:p w:rsidR="00000000" w:rsidRPr="00E76C5C" w:rsidP="00E76C5C">
      <w:pPr>
        <w:pStyle w:val="AllowPageBreak"/>
      </w:pPr>
    </w:p>
    <w:p w:rsidR="00000000" w:rsidRPr="00E76C5C" w:rsidP="00E76C5C">
      <w:pPr>
        <w:pStyle w:val="Heading1"/>
      </w:pPr>
      <w:bookmarkStart w:id="2" w:name="O_979761"/>
      <w:bookmarkEnd w:id="2"/>
      <w:r w:rsidRPr="00E76C5C">
        <w:t>Application</w:t>
      </w:r>
    </w:p>
    <w:p w:rsidR="00000000" w:rsidRPr="00E76C5C" w:rsidP="00173D44">
      <w:pPr>
        <w:pStyle w:val="BodyText"/>
      </w:pPr>
      <w:r w:rsidRPr="00E76C5C">
        <w:t xml:space="preserve">This unit of competency describes the skills and knowledge to calibrate test and measurement equipment in accordance with standard calibration procedures and </w:t>
      </w:r>
      <w:r w:rsidRPr="00E76C5C">
        <w:t>documented test methods. These procedures/methods specify all associated reference standards, materials, equipment and methods to be used and the required parameters or quantities and ranges to be tested, including the criteria for rejection or approval.</w:t>
      </w:r>
    </w:p>
    <w:p w:rsidR="00000000" w:rsidRPr="00E76C5C" w:rsidP="00173D44">
      <w:pPr>
        <w:pStyle w:val="BodyText"/>
      </w:pPr>
      <w:r w:rsidRPr="00E76C5C">
        <w:t>This unit applies to laboratory and calibration technicians who carry out tests and/or calibrations using standard calibration methods in first, second and third party laboratories, and laboratories where testing and/or calibration forms part of inspection</w:t>
      </w:r>
      <w:r w:rsidRPr="00E76C5C">
        <w:t xml:space="preserve"> or product certification. Personnel are not permitted to deviate from explicit instructions in any manner, modify the procedure, nor substitute alternative equipment. They work under limited supervision and results of their work are interpreted and checke</w:t>
      </w:r>
      <w:r w:rsidRPr="00E76C5C">
        <w:t>d by the laboratory supervisor, quality inspector or designated signatory.</w:t>
      </w:r>
    </w:p>
    <w:p w:rsidR="00000000" w:rsidRPr="00E76C5C" w:rsidP="00173D44">
      <w:pPr>
        <w:pStyle w:val="BodyText"/>
      </w:pPr>
      <w:r w:rsidRPr="00E76C5C">
        <w:t>No licensing or certification requirements exist at the time of publication. However, regulations and/or external accreditation requirements for laboratory operations exist, so loc</w:t>
      </w:r>
      <w:r w:rsidRPr="00E76C5C">
        <w:t>al requirements should be checked. Relevant legislation, industry standards and codes of practice within Australia must also be applied.</w:t>
      </w:r>
    </w:p>
    <w:p w:rsidR="00000000" w:rsidRPr="00E76C5C" w:rsidP="00E76C5C">
      <w:pPr>
        <w:pStyle w:val="Heading1"/>
      </w:pPr>
      <w:bookmarkStart w:id="3" w:name="O_979760"/>
      <w:bookmarkEnd w:id="3"/>
      <w:r w:rsidRPr="00E76C5C">
        <w:t>Pre-requisite Unit</w:t>
      </w:r>
    </w:p>
    <w:p w:rsidR="00000000" w:rsidRPr="00E76C5C" w:rsidP="00173D44">
      <w:pPr>
        <w:pStyle w:val="BodyText"/>
      </w:pPr>
      <w:r w:rsidRPr="00E76C5C">
        <w:t>Nil</w:t>
      </w:r>
    </w:p>
    <w:p w:rsidR="00000000" w:rsidRPr="00E76C5C" w:rsidP="00E76C5C">
      <w:pPr>
        <w:pStyle w:val="Heading1"/>
      </w:pPr>
      <w:bookmarkStart w:id="4" w:name="O_979759"/>
      <w:bookmarkEnd w:id="4"/>
      <w:r w:rsidRPr="00E76C5C">
        <w:t>Competency Field</w:t>
      </w:r>
    </w:p>
    <w:p w:rsidR="00000000" w:rsidRPr="00E76C5C" w:rsidP="00173D44">
      <w:pPr>
        <w:pStyle w:val="BodyText"/>
      </w:pPr>
      <w:r w:rsidRPr="00E76C5C">
        <w:t>Calibration</w:t>
      </w:r>
    </w:p>
    <w:p w:rsidR="00000000" w:rsidRPr="00E76C5C" w:rsidP="00E76C5C">
      <w:pPr>
        <w:pStyle w:val="Heading1"/>
      </w:pPr>
      <w:bookmarkStart w:id="5" w:name="O_979758"/>
      <w:bookmarkEnd w:id="5"/>
      <w:r w:rsidRPr="00E76C5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76C5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Performance criteria describe the performance needed to demonstrate achievement of the element.</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6C5C" w:rsidP="00E76C5C">
            <w:pPr>
              <w:pStyle w:val="BodyText"/>
            </w:pPr>
            <w:r w:rsidRPr="00E76C5C">
              <w:t>1</w:t>
            </w:r>
          </w:p>
        </w:tc>
        <w:tc>
          <w:tcPr>
            <w:tcW w:w="1962" w:type="dxa"/>
            <w:vMerge w:val="restart"/>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rPr>
                <w:rStyle w:val="SpecialBold"/>
              </w:rPr>
              <w:t>Prepare items for calibration</w:t>
            </w: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1.1</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Select the authorised calibration procedure i</w:t>
            </w:r>
            <w:r w:rsidRPr="00E76C5C">
              <w:t>n accordance with workplace procedures</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1.2</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Identify hazards and use appropriate personal protective equipment (PPE), safety equipment and procedures</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1.3</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Confirm all measuring equipment meets the laboratory</w:t>
            </w:r>
            <w:r>
              <w:t>’</w:t>
            </w:r>
            <w:r w:rsidRPr="00E76C5C">
              <w:t>s specification requirements and complies fully with the calibration procedure</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1.4</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Assemble and set up specified reference standards and associated equipment prior to testing</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1.5</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Verify performance of reference standards and measuring equipment prior to use and adjust or calibrate as necessary</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1.6</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 xml:space="preserve">Identify and minimise potential sources of measurement error </w:t>
            </w:r>
          </w:p>
        </w:tc>
      </w:tr>
      <w:tr w:rsidTr="00E76C5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76C5C">
            <w:pPr>
              <w:pStyle w:val="BodyText"/>
              <w:rPr>
                <w:lang w:val="en-NZ"/>
              </w:rPr>
            </w:pP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6C5C" w:rsidP="00E76C5C">
            <w:pPr>
              <w:pStyle w:val="BodyText"/>
            </w:pPr>
            <w:r w:rsidRPr="00E76C5C">
              <w:t>2</w:t>
            </w:r>
          </w:p>
        </w:tc>
        <w:tc>
          <w:tcPr>
            <w:tcW w:w="1962" w:type="dxa"/>
            <w:vMerge w:val="restart"/>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rPr>
                <w:rStyle w:val="SpecialBold"/>
              </w:rPr>
              <w:t>Perform calibration</w:t>
            </w: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2.1</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Perform individual</w:t>
            </w:r>
            <w:r w:rsidRPr="00E76C5C">
              <w:t xml:space="preserve"> tests without variance according to the documented procedure to ensure repeatability of measurement </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2.2</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Confirm readings are the result of a valid measurement and record data as required (as-found or before adjustment)</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2.3</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 xml:space="preserve">Adjust device under test </w:t>
            </w:r>
            <w:r w:rsidRPr="00E76C5C">
              <w:t xml:space="preserve">to bring readings within specification and record data (as-left or after adjustment) where required </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2.4</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Analyse resulting test data to detect trends or inconsistencies that would significantly affect the accuracy or validity of test results</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2.5</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Seek appropriate advice when interpretation of results is outside authorised scope of approval</w:t>
            </w:r>
          </w:p>
        </w:tc>
      </w:tr>
      <w:tr w:rsidTr="00E76C5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76C5C">
            <w:pPr>
              <w:pStyle w:val="BodyText"/>
              <w:rPr>
                <w:lang w:val="en-NZ"/>
              </w:rPr>
            </w:pP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6C5C" w:rsidP="00E76C5C">
            <w:pPr>
              <w:pStyle w:val="BodyText"/>
            </w:pPr>
            <w:r w:rsidRPr="00E76C5C">
              <w:t>3</w:t>
            </w:r>
          </w:p>
        </w:tc>
        <w:tc>
          <w:tcPr>
            <w:tcW w:w="1962" w:type="dxa"/>
            <w:vMerge w:val="restart"/>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rPr>
                <w:rStyle w:val="SpecialBold"/>
              </w:rPr>
              <w:t>Document results</w:t>
            </w: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3.1</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Estimate and document uncertainty of measurement in accordance with workplace procedures, where required</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3.2</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Document compliance/non-compliance with test requirements and/or specifications</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3.3</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Record the results of each test/calibration accurately, unambiguously and objectively</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3.4</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Ensure confidentiality of workplace information in accordance with workplace</w:t>
            </w:r>
            <w:r w:rsidRPr="00E76C5C">
              <w:t xml:space="preserve"> procedures</w:t>
            </w:r>
          </w:p>
        </w:tc>
      </w:tr>
      <w:tr w:rsidTr="00E76C5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76C5C">
            <w:pPr>
              <w:pStyle w:val="BodyText"/>
              <w:rPr>
                <w:lang w:val="en-NZ"/>
              </w:rPr>
            </w:pP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6C5C" w:rsidP="00E76C5C">
            <w:pPr>
              <w:pStyle w:val="BodyText"/>
            </w:pPr>
            <w:r w:rsidRPr="00E76C5C">
              <w:t>4</w:t>
            </w:r>
          </w:p>
        </w:tc>
        <w:tc>
          <w:tcPr>
            <w:tcW w:w="1962" w:type="dxa"/>
            <w:vMerge w:val="restart"/>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rPr>
                <w:rStyle w:val="SpecialBold"/>
              </w:rPr>
              <w:t>Finalise calibration</w:t>
            </w: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4.1</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 xml:space="preserve">Prepare and issue a final report on the job/item detailing testing carried out, traceability, statement of compliance and relevant information </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4.2</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Report any non-compliance and verify next course of action with supervisor</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4.3</w:t>
            </w:r>
          </w:p>
        </w:tc>
        <w:tc>
          <w:tcPr>
            <w:tcW w:w="561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Attach calibration labels, equipment stickers, quality control tags and tamper resistant seals as required in accordance with workplace procedures</w:t>
            </w:r>
          </w:p>
        </w:tc>
      </w:tr>
      <w:tr w:rsidTr="00E76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5C">
            <w:pPr>
              <w:pStyle w:val="BodyText"/>
              <w:rPr>
                <w:lang w:val="en-NZ"/>
              </w:rPr>
            </w:pPr>
            <w:r w:rsidRPr="00E76C5C">
              <w:t>4.4</w:t>
            </w:r>
          </w:p>
        </w:tc>
        <w:tc>
          <w:tcPr>
            <w:tcW w:w="5610" w:type="dxa"/>
            <w:tcBorders>
              <w:top w:val="nil"/>
              <w:left w:val="nil"/>
              <w:bottom w:val="nil"/>
              <w:right w:val="nil"/>
            </w:tcBorders>
            <w:tcMar>
              <w:top w:w="0" w:type="dxa"/>
              <w:left w:w="62" w:type="dxa"/>
              <w:bottom w:w="0" w:type="dxa"/>
              <w:right w:w="62" w:type="dxa"/>
            </w:tcMar>
          </w:tcPr>
          <w:p w:rsidR="00000000" w:rsidRPr="00E76C5C" w:rsidP="00E76C5C">
            <w:pPr>
              <w:pStyle w:val="BodyText"/>
            </w:pPr>
            <w:r w:rsidRPr="00E76C5C">
              <w:t>Store test equipment/measurement standards and results in accordance with workplace procedures</w:t>
            </w:r>
          </w:p>
        </w:tc>
      </w:tr>
    </w:tbl>
    <w:p w:rsidR="00000000" w:rsidRPr="00E76C5C" w:rsidP="00E76C5C">
      <w:pPr>
        <w:pStyle w:val="BodyText"/>
      </w:pPr>
    </w:p>
    <w:p w:rsidR="00000000" w:rsidRPr="00E76C5C" w:rsidP="00E76C5C">
      <w:pPr>
        <w:pStyle w:val="AllowPageBreak"/>
      </w:pPr>
    </w:p>
    <w:p w:rsidR="00000000" w:rsidRPr="00E76C5C" w:rsidP="00E76C5C">
      <w:pPr>
        <w:pStyle w:val="Heading1"/>
      </w:pPr>
      <w:bookmarkStart w:id="6" w:name="O_979757"/>
      <w:bookmarkEnd w:id="6"/>
      <w:r w:rsidRPr="00E76C5C">
        <w:t>Foundation Skills</w:t>
      </w:r>
    </w:p>
    <w:p w:rsidR="00000000" w:rsidRPr="00E76C5C" w:rsidP="00173D44">
      <w:pPr>
        <w:pStyle w:val="BodyText"/>
      </w:pPr>
      <w:r w:rsidRPr="00E76C5C">
        <w:t>This section describes those language, literacy, numeracy and employment skills that are essential to performance.</w:t>
      </w:r>
    </w:p>
    <w:p w:rsidR="00000000" w:rsidRPr="00E76C5C" w:rsidP="00E76C5C">
      <w:pPr>
        <w:pStyle w:val="ListBullet"/>
      </w:pPr>
      <w:r w:rsidRPr="00E76C5C">
        <w:t>Numeracy</w:t>
      </w:r>
      <w:r w:rsidRPr="00E76C5C">
        <w:t xml:space="preserve"> skills to:</w:t>
      </w:r>
    </w:p>
    <w:p w:rsidR="00000000" w:rsidRPr="00E76C5C" w:rsidP="00E76C5C">
      <w:pPr>
        <w:pStyle w:val="ListBullet2"/>
      </w:pPr>
      <w:r w:rsidRPr="00E76C5C">
        <w:t>perform calculations to give results in appropriate accuracy, precision and units</w:t>
      </w:r>
    </w:p>
    <w:p w:rsidR="00000000" w:rsidRPr="00E76C5C" w:rsidP="00E76C5C">
      <w:pPr>
        <w:pStyle w:val="ListBullet2"/>
      </w:pPr>
      <w:r w:rsidRPr="00E76C5C">
        <w:t>use statistical analysis (means, ranges and standard deviations) and estimation of uncertainty of measurement.</w:t>
      </w:r>
    </w:p>
    <w:p w:rsidR="00000000" w:rsidRPr="00E76C5C" w:rsidP="00E76C5C">
      <w:pPr>
        <w:pStyle w:val="BodyText"/>
      </w:pPr>
    </w:p>
    <w:p w:rsidR="00000000" w:rsidRPr="00E76C5C" w:rsidP="00173D44">
      <w:pPr>
        <w:pStyle w:val="BodyText"/>
      </w:pPr>
      <w:r w:rsidRPr="00E76C5C">
        <w:t>Other foundation skills essential to performance are explicit in the performance criteria of this unit.</w:t>
      </w:r>
    </w:p>
    <w:p w:rsidR="00000000" w:rsidRPr="00E76C5C" w:rsidP="00E76C5C">
      <w:pPr>
        <w:pStyle w:val="Heading1"/>
      </w:pPr>
      <w:bookmarkStart w:id="7" w:name="O_979756"/>
      <w:bookmarkEnd w:id="7"/>
      <w:r w:rsidRPr="00E76C5C">
        <w:t>Unit Mapping Information</w:t>
      </w:r>
    </w:p>
    <w:p w:rsidR="00000000" w:rsidRPr="00E76C5C" w:rsidP="00173D44">
      <w:pPr>
        <w:pStyle w:val="BodyText"/>
      </w:pPr>
      <w:r w:rsidRPr="00E76C5C">
        <w:t>Equivalent to MSL904001 Perform standard calibrations, Release 1.</w:t>
      </w:r>
    </w:p>
    <w:p w:rsidR="00000000" w:rsidRPr="00E76C5C" w:rsidP="00E76C5C">
      <w:pPr>
        <w:pStyle w:val="Heading1"/>
      </w:pPr>
      <w:bookmarkStart w:id="8" w:name="O_979749"/>
      <w:bookmarkEnd w:id="8"/>
      <w:r w:rsidRPr="00E76C5C">
        <w:t>Links</w:t>
      </w:r>
    </w:p>
    <w:p w:rsidR="00000000" w:rsidRPr="00E76C5C" w:rsidP="00173D44">
      <w:pPr>
        <w:pStyle w:val="BodyText"/>
      </w:pPr>
      <w:r w:rsidRPr="00E76C5C">
        <w:t>MSL Laboratory Operat</w:t>
      </w:r>
      <w:r w:rsidRPr="00E76C5C">
        <w:t xml:space="preserve">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257B1">
        <w:rPr>
          <w:rStyle w:val="Hyperlink"/>
        </w:rPr>
        <w:t>https://vetnet.gov.au/Pages/TrainingDocs.aspx?q=5c63a03b-4a6b-4ae5-9560-1e3c5f462baa</w:t>
      </w:r>
      <w:r>
        <w:fldChar w:fldCharType="end"/>
      </w:r>
    </w:p>
    <w:p w:rsidR="00000000" w:rsidRPr="00E76C5C" w:rsidP="00E76C5C"/>
    <w:sectPr w:rsidSect="00E76C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C" w:rsidRPr="00173D44" w:rsidP="00173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4" w:rsidP="00E76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3D44" w:rsidP="00E76C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3D44" w:rsidP="00E76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C5C" w:rsidRPr="00173D44" w:rsidP="00173D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4" w:rsidRPr="002D2AF8" w:rsidP="00E76C5C">
    <w:pPr>
      <w:pStyle w:val="Header"/>
      <w:framePr w:wrap="around"/>
    </w:pPr>
    <w:r>
      <w:fldChar w:fldCharType="begin"/>
    </w:r>
    <w:r>
      <w:instrText xml:space="preserve"> TITLE   \* MERGEFORMAT </w:instrText>
    </w:r>
    <w:r>
      <w:fldChar w:fldCharType="separate"/>
    </w:r>
    <w:r>
      <w:t>MSL904002 Perform standard calibrations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173D44" w:rsidP="00E76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4B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29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C2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C5C"/>
    <w:pPr>
      <w:spacing w:before="360" w:after="60"/>
      <w:outlineLvl w:val="0"/>
    </w:pPr>
    <w:rPr>
      <w:sz w:val="32"/>
    </w:rPr>
  </w:style>
  <w:style w:type="paragraph" w:styleId="Heading2">
    <w:name w:val="heading 2"/>
    <w:basedOn w:val="HeadingBase"/>
    <w:next w:val="BodyText"/>
    <w:link w:val="Heading2Char"/>
    <w:qFormat/>
    <w:rsid w:val="00E76C5C"/>
    <w:pPr>
      <w:keepLines/>
      <w:spacing w:before="240" w:after="120"/>
      <w:outlineLvl w:val="1"/>
    </w:pPr>
    <w:rPr>
      <w:sz w:val="28"/>
      <w:szCs w:val="40"/>
    </w:rPr>
  </w:style>
  <w:style w:type="paragraph" w:styleId="Heading3">
    <w:name w:val="heading 3"/>
    <w:basedOn w:val="HeadingBase"/>
    <w:next w:val="BodyText"/>
    <w:link w:val="Heading3Char"/>
    <w:qFormat/>
    <w:rsid w:val="00E76C5C"/>
    <w:pPr>
      <w:spacing w:before="180" w:after="120"/>
      <w:outlineLvl w:val="2"/>
    </w:pPr>
    <w:rPr>
      <w:spacing w:val="-10"/>
      <w:kern w:val="32"/>
    </w:rPr>
  </w:style>
  <w:style w:type="paragraph" w:styleId="Heading4">
    <w:name w:val="heading 4"/>
    <w:basedOn w:val="HeadingBase"/>
    <w:next w:val="BodyText"/>
    <w:link w:val="Heading4Char"/>
    <w:qFormat/>
    <w:rsid w:val="00E76C5C"/>
    <w:pPr>
      <w:spacing w:before="160" w:after="120"/>
      <w:outlineLvl w:val="3"/>
    </w:pPr>
    <w:rPr>
      <w:sz w:val="22"/>
    </w:rPr>
  </w:style>
  <w:style w:type="paragraph" w:styleId="Heading5">
    <w:name w:val="heading 5"/>
    <w:basedOn w:val="HeadingBase"/>
    <w:next w:val="Normal"/>
    <w:link w:val="Heading5Char"/>
    <w:qFormat/>
    <w:rsid w:val="00E76C5C"/>
    <w:pPr>
      <w:spacing w:before="80"/>
      <w:outlineLvl w:val="4"/>
    </w:pPr>
    <w:rPr>
      <w:color w:val="918585"/>
      <w:sz w:val="20"/>
    </w:rPr>
  </w:style>
  <w:style w:type="paragraph" w:styleId="Heading6">
    <w:name w:val="heading 6"/>
    <w:basedOn w:val="HeadingBase"/>
    <w:next w:val="Normal"/>
    <w:link w:val="Heading6Char"/>
    <w:qFormat/>
    <w:rsid w:val="00E76C5C"/>
    <w:pPr>
      <w:spacing w:before="60"/>
      <w:outlineLvl w:val="5"/>
    </w:pPr>
    <w:rPr>
      <w:color w:val="918585"/>
      <w:sz w:val="20"/>
    </w:rPr>
  </w:style>
  <w:style w:type="paragraph" w:styleId="Heading7">
    <w:name w:val="heading 7"/>
    <w:basedOn w:val="Normal"/>
    <w:next w:val="Normal"/>
    <w:link w:val="Heading7Char"/>
    <w:qFormat/>
    <w:rsid w:val="00E76C5C"/>
    <w:pPr>
      <w:ind w:left="720"/>
      <w:outlineLvl w:val="6"/>
    </w:pPr>
    <w:rPr>
      <w:i/>
    </w:rPr>
  </w:style>
  <w:style w:type="paragraph" w:styleId="Heading8">
    <w:name w:val="heading 8"/>
    <w:basedOn w:val="Normal"/>
    <w:next w:val="Normal"/>
    <w:link w:val="Heading8Char"/>
    <w:qFormat/>
    <w:rsid w:val="00E76C5C"/>
    <w:pPr>
      <w:ind w:left="720"/>
      <w:outlineLvl w:val="7"/>
    </w:pPr>
    <w:rPr>
      <w:i/>
    </w:rPr>
  </w:style>
  <w:style w:type="paragraph" w:styleId="Heading9">
    <w:name w:val="heading 9"/>
    <w:basedOn w:val="Normal"/>
    <w:next w:val="Normal"/>
    <w:link w:val="Heading9Char"/>
    <w:qFormat/>
    <w:rsid w:val="00E76C5C"/>
    <w:pPr>
      <w:ind w:left="720"/>
      <w:outlineLvl w:val="8"/>
    </w:pPr>
    <w:rPr>
      <w:i/>
    </w:rPr>
  </w:style>
  <w:style w:type="character" w:default="1" w:styleId="DefaultParagraphFont">
    <w:name w:val="Default Paragraph Font"/>
    <w:uiPriority w:val="1"/>
    <w:unhideWhenUsed/>
    <w:rsid w:val="00E76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C5C"/>
  </w:style>
  <w:style w:type="character" w:customStyle="1" w:styleId="Heading1Char">
    <w:name w:val="Heading 1 Char"/>
    <w:basedOn w:val="DefaultParagraphFont"/>
    <w:link w:val="Heading1"/>
    <w:rsid w:val="00E76C5C"/>
    <w:rPr>
      <w:rFonts w:ascii="Times New Roman" w:eastAsia="Times New Roman" w:hAnsi="Times New Roman" w:cs="Times New Roman"/>
      <w:b/>
      <w:sz w:val="32"/>
      <w:szCs w:val="20"/>
      <w:lang w:eastAsia="en-US"/>
    </w:rPr>
  </w:style>
  <w:style w:type="paragraph" w:styleId="BodyText">
    <w:name w:val="Body Text"/>
    <w:basedOn w:val="Normal"/>
    <w:link w:val="BodyTextChar"/>
    <w:rsid w:val="00E76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C5C"/>
    <w:rPr>
      <w:rFonts w:ascii="Times New Roman" w:eastAsia="Times New Roman" w:hAnsi="Times New Roman" w:cs="Times New Roman"/>
      <w:sz w:val="24"/>
      <w:lang w:eastAsia="en-US"/>
    </w:rPr>
  </w:style>
  <w:style w:type="paragraph" w:styleId="ListBullet">
    <w:name w:val="List Bullet"/>
    <w:basedOn w:val="List"/>
    <w:rsid w:val="00E76C5C"/>
    <w:pPr>
      <w:numPr>
        <w:numId w:val="12"/>
      </w:numPr>
      <w:tabs>
        <w:tab w:val="clear" w:pos="340"/>
      </w:tabs>
      <w:spacing w:before="40" w:after="40"/>
    </w:pPr>
  </w:style>
  <w:style w:type="character" w:customStyle="1" w:styleId="SpecialBold">
    <w:name w:val="Special Bold"/>
    <w:basedOn w:val="DefaultParagraphFont"/>
    <w:rsid w:val="00E76C5C"/>
    <w:rPr>
      <w:b/>
      <w:spacing w:val="0"/>
    </w:rPr>
  </w:style>
  <w:style w:type="paragraph" w:styleId="ListBullet2">
    <w:name w:val="List Bullet 2"/>
    <w:basedOn w:val="List2"/>
    <w:rsid w:val="00E76C5C"/>
    <w:pPr>
      <w:numPr>
        <w:numId w:val="13"/>
      </w:numPr>
      <w:tabs>
        <w:tab w:val="clear" w:pos="680"/>
      </w:tabs>
    </w:pPr>
  </w:style>
  <w:style w:type="character" w:styleId="Emphasis">
    <w:name w:val="Emphasis"/>
    <w:basedOn w:val="DefaultParagraphFont"/>
    <w:qFormat/>
    <w:rsid w:val="00E76C5C"/>
    <w:rPr>
      <w:i/>
    </w:rPr>
  </w:style>
  <w:style w:type="paragraph" w:customStyle="1" w:styleId="SuperHeading">
    <w:name w:val="SuperHeading"/>
    <w:basedOn w:val="Normal"/>
    <w:rsid w:val="00E76C5C"/>
    <w:pPr>
      <w:spacing w:before="240" w:after="120"/>
      <w:outlineLvl w:val="0"/>
    </w:pPr>
    <w:rPr>
      <w:rFonts w:ascii="Times New Roman" w:hAnsi="Times New Roman"/>
      <w:b/>
      <w:sz w:val="32"/>
    </w:rPr>
  </w:style>
  <w:style w:type="paragraph" w:customStyle="1" w:styleId="AllowPageBreak">
    <w:name w:val="AllowPageBreak"/>
    <w:rsid w:val="00E76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C5C"/>
    <w:rPr>
      <w:rFonts w:ascii="Courier New" w:eastAsia="Times New Roman" w:hAnsi="Courier New" w:cs="Times New Roman"/>
      <w:i/>
      <w:szCs w:val="20"/>
      <w:lang w:eastAsia="en-US"/>
    </w:rPr>
  </w:style>
  <w:style w:type="paragraph" w:customStyle="1" w:styleId="HeadingBase">
    <w:name w:val="Heading Base"/>
    <w:rsid w:val="00E76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C5C"/>
    <w:pPr>
      <w:tabs>
        <w:tab w:val="right" w:leader="dot" w:pos="9072"/>
      </w:tabs>
      <w:ind w:left="567"/>
    </w:pPr>
    <w:rPr>
      <w:szCs w:val="22"/>
    </w:rPr>
  </w:style>
  <w:style w:type="paragraph" w:customStyle="1" w:styleId="TOCBase">
    <w:name w:val="TOC Base"/>
    <w:rsid w:val="00E76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C5C"/>
    <w:pPr>
      <w:tabs>
        <w:tab w:val="right" w:leader="dot" w:pos="9072"/>
      </w:tabs>
      <w:spacing w:before="40" w:after="40"/>
      <w:ind w:left="284"/>
    </w:pPr>
    <w:rPr>
      <w:rFonts w:ascii="Times New Roman" w:hAnsi="Times New Roman"/>
    </w:rPr>
  </w:style>
  <w:style w:type="paragraph" w:styleId="TOC1">
    <w:name w:val="toc 1"/>
    <w:basedOn w:val="TOCBase"/>
    <w:next w:val="Normal"/>
    <w:rsid w:val="00E76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C5C"/>
    <w:rPr>
      <w:rFonts w:ascii="Times New Roman" w:eastAsia="Times New Roman" w:hAnsi="Times New Roman" w:cs="Times New Roman"/>
      <w:sz w:val="16"/>
      <w:lang w:eastAsia="en-US"/>
    </w:rPr>
  </w:style>
  <w:style w:type="paragraph" w:styleId="Title">
    <w:name w:val="Title"/>
    <w:basedOn w:val="HeadingBase"/>
    <w:link w:val="TitleChar"/>
    <w:qFormat/>
    <w:rsid w:val="00E76C5C"/>
    <w:pPr>
      <w:spacing w:before="5040"/>
      <w:jc w:val="center"/>
    </w:pPr>
    <w:rPr>
      <w:sz w:val="48"/>
      <w:szCs w:val="72"/>
      <w:lang w:val="en-US"/>
    </w:rPr>
  </w:style>
  <w:style w:type="character" w:customStyle="1" w:styleId="TitleChar">
    <w:name w:val="Title Char"/>
    <w:basedOn w:val="DefaultParagraphFont"/>
    <w:link w:val="Title"/>
    <w:rsid w:val="00E76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C5C"/>
    <w:pPr>
      <w:tabs>
        <w:tab w:val="left" w:pos="3600"/>
        <w:tab w:val="left" w:pos="3958"/>
      </w:tabs>
    </w:pPr>
  </w:style>
  <w:style w:type="paragraph" w:styleId="List">
    <w:name w:val="List"/>
    <w:basedOn w:val="BodyText"/>
    <w:next w:val="BodyText"/>
    <w:rsid w:val="00E76C5C"/>
    <w:pPr>
      <w:tabs>
        <w:tab w:val="left" w:pos="340"/>
      </w:tabs>
      <w:spacing w:before="60" w:after="60"/>
      <w:ind w:left="340" w:hanging="340"/>
    </w:pPr>
  </w:style>
  <w:style w:type="paragraph" w:customStyle="1" w:styleId="Note">
    <w:name w:val="Note"/>
    <w:basedOn w:val="BodyText"/>
    <w:rsid w:val="00E76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C5C"/>
    <w:pPr>
      <w:framePr w:wrap="auto" w:hAnchor="text" w:y="6049"/>
    </w:pPr>
    <w:rPr>
      <w:color w:val="000000"/>
      <w:sz w:val="40"/>
    </w:rPr>
  </w:style>
  <w:style w:type="paragraph" w:customStyle="1" w:styleId="TOCTitle">
    <w:name w:val="TOCTitle"/>
    <w:basedOn w:val="Heading1"/>
    <w:rsid w:val="00E76C5C"/>
    <w:pPr>
      <w:spacing w:after="240"/>
      <w:jc w:val="center"/>
      <w:outlineLvl w:val="9"/>
    </w:pPr>
    <w:rPr>
      <w:caps/>
    </w:rPr>
  </w:style>
  <w:style w:type="paragraph" w:customStyle="1" w:styleId="Version">
    <w:name w:val="Version"/>
    <w:rsid w:val="00E76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C5C"/>
    <w:pPr>
      <w:keepNext w:val="0"/>
      <w:tabs>
        <w:tab w:val="right" w:pos="4176"/>
      </w:tabs>
      <w:ind w:left="198" w:hanging="198"/>
    </w:pPr>
    <w:rPr>
      <w:rFonts w:ascii="Garamond" w:hAnsi="Garamond"/>
    </w:rPr>
  </w:style>
  <w:style w:type="paragraph" w:styleId="IndexHeading">
    <w:name w:val="index heading"/>
    <w:basedOn w:val="Normal"/>
    <w:next w:val="Index1"/>
    <w:semiHidden/>
    <w:rsid w:val="00E76C5C"/>
    <w:pPr>
      <w:spacing w:before="120" w:after="120"/>
    </w:pPr>
    <w:rPr>
      <w:rFonts w:ascii="Arial" w:hAnsi="Arial"/>
      <w:b/>
      <w:color w:val="918585"/>
      <w:sz w:val="24"/>
    </w:rPr>
  </w:style>
  <w:style w:type="paragraph" w:styleId="Header">
    <w:name w:val="header"/>
    <w:basedOn w:val="Normal"/>
    <w:link w:val="HeaderChar"/>
    <w:rsid w:val="00E76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C5C"/>
    <w:rPr>
      <w:rFonts w:ascii="Times New Roman" w:eastAsia="Times New Roman" w:hAnsi="Times New Roman" w:cs="Times New Roman"/>
      <w:sz w:val="16"/>
      <w:szCs w:val="20"/>
      <w:lang w:val="en-GB" w:eastAsia="en-US"/>
    </w:rPr>
  </w:style>
  <w:style w:type="paragraph" w:customStyle="1" w:styleId="Chapter">
    <w:name w:val="Chapter"/>
    <w:basedOn w:val="Normal"/>
    <w:rsid w:val="00E76C5C"/>
    <w:pPr>
      <w:spacing w:before="240"/>
    </w:pPr>
    <w:rPr>
      <w:rFonts w:ascii="Times New Roman" w:hAnsi="Times New Roman"/>
      <w:smallCaps/>
      <w:spacing w:val="80"/>
      <w:sz w:val="28"/>
    </w:rPr>
  </w:style>
  <w:style w:type="paragraph" w:customStyle="1" w:styleId="InChapter">
    <w:name w:val="InChapter"/>
    <w:basedOn w:val="Heading3"/>
    <w:rsid w:val="00E76C5C"/>
    <w:pPr>
      <w:spacing w:after="240"/>
      <w:outlineLvl w:val="9"/>
    </w:pPr>
    <w:rPr>
      <w:noProof/>
    </w:rPr>
  </w:style>
  <w:style w:type="paragraph" w:styleId="Index2">
    <w:name w:val="index 2"/>
    <w:basedOn w:val="Normal"/>
    <w:next w:val="Normal"/>
    <w:semiHidden/>
    <w:rsid w:val="00E76C5C"/>
    <w:pPr>
      <w:tabs>
        <w:tab w:val="right" w:pos="4176"/>
      </w:tabs>
      <w:ind w:left="568" w:hanging="284"/>
    </w:pPr>
    <w:rPr>
      <w:rFonts w:ascii="Garamond" w:hAnsi="Garamond"/>
    </w:rPr>
  </w:style>
  <w:style w:type="paragraph" w:customStyle="1" w:styleId="Byline">
    <w:name w:val="Byline"/>
    <w:rsid w:val="00E76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C5C"/>
    <w:pPr>
      <w:tabs>
        <w:tab w:val="clear" w:pos="3600"/>
        <w:tab w:val="clear" w:pos="3958"/>
      </w:tabs>
      <w:jc w:val="right"/>
    </w:pPr>
  </w:style>
  <w:style w:type="paragraph" w:styleId="Caption">
    <w:name w:val="caption"/>
    <w:basedOn w:val="BodyText"/>
    <w:next w:val="Normal"/>
    <w:qFormat/>
    <w:rsid w:val="00E76C5C"/>
    <w:pPr>
      <w:framePr w:w="2268" w:hSpace="181" w:vSpace="181" w:wrap="around" w:vAnchor="text" w:hAnchor="page" w:x="1135" w:y="285" w:anchorLock="1"/>
    </w:pPr>
    <w:rPr>
      <w:i/>
    </w:rPr>
  </w:style>
  <w:style w:type="paragraph" w:customStyle="1" w:styleId="MiniTOCTitle">
    <w:name w:val="MiniTOCTitle"/>
    <w:basedOn w:val="Heading4"/>
    <w:rsid w:val="00E76C5C"/>
    <w:pPr>
      <w:spacing w:before="240"/>
      <w:outlineLvl w:val="9"/>
    </w:pPr>
    <w:rPr>
      <w:noProof/>
      <w:sz w:val="24"/>
    </w:rPr>
  </w:style>
  <w:style w:type="paragraph" w:customStyle="1" w:styleId="MiniTOCItem">
    <w:name w:val="MiniTOCItem"/>
    <w:basedOn w:val="ListBullet"/>
    <w:rsid w:val="00E76C5C"/>
    <w:pPr>
      <w:numPr>
        <w:numId w:val="0"/>
      </w:numPr>
      <w:tabs>
        <w:tab w:val="right" w:leader="dot" w:pos="6521"/>
      </w:tabs>
      <w:spacing w:before="0" w:after="0"/>
    </w:pPr>
  </w:style>
  <w:style w:type="paragraph" w:customStyle="1" w:styleId="TOFTitle">
    <w:name w:val="TOFTitle"/>
    <w:basedOn w:val="TOCTitle"/>
    <w:rsid w:val="00E76C5C"/>
  </w:style>
  <w:style w:type="paragraph" w:styleId="TableofFigures">
    <w:name w:val="table of figures"/>
    <w:basedOn w:val="Normal"/>
    <w:next w:val="Normal"/>
    <w:semiHidden/>
    <w:rsid w:val="00E76C5C"/>
    <w:pPr>
      <w:tabs>
        <w:tab w:val="right" w:leader="dot" w:pos="9072"/>
      </w:tabs>
      <w:ind w:left="970" w:hanging="403"/>
    </w:pPr>
    <w:rPr>
      <w:rFonts w:ascii="Times New Roman" w:hAnsi="Times New Roman"/>
      <w:b/>
    </w:rPr>
  </w:style>
  <w:style w:type="paragraph" w:styleId="ListNumber">
    <w:name w:val="List Number"/>
    <w:basedOn w:val="List"/>
    <w:rsid w:val="00E76C5C"/>
    <w:pPr>
      <w:numPr>
        <w:numId w:val="15"/>
      </w:numPr>
      <w:tabs>
        <w:tab w:val="clear" w:pos="340"/>
      </w:tabs>
    </w:pPr>
  </w:style>
  <w:style w:type="character" w:customStyle="1" w:styleId="WingdingSymbols">
    <w:name w:val="Wingding Symbols"/>
    <w:rsid w:val="00E76C5C"/>
    <w:rPr>
      <w:rFonts w:ascii="Wingdings" w:hAnsi="Wingdings"/>
    </w:rPr>
  </w:style>
  <w:style w:type="paragraph" w:customStyle="1" w:styleId="TableHeading">
    <w:name w:val="Table Heading"/>
    <w:basedOn w:val="HeadingBase"/>
    <w:rsid w:val="00E76C5C"/>
    <w:pPr>
      <w:keepLines/>
      <w:pBdr>
        <w:bottom w:val="single" w:sz="6" w:space="1" w:color="918585"/>
      </w:pBdr>
      <w:spacing w:before="240"/>
    </w:pPr>
  </w:style>
  <w:style w:type="character" w:customStyle="1" w:styleId="HotSpot">
    <w:name w:val="HotSpot"/>
    <w:rsid w:val="00E76C5C"/>
    <w:rPr>
      <w:color w:val="0033CC"/>
      <w:u w:val="none"/>
    </w:rPr>
  </w:style>
  <w:style w:type="paragraph" w:customStyle="1" w:styleId="BodyTextRight">
    <w:name w:val="Body Text Right"/>
    <w:basedOn w:val="BodyText"/>
    <w:rsid w:val="00E76C5C"/>
    <w:pPr>
      <w:spacing w:before="0" w:after="0"/>
      <w:jc w:val="right"/>
    </w:pPr>
  </w:style>
  <w:style w:type="paragraph" w:styleId="Index3">
    <w:name w:val="index 3"/>
    <w:basedOn w:val="ListNumber2"/>
    <w:next w:val="Normal"/>
    <w:semiHidden/>
    <w:rsid w:val="00E76C5C"/>
    <w:pPr>
      <w:numPr>
        <w:numId w:val="0"/>
      </w:numPr>
      <w:tabs>
        <w:tab w:val="right" w:leader="dot" w:pos="4176"/>
      </w:tabs>
    </w:pPr>
  </w:style>
  <w:style w:type="paragraph" w:styleId="ListNumber2">
    <w:name w:val="List Number 2"/>
    <w:basedOn w:val="List2"/>
    <w:rsid w:val="00E76C5C"/>
    <w:pPr>
      <w:numPr>
        <w:numId w:val="10"/>
      </w:numPr>
      <w:tabs>
        <w:tab w:val="clear" w:pos="1060"/>
      </w:tabs>
    </w:pPr>
  </w:style>
  <w:style w:type="paragraph" w:customStyle="1" w:styleId="MarginNote">
    <w:name w:val="Margin Note"/>
    <w:basedOn w:val="BodyText"/>
    <w:rsid w:val="00E76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C5C"/>
    <w:rPr>
      <w:sz w:val="32"/>
    </w:rPr>
  </w:style>
  <w:style w:type="paragraph" w:customStyle="1" w:styleId="HeadingProcedure">
    <w:name w:val="Heading Procedure"/>
    <w:basedOn w:val="HeadingBase"/>
    <w:next w:val="Normal"/>
    <w:rsid w:val="00E76C5C"/>
    <w:pPr>
      <w:tabs>
        <w:tab w:val="left" w:pos="0"/>
      </w:tabs>
      <w:spacing w:before="120" w:after="60"/>
    </w:pPr>
    <w:rPr>
      <w:i/>
      <w:color w:val="918585"/>
      <w:sz w:val="22"/>
    </w:rPr>
  </w:style>
  <w:style w:type="paragraph" w:customStyle="1" w:styleId="TableBodyText">
    <w:name w:val="Table Body Text"/>
    <w:basedOn w:val="BodyText"/>
    <w:rsid w:val="00E76C5C"/>
    <w:pPr>
      <w:spacing w:before="60" w:after="60"/>
    </w:pPr>
  </w:style>
  <w:style w:type="paragraph" w:styleId="ListContinue">
    <w:name w:val="List Continue"/>
    <w:basedOn w:val="List"/>
    <w:rsid w:val="00E76C5C"/>
    <w:pPr>
      <w:ind w:firstLine="0"/>
    </w:pPr>
  </w:style>
  <w:style w:type="paragraph" w:customStyle="1" w:styleId="ListNote">
    <w:name w:val="List Note"/>
    <w:basedOn w:val="List"/>
    <w:rsid w:val="00E76C5C"/>
    <w:pPr>
      <w:pBdr>
        <w:top w:val="single" w:sz="6" w:space="2" w:color="918585"/>
        <w:bottom w:val="single" w:sz="6" w:space="2" w:color="918585"/>
      </w:pBdr>
      <w:tabs>
        <w:tab w:val="left" w:pos="1021"/>
      </w:tabs>
      <w:ind w:firstLine="0"/>
    </w:pPr>
  </w:style>
  <w:style w:type="paragraph" w:customStyle="1" w:styleId="Warning">
    <w:name w:val="Warning"/>
    <w:basedOn w:val="BodyText"/>
    <w:rsid w:val="00E76C5C"/>
    <w:pPr>
      <w:shd w:val="clear" w:color="auto" w:fill="D9D9D9"/>
      <w:tabs>
        <w:tab w:val="left" w:pos="992"/>
      </w:tabs>
      <w:ind w:left="119" w:right="119"/>
    </w:pPr>
    <w:rPr>
      <w:sz w:val="20"/>
    </w:rPr>
  </w:style>
  <w:style w:type="paragraph" w:customStyle="1" w:styleId="MarginIcons">
    <w:name w:val="Margin Icons"/>
    <w:basedOn w:val="BodyText"/>
    <w:rsid w:val="00E76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C5C"/>
    <w:rPr>
      <w:rFonts w:ascii="Courier New" w:hAnsi="Courier New"/>
    </w:rPr>
  </w:style>
  <w:style w:type="paragraph" w:customStyle="1" w:styleId="NoteBullet">
    <w:name w:val="Note Bullet"/>
    <w:basedOn w:val="Note"/>
    <w:rsid w:val="00E76C5C"/>
    <w:pPr>
      <w:tabs>
        <w:tab w:val="clear" w:pos="680"/>
      </w:tabs>
      <w:spacing w:before="60" w:after="60"/>
    </w:pPr>
  </w:style>
  <w:style w:type="paragraph" w:customStyle="1" w:styleId="SubHeading2">
    <w:name w:val="SubHeading2"/>
    <w:basedOn w:val="HeadingBase"/>
    <w:rsid w:val="00E76C5C"/>
    <w:pPr>
      <w:spacing w:before="240" w:after="60"/>
    </w:pPr>
    <w:rPr>
      <w:sz w:val="20"/>
    </w:rPr>
  </w:style>
  <w:style w:type="paragraph" w:customStyle="1" w:styleId="SubHeading1">
    <w:name w:val="SubHeading1"/>
    <w:basedOn w:val="HeadingBase"/>
    <w:rsid w:val="00E76C5C"/>
    <w:pPr>
      <w:spacing w:before="240" w:after="60"/>
    </w:pPr>
    <w:rPr>
      <w:color w:val="918585"/>
      <w:sz w:val="22"/>
    </w:rPr>
  </w:style>
  <w:style w:type="paragraph" w:customStyle="1" w:styleId="SideHeading">
    <w:name w:val="Side Heading"/>
    <w:basedOn w:val="HeadingBase"/>
    <w:rsid w:val="00E76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C5C"/>
    <w:pPr>
      <w:tabs>
        <w:tab w:val="num" w:pos="360"/>
      </w:tabs>
    </w:pPr>
  </w:style>
  <w:style w:type="paragraph" w:styleId="PlainText">
    <w:name w:val="Plain Text"/>
    <w:basedOn w:val="Normal"/>
    <w:link w:val="PlainTextChar"/>
    <w:rsid w:val="00E76C5C"/>
    <w:rPr>
      <w:sz w:val="20"/>
    </w:rPr>
  </w:style>
  <w:style w:type="character" w:customStyle="1" w:styleId="PlainTextChar">
    <w:name w:val="Plain Text Char"/>
    <w:basedOn w:val="DefaultParagraphFont"/>
    <w:link w:val="PlainText"/>
    <w:rsid w:val="00E76C5C"/>
    <w:rPr>
      <w:rFonts w:ascii="Courier New" w:eastAsia="Times New Roman" w:hAnsi="Courier New" w:cs="Times New Roman"/>
      <w:sz w:val="20"/>
      <w:szCs w:val="20"/>
      <w:lang w:eastAsia="en-US"/>
    </w:rPr>
  </w:style>
  <w:style w:type="character" w:customStyle="1" w:styleId="MenuOption">
    <w:name w:val="Menu Option"/>
    <w:basedOn w:val="DefaultParagraphFont"/>
    <w:rsid w:val="00E76C5C"/>
    <w:rPr>
      <w:b/>
      <w:smallCaps/>
    </w:rPr>
  </w:style>
  <w:style w:type="paragraph" w:customStyle="1" w:styleId="TableListNumber">
    <w:name w:val="Table List Number"/>
    <w:basedOn w:val="ListNumber"/>
    <w:rsid w:val="00E76C5C"/>
    <w:pPr>
      <w:numPr>
        <w:numId w:val="0"/>
      </w:numPr>
    </w:pPr>
  </w:style>
  <w:style w:type="paragraph" w:styleId="TOC4">
    <w:name w:val="toc 4"/>
    <w:basedOn w:val="TOCBase"/>
    <w:next w:val="Normal"/>
    <w:semiHidden/>
    <w:rsid w:val="00E76C5C"/>
    <w:pPr>
      <w:tabs>
        <w:tab w:val="right" w:leader="dot" w:pos="9071"/>
      </w:tabs>
      <w:ind w:left="1701"/>
    </w:pPr>
  </w:style>
  <w:style w:type="paragraph" w:customStyle="1" w:styleId="ListAlpha">
    <w:name w:val="List Alpha"/>
    <w:basedOn w:val="List"/>
    <w:rsid w:val="00E76C5C"/>
    <w:pPr>
      <w:numPr>
        <w:numId w:val="9"/>
      </w:numPr>
    </w:pPr>
  </w:style>
  <w:style w:type="paragraph" w:customStyle="1" w:styleId="ListAlpha2">
    <w:name w:val="List Alpha 2"/>
    <w:basedOn w:val="List2"/>
    <w:rsid w:val="00E76C5C"/>
    <w:pPr>
      <w:numPr>
        <w:numId w:val="8"/>
      </w:numPr>
    </w:pPr>
  </w:style>
  <w:style w:type="paragraph" w:styleId="List2">
    <w:name w:val="List 2"/>
    <w:basedOn w:val="BodyText"/>
    <w:rsid w:val="00E76C5C"/>
    <w:pPr>
      <w:tabs>
        <w:tab w:val="left" w:pos="680"/>
      </w:tabs>
      <w:spacing w:before="60" w:after="60"/>
      <w:ind w:left="680" w:hanging="340"/>
    </w:pPr>
  </w:style>
  <w:style w:type="paragraph" w:styleId="List3">
    <w:name w:val="List 3"/>
    <w:basedOn w:val="BodyText"/>
    <w:rsid w:val="00E76C5C"/>
    <w:pPr>
      <w:tabs>
        <w:tab w:val="left" w:pos="1021"/>
      </w:tabs>
      <w:spacing w:before="60" w:after="60"/>
      <w:ind w:left="1020" w:hanging="340"/>
    </w:pPr>
  </w:style>
  <w:style w:type="paragraph" w:styleId="List4">
    <w:name w:val="List 4"/>
    <w:basedOn w:val="BodyText"/>
    <w:rsid w:val="00E76C5C"/>
    <w:pPr>
      <w:tabs>
        <w:tab w:val="left" w:pos="1361"/>
      </w:tabs>
      <w:spacing w:before="60" w:after="60"/>
      <w:ind w:left="1361" w:hanging="340"/>
    </w:pPr>
  </w:style>
  <w:style w:type="paragraph" w:styleId="List5">
    <w:name w:val="List 5"/>
    <w:basedOn w:val="BodyText"/>
    <w:rsid w:val="00E76C5C"/>
    <w:pPr>
      <w:tabs>
        <w:tab w:val="left" w:pos="1701"/>
      </w:tabs>
      <w:spacing w:before="60" w:after="60"/>
      <w:ind w:left="1701" w:hanging="340"/>
    </w:pPr>
  </w:style>
  <w:style w:type="paragraph" w:styleId="ListBullet3">
    <w:name w:val="List Bullet 3"/>
    <w:basedOn w:val="List3"/>
    <w:rsid w:val="00E76C5C"/>
    <w:pPr>
      <w:numPr>
        <w:numId w:val="14"/>
      </w:numPr>
      <w:tabs>
        <w:tab w:val="clear" w:pos="1021"/>
      </w:tabs>
      <w:ind w:left="1037" w:hanging="357"/>
    </w:pPr>
  </w:style>
  <w:style w:type="paragraph" w:styleId="ListBullet4">
    <w:name w:val="List Bullet 4"/>
    <w:basedOn w:val="List4"/>
    <w:rsid w:val="00E76C5C"/>
    <w:pPr>
      <w:numPr>
        <w:numId w:val="3"/>
      </w:numPr>
      <w:tabs>
        <w:tab w:val="clear" w:pos="1361"/>
      </w:tabs>
    </w:pPr>
  </w:style>
  <w:style w:type="paragraph" w:styleId="ListBullet5">
    <w:name w:val="List Bullet 5"/>
    <w:basedOn w:val="List5"/>
    <w:rsid w:val="00E76C5C"/>
    <w:pPr>
      <w:numPr>
        <w:numId w:val="4"/>
      </w:numPr>
    </w:pPr>
  </w:style>
  <w:style w:type="paragraph" w:styleId="ListContinue2">
    <w:name w:val="List Continue 2"/>
    <w:basedOn w:val="List2"/>
    <w:rsid w:val="00E76C5C"/>
    <w:pPr>
      <w:ind w:firstLine="0"/>
    </w:pPr>
  </w:style>
  <w:style w:type="paragraph" w:styleId="ListContinue3">
    <w:name w:val="List Continue 3"/>
    <w:basedOn w:val="List3"/>
    <w:rsid w:val="00E76C5C"/>
    <w:pPr>
      <w:ind w:left="1021" w:firstLine="0"/>
    </w:pPr>
  </w:style>
  <w:style w:type="paragraph" w:styleId="ListContinue4">
    <w:name w:val="List Continue 4"/>
    <w:basedOn w:val="List4"/>
    <w:rsid w:val="00E76C5C"/>
    <w:pPr>
      <w:ind w:firstLine="0"/>
    </w:pPr>
  </w:style>
  <w:style w:type="paragraph" w:styleId="ListContinue5">
    <w:name w:val="List Continue 5"/>
    <w:basedOn w:val="List5"/>
    <w:rsid w:val="00E76C5C"/>
    <w:pPr>
      <w:ind w:firstLine="0"/>
    </w:pPr>
  </w:style>
  <w:style w:type="paragraph" w:styleId="ListNumber3">
    <w:name w:val="List Number 3"/>
    <w:basedOn w:val="List3"/>
    <w:rsid w:val="00E76C5C"/>
    <w:pPr>
      <w:numPr>
        <w:numId w:val="5"/>
      </w:numPr>
    </w:pPr>
  </w:style>
  <w:style w:type="paragraph" w:styleId="ListNumber4">
    <w:name w:val="List Number 4"/>
    <w:basedOn w:val="List4"/>
    <w:rsid w:val="00E76C5C"/>
    <w:pPr>
      <w:numPr>
        <w:numId w:val="6"/>
      </w:numPr>
    </w:pPr>
  </w:style>
  <w:style w:type="paragraph" w:styleId="ListNumber5">
    <w:name w:val="List Number 5"/>
    <w:basedOn w:val="List5"/>
    <w:rsid w:val="00E76C5C"/>
    <w:pPr>
      <w:numPr>
        <w:numId w:val="7"/>
      </w:numPr>
    </w:pPr>
  </w:style>
  <w:style w:type="paragraph" w:styleId="BlockText">
    <w:name w:val="Block Text"/>
    <w:basedOn w:val="Normal"/>
    <w:rsid w:val="00E76C5C"/>
    <w:pPr>
      <w:spacing w:after="120"/>
      <w:ind w:left="1440" w:right="1440"/>
    </w:pPr>
  </w:style>
  <w:style w:type="character" w:customStyle="1" w:styleId="Subscript">
    <w:name w:val="Subscript"/>
    <w:basedOn w:val="DefaultParagraphFont"/>
    <w:rsid w:val="00E76C5C"/>
    <w:rPr>
      <w:sz w:val="16"/>
      <w:vertAlign w:val="subscript"/>
    </w:rPr>
  </w:style>
  <w:style w:type="character" w:customStyle="1" w:styleId="Superscript">
    <w:name w:val="Superscript"/>
    <w:basedOn w:val="DefaultParagraphFont"/>
    <w:rsid w:val="00E76C5C"/>
    <w:rPr>
      <w:sz w:val="16"/>
      <w:vertAlign w:val="superscript"/>
    </w:rPr>
  </w:style>
  <w:style w:type="character" w:customStyle="1" w:styleId="Symbols">
    <w:name w:val="Symbols"/>
    <w:basedOn w:val="DefaultParagraphFont"/>
    <w:rsid w:val="00E76C5C"/>
    <w:rPr>
      <w:rFonts w:ascii="Symbol" w:hAnsi="Symbol"/>
    </w:rPr>
  </w:style>
  <w:style w:type="character" w:customStyle="1" w:styleId="MenuOptions">
    <w:name w:val="Menu Options"/>
    <w:basedOn w:val="DefaultParagraphFont"/>
    <w:rsid w:val="00E76C5C"/>
    <w:rPr>
      <w:rFonts w:ascii="Arial Narrow" w:hAnsi="Arial Narrow"/>
      <w:smallCaps/>
    </w:rPr>
  </w:style>
  <w:style w:type="character" w:customStyle="1" w:styleId="Buttons">
    <w:name w:val="Buttons"/>
    <w:basedOn w:val="DefaultParagraphFont"/>
    <w:rsid w:val="00E76C5C"/>
    <w:rPr>
      <w:b/>
    </w:rPr>
  </w:style>
  <w:style w:type="character" w:customStyle="1" w:styleId="Underlined">
    <w:name w:val="Underlined"/>
    <w:basedOn w:val="DefaultParagraphFont"/>
    <w:rsid w:val="00E76C5C"/>
    <w:rPr>
      <w:u w:val="single"/>
    </w:rPr>
  </w:style>
  <w:style w:type="paragraph" w:customStyle="1" w:styleId="TableBodyTextRight">
    <w:name w:val="Table Body Text Right"/>
    <w:basedOn w:val="TableBodyText"/>
    <w:rsid w:val="00E76C5C"/>
    <w:pPr>
      <w:widowControl w:val="0"/>
      <w:autoSpaceDE w:val="0"/>
      <w:autoSpaceDN w:val="0"/>
      <w:adjustRightInd w:val="0"/>
      <w:jc w:val="right"/>
    </w:pPr>
    <w:rPr>
      <w:rFonts w:cs="Arial"/>
      <w:szCs w:val="18"/>
    </w:rPr>
  </w:style>
  <w:style w:type="paragraph" w:customStyle="1" w:styleId="CopyrightText">
    <w:name w:val="Copyright Text"/>
    <w:basedOn w:val="BodyText"/>
    <w:rsid w:val="00E76C5C"/>
    <w:rPr>
      <w:sz w:val="18"/>
    </w:rPr>
  </w:style>
  <w:style w:type="paragraph" w:customStyle="1" w:styleId="BodySmallRight">
    <w:name w:val="Body Small Right"/>
    <w:basedOn w:val="BodyTextRight"/>
    <w:rsid w:val="00E76C5C"/>
    <w:rPr>
      <w:sz w:val="18"/>
      <w:szCs w:val="18"/>
    </w:rPr>
  </w:style>
  <w:style w:type="paragraph" w:customStyle="1" w:styleId="MarginEdition">
    <w:name w:val="Margin Edition"/>
    <w:basedOn w:val="MarginNote"/>
    <w:rsid w:val="00E76C5C"/>
    <w:pPr>
      <w:spacing w:before="0" w:after="0"/>
    </w:pPr>
    <w:rPr>
      <w:rFonts w:ascii="Times New Roman" w:hAnsi="Times New Roman"/>
      <w:color w:val="999999"/>
    </w:rPr>
  </w:style>
  <w:style w:type="paragraph" w:customStyle="1" w:styleId="Spacer">
    <w:name w:val="Spacer"/>
    <w:basedOn w:val="Normal"/>
    <w:rsid w:val="00E76C5C"/>
    <w:rPr>
      <w:sz w:val="2"/>
      <w:szCs w:val="2"/>
    </w:rPr>
  </w:style>
  <w:style w:type="character" w:customStyle="1" w:styleId="Small">
    <w:name w:val="Small"/>
    <w:basedOn w:val="DefaultParagraphFont"/>
    <w:rsid w:val="00E76C5C"/>
    <w:rPr>
      <w:sz w:val="16"/>
    </w:rPr>
  </w:style>
  <w:style w:type="paragraph" w:customStyle="1" w:styleId="WideTable">
    <w:name w:val="Wide Table"/>
    <w:basedOn w:val="Normal"/>
    <w:rsid w:val="00E76C5C"/>
    <w:pPr>
      <w:ind w:left="-1418"/>
    </w:pPr>
    <w:rPr>
      <w:sz w:val="2"/>
      <w:szCs w:val="2"/>
    </w:rPr>
  </w:style>
  <w:style w:type="character" w:styleId="PageNumber">
    <w:name w:val="page number"/>
    <w:basedOn w:val="DefaultParagraphFont"/>
    <w:rsid w:val="00E76C5C"/>
  </w:style>
  <w:style w:type="paragraph" w:styleId="Quote">
    <w:name w:val="Quote"/>
    <w:basedOn w:val="Heading1"/>
    <w:link w:val="QuoteChar"/>
    <w:qFormat/>
    <w:rsid w:val="00E76C5C"/>
    <w:rPr>
      <w:b w:val="0"/>
      <w:sz w:val="72"/>
      <w:szCs w:val="72"/>
      <w:lang w:val="en-NZ"/>
    </w:rPr>
  </w:style>
  <w:style w:type="character" w:customStyle="1" w:styleId="QuoteChar">
    <w:name w:val="Quote Char"/>
    <w:basedOn w:val="DefaultParagraphFont"/>
    <w:link w:val="Quote"/>
    <w:rsid w:val="00E76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C5C"/>
    <w:pPr>
      <w:pageBreakBefore/>
    </w:pPr>
  </w:style>
  <w:style w:type="paragraph" w:customStyle="1" w:styleId="Border">
    <w:name w:val="Border"/>
    <w:basedOn w:val="Normal"/>
    <w:qFormat/>
    <w:rsid w:val="00E76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C5C"/>
    <w:rPr>
      <w:b/>
      <w:bCs/>
      <w:i/>
      <w:iCs/>
      <w:color w:val="auto"/>
    </w:rPr>
  </w:style>
  <w:style w:type="paragraph" w:styleId="IntenseQuote">
    <w:name w:val="Intense Quote"/>
    <w:basedOn w:val="Normal"/>
    <w:next w:val="Normal"/>
    <w:link w:val="IntenseQuoteChar"/>
    <w:uiPriority w:val="30"/>
    <w:qFormat/>
    <w:rsid w:val="00E76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C5C"/>
    <w:rPr>
      <w:smallCaps/>
      <w:color w:val="auto"/>
      <w:u w:val="single"/>
    </w:rPr>
  </w:style>
  <w:style w:type="character" w:styleId="IntenseReference">
    <w:name w:val="Intense Reference"/>
    <w:basedOn w:val="DefaultParagraphFont"/>
    <w:uiPriority w:val="32"/>
    <w:qFormat/>
    <w:rsid w:val="00E76C5C"/>
    <w:rPr>
      <w:b/>
      <w:bCs/>
      <w:smallCaps/>
      <w:color w:val="auto"/>
      <w:spacing w:val="5"/>
      <w:u w:val="single"/>
    </w:rPr>
  </w:style>
  <w:style w:type="paragraph" w:customStyle="1" w:styleId="2ColumnHeading">
    <w:name w:val="2Column Heading"/>
    <w:basedOn w:val="BodyText"/>
    <w:qFormat/>
    <w:rsid w:val="00E76C5C"/>
    <w:pPr>
      <w:spacing w:after="60"/>
      <w:ind w:left="-2268"/>
    </w:pPr>
    <w:rPr>
      <w:b/>
    </w:rPr>
  </w:style>
  <w:style w:type="paragraph" w:customStyle="1" w:styleId="Heading1TOC">
    <w:name w:val="Heading1 TOC"/>
    <w:basedOn w:val="Normal"/>
    <w:qFormat/>
    <w:rsid w:val="00E76C5C"/>
    <w:pPr>
      <w:spacing w:before="240" w:after="120"/>
    </w:pPr>
    <w:rPr>
      <w:rFonts w:ascii="Times New Roman" w:hAnsi="Times New Roman"/>
      <w:b/>
      <w:sz w:val="32"/>
    </w:rPr>
  </w:style>
  <w:style w:type="paragraph" w:customStyle="1" w:styleId="Heading2TOC">
    <w:name w:val="Heading2 TOC"/>
    <w:basedOn w:val="Normal"/>
    <w:qFormat/>
    <w:rsid w:val="00E76C5C"/>
    <w:pPr>
      <w:spacing w:before="240" w:after="60"/>
    </w:pPr>
    <w:rPr>
      <w:rFonts w:ascii="Times New Roman" w:hAnsi="Times New Roman"/>
      <w:b/>
      <w:sz w:val="28"/>
    </w:rPr>
  </w:style>
  <w:style w:type="character" w:customStyle="1" w:styleId="Underline">
    <w:name w:val="Underline"/>
    <w:basedOn w:val="DefaultParagraphFont"/>
    <w:qFormat/>
    <w:rsid w:val="00E76C5C"/>
    <w:rPr>
      <w:u w:val="single"/>
    </w:rPr>
  </w:style>
  <w:style w:type="character" w:customStyle="1" w:styleId="BoldandItalics">
    <w:name w:val="Bold and Italics"/>
    <w:qFormat/>
    <w:rsid w:val="00E76C5C"/>
    <w:rPr>
      <w:b/>
      <w:i/>
      <w:u w:val="none"/>
    </w:rPr>
  </w:style>
  <w:style w:type="paragraph" w:styleId="BalloonText">
    <w:name w:val="Balloon Text"/>
    <w:basedOn w:val="Normal"/>
    <w:link w:val="BalloonTextChar"/>
    <w:rsid w:val="00E76C5C"/>
    <w:rPr>
      <w:rFonts w:ascii="Tahoma" w:hAnsi="Tahoma" w:cs="Tahoma"/>
      <w:sz w:val="16"/>
      <w:szCs w:val="16"/>
    </w:rPr>
  </w:style>
  <w:style w:type="character" w:customStyle="1" w:styleId="BalloonTextChar">
    <w:name w:val="Balloon Text Char"/>
    <w:basedOn w:val="DefaultParagraphFont"/>
    <w:link w:val="BalloonText"/>
    <w:rsid w:val="00E76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C5C"/>
    <w:rPr>
      <w:b/>
      <w:color w:val="660033"/>
      <w:spacing w:val="0"/>
    </w:rPr>
  </w:style>
  <w:style w:type="paragraph" w:customStyle="1" w:styleId="Nameditemlist">
    <w:name w:val="Named item list"/>
    <w:basedOn w:val="BodyText"/>
    <w:qFormat/>
    <w:rsid w:val="00E76C5C"/>
    <w:pPr>
      <w:tabs>
        <w:tab w:val="left" w:pos="2835"/>
      </w:tabs>
      <w:ind w:left="2835" w:hanging="2835"/>
    </w:pPr>
  </w:style>
  <w:style w:type="paragraph" w:customStyle="1" w:styleId="BodyTextnopadding">
    <w:name w:val="Body Text no padding"/>
    <w:basedOn w:val="BodyText"/>
    <w:qFormat/>
    <w:rsid w:val="00E76C5C"/>
    <w:pPr>
      <w:spacing w:before="0" w:after="0"/>
    </w:pPr>
  </w:style>
  <w:style w:type="paragraph" w:customStyle="1" w:styleId="BodyTextBold">
    <w:name w:val="Body Text Bold"/>
    <w:basedOn w:val="BodyText"/>
    <w:qFormat/>
    <w:rsid w:val="00E76C5C"/>
    <w:rPr>
      <w:b/>
    </w:rPr>
  </w:style>
  <w:style w:type="character" w:styleId="Hyperlink">
    <w:name w:val="Hyperlink"/>
    <w:basedOn w:val="DefaultParagraphFont"/>
    <w:uiPriority w:val="99"/>
    <w:unhideWhenUsed/>
    <w:rsid w:val="00173D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4435</Characters>
  <Application>Microsoft Office Word</Application>
  <DocSecurity>0</DocSecurity>
  <Lines>184</Lines>
  <Paragraphs>91</Paragraphs>
  <ScaleCrop>false</ScaleCrop>
  <Company>Author-it Software Corporation Ltd.</Company>
  <LinksUpToDate>false</LinksUpToDate>
  <CharactersWithSpaces>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MSL904002 Perform standard calibrations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2023-02-22T01:09:00Z</dcterms:created>
  <dcterms:modified xsi:type="dcterms:W3CDTF">2023-02-22T01:09:00Z</dcterms:modified>
</cp:coreProperties>
</file>