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1BD" w:rsidP="000951BD">
      <w:pPr>
        <w:pStyle w:val="Title"/>
      </w:pPr>
      <w:r>
        <w:fldChar w:fldCharType="begin"/>
      </w:r>
      <w:r>
        <w:instrText xml:space="preserve"> TITLE   \* MERGEFORMAT </w:instrText>
      </w:r>
      <w:r>
        <w:fldChar w:fldCharType="separate"/>
      </w:r>
      <w:r>
        <w:t>MSL60116 Advanced Diploma</w:t>
      </w:r>
      <w:r>
        <w:t xml:space="preserve"> of Laboratory Operations</w:t>
      </w:r>
      <w:r>
        <w:fldChar w:fldCharType="end"/>
      </w:r>
    </w:p>
    <w:p w:rsidR="000951BD" w:rsidP="000951BD">
      <w:pPr>
        <w:pStyle w:val="Version"/>
        <w:sectPr w:rsidSect="00FF55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563" w:rsidP="00FF5563">
      <w:pPr>
        <w:pStyle w:val="SuperHeading"/>
      </w:pPr>
      <w:r w:rsidRPr="00FF5563">
        <w:t>MSL60116 Advanced Diploma of Laboratory Operations</w:t>
      </w:r>
    </w:p>
    <w:p w:rsidR="00000000" w:rsidRPr="00FF5563" w:rsidP="00FF5563">
      <w:pPr>
        <w:pStyle w:val="Heading1"/>
      </w:pPr>
      <w:bookmarkStart w:id="1" w:name="O_903115"/>
      <w:bookmarkEnd w:id="1"/>
      <w:r w:rsidRPr="00FF5563">
        <w:t>Modification History</w:t>
      </w:r>
    </w:p>
    <w:p w:rsidR="00000000" w:rsidRPr="00FF5563" w:rsidP="00FF5563">
      <w:pPr>
        <w:pStyle w:val="BodyText"/>
      </w:pPr>
      <w:r w:rsidRPr="00FF5563">
        <w:t>Release 1. Supersedes and is equivalent to MSL60109 Advanced Diploma of Laboratory Operations</w:t>
      </w:r>
    </w:p>
    <w:p w:rsidR="00000000" w:rsidRPr="00FF5563" w:rsidP="00FF5563">
      <w:pPr>
        <w:pStyle w:val="AllowPageBreak"/>
      </w:pPr>
    </w:p>
    <w:p w:rsidR="00000000" w:rsidRPr="00FF5563" w:rsidP="00FF5563">
      <w:pPr>
        <w:pStyle w:val="Heading1"/>
      </w:pPr>
      <w:bookmarkStart w:id="2" w:name="O_903116"/>
      <w:bookmarkEnd w:id="2"/>
      <w:r w:rsidRPr="00FF5563">
        <w:t>Qualification Description</w:t>
      </w:r>
    </w:p>
    <w:p w:rsidR="00000000" w:rsidRPr="00FF5563" w:rsidP="00FF5563">
      <w:pPr>
        <w:pStyle w:val="BodyText"/>
      </w:pPr>
      <w:r w:rsidRPr="00FF5563">
        <w:t>This qualification covers the skills and knowledge required to supervise laboratory operat</w:t>
      </w:r>
      <w:r w:rsidRPr="00FF5563">
        <w:t>ions within a work area or project team.</w:t>
      </w:r>
    </w:p>
    <w:p w:rsidR="00000000" w:rsidRPr="00FF5563" w:rsidP="00FF5563">
      <w:pPr>
        <w:pStyle w:val="BodyText"/>
      </w:pPr>
    </w:p>
    <w:p w:rsidR="00000000" w:rsidRPr="00FF5563" w:rsidP="00FF5563">
      <w:pPr>
        <w:pStyle w:val="BodyText"/>
      </w:pPr>
      <w:r w:rsidRPr="00FF5563">
        <w:t>Employment outcomes targeted by this qualification include laboratory supervisors, senior technical officers and similar personnel.</w:t>
      </w:r>
    </w:p>
    <w:p w:rsidR="00000000" w:rsidRPr="00FF5563" w:rsidP="00FF5563">
      <w:pPr>
        <w:pStyle w:val="BodyText"/>
      </w:pPr>
    </w:p>
    <w:p w:rsidR="00000000" w:rsidRPr="00FF5563" w:rsidP="00FF5563">
      <w:pPr>
        <w:pStyle w:val="BodyText"/>
      </w:pPr>
      <w:r w:rsidRPr="00FF5563">
        <w:t>Senior technicians or laboratory supervisors are generally responsible for the pl</w:t>
      </w:r>
      <w:r w:rsidRPr="00FF5563">
        <w:t>anning, allocation of tasks, coordination, quality assurance, recording and reporting of laboratory outputs within their section. This requires significant judgement about work sequences, and choice of appropriate technology and procedures to ensure that p</w:t>
      </w:r>
      <w:r w:rsidRPr="00FF5563">
        <w:t>roducts and services meet customer expectations and are provided safely and efficiently in keeping with the enterprise business plan. Under broad direction from scientists/medical staff/engineers, the senior technician/supervisor accepts responsibility for</w:t>
      </w:r>
      <w:r w:rsidRPr="00FF5563">
        <w:t xml:space="preserve"> the day-to-day operation of his/her work/functional area.</w:t>
      </w:r>
    </w:p>
    <w:p w:rsidR="00000000" w:rsidRPr="00FF5563" w:rsidP="00FF5563">
      <w:pPr>
        <w:pStyle w:val="BodyText"/>
      </w:pPr>
    </w:p>
    <w:p w:rsidR="00000000" w:rsidRPr="00FF5563" w:rsidP="00FF5563">
      <w:pPr>
        <w:pStyle w:val="BodyText"/>
      </w:pPr>
      <w:r w:rsidRPr="00FF5563">
        <w:t>They are often responsible for the effective implementation of operational policies and the technical training of personnel in their work area. They also contribute significantly to the developmen</w:t>
      </w:r>
      <w:r w:rsidRPr="00FF5563">
        <w:t>t of these policies through the application of specialised technical knowledge.</w:t>
      </w:r>
    </w:p>
    <w:p w:rsidR="00000000" w:rsidRPr="00FF5563" w:rsidP="00FF5563">
      <w:pPr>
        <w:pStyle w:val="BodyText"/>
      </w:pPr>
    </w:p>
    <w:p w:rsidR="00000000" w:rsidRPr="00FF5563" w:rsidP="00FF5563">
      <w:pPr>
        <w:pStyle w:val="BodyText"/>
      </w:pPr>
      <w:r w:rsidRPr="00FF5563">
        <w:t>The work of laboratory supervisors involves frequent peak periods, multiple and competing demands and frequent interruptions. Immediate decisions are often required. They must</w:t>
      </w:r>
      <w:r w:rsidRPr="00FF5563">
        <w:t xml:space="preserve"> be adaptable to deal with the demands brought about by any of a number of causes. For example:</w:t>
      </w:r>
    </w:p>
    <w:p w:rsidR="00000000" w:rsidRPr="00FF5563" w:rsidP="00FF5563">
      <w:pPr>
        <w:pStyle w:val="ListBullet"/>
      </w:pPr>
      <w:r w:rsidRPr="00FF5563">
        <w:t>a range of demanding clients, suppliers or contractors</w:t>
      </w:r>
    </w:p>
    <w:p w:rsidR="00000000" w:rsidRPr="00FF5563" w:rsidP="00FF5563">
      <w:pPr>
        <w:pStyle w:val="ListBullet"/>
      </w:pPr>
      <w:r w:rsidRPr="00FF5563">
        <w:t>changes in technology</w:t>
      </w:r>
    </w:p>
    <w:p w:rsidR="00000000" w:rsidRPr="00FF5563" w:rsidP="00FF5563">
      <w:pPr>
        <w:pStyle w:val="ListBullet"/>
      </w:pPr>
      <w:r w:rsidRPr="00FF5563">
        <w:t>regularly changing priorities.</w:t>
      </w:r>
    </w:p>
    <w:p w:rsidR="00000000" w:rsidRPr="00FF5563" w:rsidP="00FF5563">
      <w:pPr>
        <w:pStyle w:val="BodyText"/>
      </w:pPr>
    </w:p>
    <w:p w:rsidR="00000000" w:rsidRPr="00FF5563" w:rsidP="00FF5563">
      <w:pPr>
        <w:pStyle w:val="BodyText"/>
      </w:pPr>
      <w:r w:rsidRPr="00FF5563">
        <w:t>In the course of their normal work, they:</w:t>
      </w:r>
    </w:p>
    <w:p w:rsidR="00000000" w:rsidRPr="00FF5563" w:rsidP="00FF5563">
      <w:pPr>
        <w:pStyle w:val="ListBullet"/>
      </w:pPr>
      <w:r w:rsidRPr="00FF5563">
        <w:t>plan, a</w:t>
      </w:r>
      <w:r w:rsidRPr="00FF5563">
        <w:t>llocate and monitor resources for their work area and are responsible for their work group’s outputs</w:t>
      </w:r>
    </w:p>
    <w:p w:rsidR="00000000" w:rsidRPr="00FF5563" w:rsidP="00FF5563">
      <w:pPr>
        <w:pStyle w:val="ListBullet"/>
      </w:pPr>
      <w:r w:rsidRPr="00FF5563">
        <w:t>apply in-depth technical knowledge and skills to deliver the variety of products and services associated with the work area</w:t>
      </w:r>
    </w:p>
    <w:p w:rsidR="00000000" w:rsidRPr="00FF5563" w:rsidP="00FF5563">
      <w:pPr>
        <w:pStyle w:val="ListBullet"/>
      </w:pPr>
      <w:r w:rsidRPr="00FF5563">
        <w:t>explain complex instructions and procedures to others</w:t>
      </w:r>
    </w:p>
    <w:p w:rsidR="00000000" w:rsidRPr="00FF5563" w:rsidP="00FF5563">
      <w:pPr>
        <w:pStyle w:val="ListBullet"/>
      </w:pPr>
      <w:r w:rsidRPr="00FF5563">
        <w:t>define and solve complex problems by investigating, developing and testing alternatives in response to vague or ill-defined information that is not readily accessible and requires selective analysis</w:t>
      </w:r>
    </w:p>
    <w:p w:rsidR="00000000" w:rsidRPr="00FF5563" w:rsidP="00FF5563">
      <w:pPr>
        <w:pStyle w:val="ListBullet"/>
      </w:pPr>
      <w:r w:rsidRPr="00FF5563">
        <w:t>mak</w:t>
      </w:r>
      <w:r w:rsidRPr="00FF5563">
        <w:t>e significant contributions to the development of technical and operational policy and procedures within a function or work area</w:t>
      </w:r>
    </w:p>
    <w:p w:rsidR="00000000" w:rsidRPr="00FF5563" w:rsidP="00FF5563">
      <w:pPr>
        <w:pStyle w:val="ListBullet"/>
      </w:pPr>
      <w:r w:rsidRPr="00FF5563">
        <w:t>liaise with outside organisations, customers, suppliers and contractors on technical matters</w:t>
      </w:r>
    </w:p>
    <w:p w:rsidR="00000000" w:rsidRPr="00FF5563" w:rsidP="00FF5563">
      <w:pPr>
        <w:pStyle w:val="ListBullet"/>
      </w:pPr>
      <w:r w:rsidRPr="00FF5563">
        <w:t>provide technical information to i</w:t>
      </w:r>
      <w:r w:rsidRPr="00FF5563">
        <w:t>nternal and external customers</w:t>
      </w:r>
    </w:p>
    <w:p w:rsidR="00000000" w:rsidRPr="00FF5563" w:rsidP="00FF5563">
      <w:pPr>
        <w:pStyle w:val="ListBullet"/>
      </w:pPr>
      <w:r w:rsidRPr="00FF5563">
        <w:t>often provide workplace training and assessment</w:t>
      </w:r>
    </w:p>
    <w:p w:rsidR="00000000" w:rsidRPr="00FF5563" w:rsidP="00FF5563">
      <w:pPr>
        <w:pStyle w:val="ListBullet"/>
      </w:pPr>
      <w:r w:rsidRPr="00FF5563">
        <w:t>implement, maintain and promote work health and safety (WHS), quality and other compliance requirements and conduct audits</w:t>
      </w:r>
    </w:p>
    <w:p w:rsidR="00000000" w:rsidRPr="00FF5563" w:rsidP="00FF5563">
      <w:pPr>
        <w:pStyle w:val="ListBullet"/>
      </w:pPr>
      <w:r w:rsidRPr="00FF5563">
        <w:t>work under the general direction of laboratory or qual</w:t>
      </w:r>
      <w:r w:rsidRPr="00FF5563">
        <w:t>ity managers, or scientific/medical personnel.</w:t>
      </w:r>
    </w:p>
    <w:p w:rsidR="00000000" w:rsidRPr="00FF5563" w:rsidP="00FF5563">
      <w:pPr>
        <w:pStyle w:val="BodyText"/>
      </w:pPr>
    </w:p>
    <w:p w:rsidR="00000000" w:rsidRPr="00FF5563" w:rsidP="00FF5563">
      <w:pPr>
        <w:pStyle w:val="BodyText"/>
      </w:pPr>
      <w:r w:rsidRPr="00FF5563">
        <w:t>They may also undertake a range of complex technical tasks. For example:</w:t>
      </w:r>
    </w:p>
    <w:p w:rsidR="00000000" w:rsidRPr="00FF5563" w:rsidP="00FF5563">
      <w:pPr>
        <w:pStyle w:val="ListBullet"/>
      </w:pPr>
      <w:r w:rsidRPr="00FF5563">
        <w:t>conduct a wide range of complex and specialised tests</w:t>
      </w:r>
    </w:p>
    <w:p w:rsidR="00000000" w:rsidRPr="00FF5563" w:rsidP="00FF5563">
      <w:pPr>
        <w:pStyle w:val="ListBullet"/>
      </w:pPr>
      <w:r w:rsidRPr="00FF5563">
        <w:t>exercise considerable analytical skills and judgement to determine appropriate m</w:t>
      </w:r>
      <w:r w:rsidRPr="00FF5563">
        <w:t>ethods and procedures from a range of alternatives</w:t>
      </w:r>
    </w:p>
    <w:p w:rsidR="00000000" w:rsidRPr="00FF5563" w:rsidP="00FF5563">
      <w:pPr>
        <w:pStyle w:val="ListBullet"/>
      </w:pPr>
      <w:r w:rsidRPr="00FF5563">
        <w:t>modify methods to cope with non-routine tests and analyses where unusual samples could be involved and/or where the instrumental controls require optimisation</w:t>
      </w:r>
    </w:p>
    <w:p w:rsidR="00000000" w:rsidRPr="00FF5563" w:rsidP="00FF5563">
      <w:pPr>
        <w:pStyle w:val="ListBullet"/>
      </w:pPr>
      <w:r w:rsidRPr="00FF5563">
        <w:t>develop or adapt methods and procedures.</w:t>
      </w:r>
    </w:p>
    <w:p w:rsidR="00000000" w:rsidRPr="00FF5563" w:rsidP="00FF5563">
      <w:pPr>
        <w:pStyle w:val="BodyText"/>
      </w:pPr>
    </w:p>
    <w:p w:rsidR="00000000" w:rsidRPr="00FF5563" w:rsidP="00FF5563">
      <w:pPr>
        <w:pStyle w:val="BodyText"/>
      </w:pPr>
      <w:r w:rsidRPr="00FF5563">
        <w:t>No l</w:t>
      </w:r>
      <w:r w:rsidRPr="00FF5563">
        <w:t>icensing, legislative or certification requirements apply to this qualification at the time of publication.</w:t>
      </w:r>
    </w:p>
    <w:p w:rsidR="00000000" w:rsidRPr="00FF5563" w:rsidP="00FF5563">
      <w:pPr>
        <w:pStyle w:val="AllowPageBreak"/>
      </w:pPr>
    </w:p>
    <w:p w:rsidR="00000000" w:rsidRPr="00FF5563" w:rsidP="00FF5563">
      <w:pPr>
        <w:pStyle w:val="Heading1"/>
      </w:pPr>
      <w:bookmarkStart w:id="3" w:name="O_903117"/>
      <w:bookmarkEnd w:id="3"/>
      <w:r w:rsidRPr="00FF5563">
        <w:t>Entry Requirements</w:t>
      </w:r>
    </w:p>
    <w:p w:rsidR="00000000" w:rsidRPr="00FF5563" w:rsidP="00FF5563">
      <w:pPr>
        <w:pStyle w:val="BodyText"/>
      </w:pPr>
      <w:r w:rsidRPr="00FF5563">
        <w:t>Entrants must have been awarded a Diploma of Laboratory Technology or be able to demonstrate equivalent competen</w:t>
      </w:r>
      <w:r w:rsidRPr="00FF5563">
        <w:t>cy, and have had an appropriate period of relevant employment at an occupational level commensurate with the Diploma of Laboratory Technology.</w:t>
      </w:r>
    </w:p>
    <w:p w:rsidR="00000000" w:rsidRPr="00FF5563" w:rsidP="00FF5563">
      <w:pPr>
        <w:pStyle w:val="AllowPageBreak"/>
      </w:pPr>
    </w:p>
    <w:p w:rsidR="00000000" w:rsidRPr="00FF5563" w:rsidP="00FF5563">
      <w:pPr>
        <w:pStyle w:val="Heading1"/>
      </w:pPr>
      <w:bookmarkStart w:id="4" w:name="O_903118"/>
      <w:bookmarkEnd w:id="4"/>
      <w:r w:rsidRPr="00FF5563">
        <w:t>Packaging Rules</w:t>
      </w:r>
    </w:p>
    <w:tbl>
      <w:tblPr>
        <w:tblW w:w="9288" w:type="dxa"/>
        <w:tblLayout w:type="fixed"/>
        <w:tblCellMar>
          <w:left w:w="62" w:type="dxa"/>
          <w:right w:w="62" w:type="dxa"/>
        </w:tblCellMar>
        <w:tblLook w:val="0000"/>
      </w:tblPr>
      <w:tblGrid>
        <w:gridCol w:w="1721"/>
        <w:gridCol w:w="6024"/>
        <w:gridCol w:w="1543"/>
      </w:tblGrid>
      <w:tr w:rsidTr="00FF5563">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FF5563" w:rsidP="00FF5563">
            <w:pPr>
              <w:pStyle w:val="BodyText"/>
            </w:pPr>
            <w:r w:rsidRPr="00FF5563">
              <w:t>To be</w:t>
            </w:r>
            <w:r w:rsidRPr="00FF5563">
              <w:t xml:space="preserve"> awarded the MSL60116 Advanced Diploma of Laboratory Operations competency must be achieved in a total of </w:t>
            </w:r>
            <w:r w:rsidRPr="00FF5563">
              <w:rPr>
                <w:rStyle w:val="SpecialBold"/>
              </w:rPr>
              <w:t>thirteen (13)</w:t>
            </w:r>
            <w:r w:rsidRPr="00FF5563">
              <w:t xml:space="preserve"> units of competency, consisting of:</w:t>
            </w:r>
          </w:p>
          <w:p w:rsidR="00000000" w:rsidRPr="00FF5563" w:rsidP="00FF5563">
            <w:pPr>
              <w:pStyle w:val="ListBullet"/>
            </w:pPr>
            <w:r w:rsidRPr="00FF5563">
              <w:rPr>
                <w:rStyle w:val="SpecialBold"/>
              </w:rPr>
              <w:t>seven (7)</w:t>
            </w:r>
            <w:r w:rsidRPr="00FF5563">
              <w:t xml:space="preserve"> core units of competency </w:t>
            </w:r>
          </w:p>
          <w:p w:rsidR="00000000" w:rsidRPr="00FF5563" w:rsidP="00FF5563">
            <w:pPr>
              <w:pStyle w:val="ListBullet"/>
            </w:pPr>
            <w:r w:rsidRPr="00FF5563">
              <w:rPr>
                <w:rStyle w:val="SpecialBold"/>
              </w:rPr>
              <w:t>six (6)</w:t>
            </w:r>
            <w:r w:rsidRPr="00FF5563">
              <w:t xml:space="preserve"> elective units of competency. </w:t>
            </w:r>
          </w:p>
          <w:p w:rsidR="00000000" w:rsidRPr="00FF5563" w:rsidP="00FF5563">
            <w:pPr>
              <w:pStyle w:val="BodyText"/>
            </w:pPr>
          </w:p>
          <w:p w:rsidR="00000000" w:rsidRPr="00FF5563" w:rsidP="00FF5563">
            <w:pPr>
              <w:pStyle w:val="BodyText"/>
            </w:pPr>
            <w:r w:rsidRPr="00FF5563">
              <w:rPr>
                <w:rStyle w:val="SpecialBold"/>
              </w:rPr>
              <w:t>Note</w:t>
            </w:r>
            <w:r w:rsidRPr="00FF5563">
              <w:t>: Units marked with</w:t>
            </w:r>
            <w:r w:rsidRPr="00FF5563">
              <w:t xml:space="preserve"> an asterisk have one or more prerequisite requirements and must be considered in the total number of units. Please refer to individual units for details.</w:t>
            </w:r>
          </w:p>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FF5563" w:rsidP="00FF5563">
            <w:pPr>
              <w:pStyle w:val="BodyText"/>
            </w:pPr>
            <w:r w:rsidRPr="00FF5563">
              <w:rPr>
                <w:rStyle w:val="SpecialBold"/>
              </w:rPr>
              <w:t>Core units of competency</w:t>
            </w:r>
          </w:p>
          <w:p w:rsidR="00000000" w:rsidRPr="00FF5563" w:rsidP="00FF5563">
            <w:pPr>
              <w:pStyle w:val="BodyText"/>
            </w:pPr>
            <w:r w:rsidRPr="00FF5563">
              <w:t xml:space="preserve">Select all </w:t>
            </w:r>
            <w:r w:rsidRPr="00FF5563">
              <w:rPr>
                <w:rStyle w:val="SpecialBold"/>
              </w:rPr>
              <w:t>seven (7)</w:t>
            </w:r>
            <w:r w:rsidRPr="00FF5563">
              <w:t xml:space="preserve"> of the following units of competency.</w:t>
            </w:r>
          </w:p>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63" w:rsidP="00FF5563">
            <w:pPr>
              <w:pStyle w:val="BodyText"/>
            </w:pPr>
            <w:r w:rsidRPr="00FF5563">
              <w:rPr>
                <w:rStyle w:val="SpecialBold"/>
              </w:rPr>
              <w:t>Unit code</w:t>
            </w:r>
          </w:p>
        </w:tc>
        <w:tc>
          <w:tcPr>
            <w:tcW w:w="75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rPr>
                <w:rStyle w:val="SpecialBold"/>
              </w:rPr>
              <w:t>Unit title</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MSL916001</w:t>
            </w:r>
          </w:p>
        </w:tc>
        <w:tc>
          <w:tcPr>
            <w:tcW w:w="75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Develop and maintain laboratory documentation</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MSL916002</w:t>
            </w:r>
          </w:p>
        </w:tc>
        <w:tc>
          <w:tcPr>
            <w:tcW w:w="75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Manage and develop teams</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MSL916003</w:t>
            </w:r>
          </w:p>
        </w:tc>
        <w:tc>
          <w:tcPr>
            <w:tcW w:w="75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Supervise laboratory operations in work/functional area</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MSL916004</w:t>
            </w:r>
          </w:p>
        </w:tc>
        <w:tc>
          <w:tcPr>
            <w:tcW w:w="75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Maintain registration and statutory or legal compliance in work/functional area</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MSL936001</w:t>
            </w:r>
          </w:p>
        </w:tc>
        <w:tc>
          <w:tcPr>
            <w:tcW w:w="75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Maintain quality system and continuous improvement processes within work/functional area</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MSL946001</w:t>
            </w:r>
          </w:p>
        </w:tc>
        <w:tc>
          <w:tcPr>
            <w:tcW w:w="75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Implement and monitor WHS and environmental management systems</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MSMENV472</w:t>
            </w:r>
          </w:p>
        </w:tc>
        <w:tc>
          <w:tcPr>
            <w:tcW w:w="75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Implement and monitor environmentally sustainable work practices</w:t>
            </w:r>
          </w:p>
        </w:tc>
      </w:tr>
      <w:tr w:rsidTr="00FF556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63" w:rsidP="00FF5563">
            <w:pPr>
              <w:pStyle w:val="BodyText"/>
            </w:pPr>
          </w:p>
          <w:p w:rsidR="00000000" w:rsidRPr="00FF5563" w:rsidP="00FF5563">
            <w:pPr>
              <w:pStyle w:val="BodyText"/>
            </w:pPr>
            <w:r w:rsidRPr="00FF5563">
              <w:rPr>
                <w:rStyle w:val="SpecialBold"/>
              </w:rPr>
              <w:t>ELECTIVE UNITS</w:t>
            </w:r>
          </w:p>
          <w:p w:rsidR="00000000" w:rsidRPr="00FF5563" w:rsidP="00FF5563">
            <w:pPr>
              <w:pStyle w:val="BodyText"/>
            </w:pPr>
          </w:p>
          <w:p w:rsidR="00000000" w:rsidRPr="00FF5563" w:rsidP="00FF5563">
            <w:pPr>
              <w:pStyle w:val="BodyText"/>
            </w:pPr>
            <w:r w:rsidRPr="00FF5563">
              <w:t xml:space="preserve">Select </w:t>
            </w:r>
            <w:r w:rsidRPr="00FF5563">
              <w:rPr>
                <w:rStyle w:val="SpecialBold"/>
              </w:rPr>
              <w:t xml:space="preserve">six (6) </w:t>
            </w:r>
            <w:r w:rsidRPr="00FF5563">
              <w:t>elective units of competency from Groups A and B, as specified below:</w:t>
            </w:r>
          </w:p>
          <w:p w:rsidR="00000000" w:rsidRPr="00FF5563" w:rsidP="00FF5563">
            <w:pPr>
              <w:pStyle w:val="ListBullet"/>
            </w:pPr>
            <w:r w:rsidRPr="00FF5563">
              <w:t xml:space="preserve">a minimum of </w:t>
            </w:r>
            <w:r w:rsidRPr="00FF5563">
              <w:rPr>
                <w:rStyle w:val="SpecialBold"/>
              </w:rPr>
              <w:t>three (3)</w:t>
            </w:r>
            <w:r w:rsidRPr="00FF5563">
              <w:t xml:space="preserve"> units must be chosen from Group A</w:t>
            </w:r>
          </w:p>
          <w:p w:rsidR="00000000" w:rsidRPr="00FF5563" w:rsidP="00FF5563">
            <w:pPr>
              <w:pStyle w:val="ListBullet"/>
            </w:pPr>
            <w:r w:rsidRPr="00FF5563">
              <w:t>the remainder may be chosen from Groups A and B, to bring the total number of electives to</w:t>
            </w:r>
            <w:r w:rsidRPr="00FF5563">
              <w:rPr>
                <w:rStyle w:val="SpecialBold"/>
              </w:rPr>
              <w:t xml:space="preserve"> six (6)</w:t>
            </w:r>
            <w:r w:rsidRPr="00FF5563">
              <w:t>.</w:t>
            </w:r>
          </w:p>
          <w:p w:rsidR="00000000" w:rsidRPr="00FF5563" w:rsidP="00FF5563">
            <w:pPr>
              <w:pStyle w:val="BodyText"/>
            </w:pPr>
          </w:p>
          <w:p w:rsidR="00000000" w:rsidRPr="00FF5563" w:rsidP="00FF5563">
            <w:pPr>
              <w:pStyle w:val="BodyText"/>
            </w:pPr>
            <w:r w:rsidRPr="00FF5563">
              <w:t xml:space="preserve">Note that </w:t>
            </w:r>
            <w:r w:rsidRPr="00FF5563">
              <w:rPr>
                <w:rStyle w:val="SpecialBold"/>
              </w:rPr>
              <w:t>three (3)</w:t>
            </w:r>
            <w:r w:rsidRPr="00FF5563">
              <w:t xml:space="preserve"> of the elective may be chosen from this Training Package, other endorsed Training Packages and accredited courses where those units are</w:t>
            </w:r>
            <w:r w:rsidRPr="00FF5563">
              <w:t xml:space="preserve"> available for inclusion at Advanced Diploma level.</w:t>
            </w:r>
          </w:p>
          <w:p w:rsidR="00000000" w:rsidRPr="00FF5563" w:rsidP="00FF5563">
            <w:pPr>
              <w:pStyle w:val="BodyText"/>
            </w:pPr>
          </w:p>
          <w:p w:rsidR="00000000" w:rsidRPr="00FF5563" w:rsidP="00FF5563">
            <w:pPr>
              <w:pStyle w:val="BodyText"/>
            </w:pPr>
            <w:r w:rsidRPr="00FF5563">
              <w:rPr>
                <w:rStyle w:val="SpecialBold"/>
              </w:rPr>
              <w:t>Group A Elective units</w:t>
            </w:r>
          </w:p>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63" w:rsidP="00FF5563">
            <w:pPr>
              <w:pStyle w:val="BodyText"/>
            </w:pPr>
            <w:r w:rsidRPr="00FF5563">
              <w:rPr>
                <w:rStyle w:val="SpecialBold"/>
              </w:rPr>
              <w:t>Unit code</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63" w:rsidP="00FF5563">
            <w:pPr>
              <w:pStyle w:val="BodyText"/>
            </w:pPr>
            <w:r w:rsidRPr="00FF5563">
              <w:rPr>
                <w:rStyle w:val="SpecialBold"/>
              </w:rPr>
              <w:t>Unit title</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rPr>
                <w:rStyle w:val="SpecialBold"/>
              </w:rPr>
              <w:t>Prerequisites</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MSL916005</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Manage complex projects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MSL936002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Conduct an internal audit of the quality system</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MSL976002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Prepare plans and quality assurance procedures for environmental field activities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 </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MSL976003</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Evaluate and select appropriate test methods and/or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MSL977001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Contribute to the development of products and applications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MSL977002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Troubleshoot </w:t>
            </w:r>
            <w:r w:rsidRPr="00FF5563">
              <w:t>equipment and/or production processes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MSL977003</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Contribute to the validation of test methods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MSL977004</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Develop or adapt analyses and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MSAENV672B</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Develop workplace policy and procedures for sustainability</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63" w:rsidP="00FF5563">
            <w:pPr>
              <w:pStyle w:val="BodyText"/>
            </w:pPr>
          </w:p>
          <w:p w:rsidR="00000000" w:rsidRPr="00FF5563" w:rsidP="00FF5563">
            <w:pPr>
              <w:pStyle w:val="BodyText"/>
            </w:pPr>
            <w:r w:rsidRPr="00FF5563">
              <w:rPr>
                <w:rStyle w:val="SpecialBold"/>
              </w:rPr>
              <w:t>Group B Elective units</w:t>
            </w:r>
          </w:p>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63" w:rsidP="00FF5563">
            <w:pPr>
              <w:pStyle w:val="BodyText"/>
            </w:pPr>
            <w:r w:rsidRPr="00FF5563">
              <w:rPr>
                <w:rStyle w:val="SpecialBold"/>
              </w:rPr>
              <w:t>Unit code</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63" w:rsidP="00FF5563">
            <w:pPr>
              <w:pStyle w:val="BodyText"/>
            </w:pPr>
            <w:r w:rsidRPr="00FF5563">
              <w:rPr>
                <w:rStyle w:val="SpecialBold"/>
              </w:rPr>
              <w:t>Unit title</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rPr>
                <w:rStyle w:val="SpecialBold"/>
              </w:rPr>
              <w:t>Prerequisites</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MSL904001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standard calibrations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MSL905001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non-standard calibrations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MSL905002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Create or modify calibration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MSL905003</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Create or modify automated calibration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MSL915001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Provide information to customers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MSL915002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Schedule laboratory work for a small team</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MSL924001 </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Process and interpret data</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MSL925001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Analyse data and report results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MSL925002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Analyse measurements and estimate uncertainties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MSL935001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Monitor the quality of test results and data</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MSL935002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Assist in the maintenance of reference materials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MSL935003</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Authorise the issue of test results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MSL935004</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Maintain instruments and equipment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MSL953002 </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Operate a robotic sample preparation sys</w:t>
            </w:r>
            <w:r w:rsidRPr="00FF5563">
              <w:t>tem</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MSL954001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Obtain representative samples in accordance with sampling plan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MSL954002 </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Prepare mineral samples for analysis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MSL955001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Supervise a robotic sample preparation system</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MSL963001 </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Operate basic handblowing equipment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MSL963002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Repair glass apparatus using simple glassblowing equipment</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MSL965001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Design and manufacture glass apparatus and glass systems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MSL965002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glass coating, grinding and finishing operations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MSL965003</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Construct, modify and maintain high vacuum systems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MSL973004</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Perform aseptic techniques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MSL973007</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microscopic examination</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MSL973009</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Conduct field-based acceptance tests for construction materials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MSL973010</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Conduct laboratory-based acceptance tests for construction materials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MSL973010</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Conduct laboratory-based acceptance tests for construction materials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MSL973011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Perform fire pouring techniques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MSL974002 </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Conduct geotechnical site investigations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w:t>
            </w:r>
            <w:r w:rsidRPr="00FF5563">
              <w:t xml:space="preserve">L974003 </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chemical tests or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MSL974004</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food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MSL974005</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physical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MSL974006</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biological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MSL974007</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Undertake environmental field-based monitoring</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MSL974010</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mechanical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MSL974012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tests to determine the properties of construction materials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MSL974014</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Classify soils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MSL975001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microbiological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MSL975002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haematological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MSL975003</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histological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MSL975004</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chemical pathology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MSL975005</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Conduct sensory analysis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MSL975006</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immunohaematological tests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MSL975007</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Supervise sampling, inspections and testing at construction sites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MSL975008</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Apply electrophoretic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MSL975009</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Apply routine chromatographic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MSL975010</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fire assay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Design and supervise complex environmental field surveys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Provide input to production trials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MSL975013</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tissue and cell culture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MSL975014</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molecular biology tests and procedures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MSL975015</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Prepare animal and plant material for display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MSL975016</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complex tests to measure engineering properties of materials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MSL975017</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laboratory-based ecological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MSL975018</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complex tests to measure chemical properties of materials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MSL975019</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Apply complex instrumental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MSL975020</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Apply routine spectrometric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MSL975021</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Apply routine</w:t>
            </w:r>
            <w:r w:rsidRPr="00FF5563">
              <w:t xml:space="preserve"> electrometric techniques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MSL975022</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food analyses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MSL975023</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Supervise geotechnical site investigations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w:t>
            </w: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MSL975024</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Locate record and collect forensic samples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MSL975025</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Perform complex laboratory testing of forensic samples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MSL975026</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 xml:space="preserve">Perform physical examination of forensic samples </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p>
        </w:tc>
      </w:tr>
      <w:tr w:rsidTr="00FF5563">
        <w:tblPrEx>
          <w:tblW w:w="9288"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MSL975027</w:t>
            </w:r>
          </w:p>
        </w:tc>
        <w:tc>
          <w:tcPr>
            <w:tcW w:w="6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563">
            <w:pPr>
              <w:pStyle w:val="BodyText"/>
              <w:rPr>
                <w:lang w:val="en-NZ"/>
              </w:rPr>
            </w:pPr>
            <w:r w:rsidRPr="00FF5563">
              <w:t>Classify building sites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563" w:rsidP="00FF5563">
            <w:pPr>
              <w:pStyle w:val="BodyText"/>
            </w:pPr>
            <w:r w:rsidRPr="00FF5563">
              <w:t>*</w:t>
            </w:r>
          </w:p>
        </w:tc>
      </w:tr>
    </w:tbl>
    <w:p w:rsidR="00000000" w:rsidRPr="00FF5563" w:rsidP="00FF5563">
      <w:pPr>
        <w:pStyle w:val="BodyText"/>
      </w:pPr>
    </w:p>
    <w:p w:rsidR="00000000" w:rsidRPr="00FF5563" w:rsidP="00FF5563">
      <w:pPr>
        <w:pStyle w:val="AllowPageBreak"/>
      </w:pPr>
    </w:p>
    <w:p w:rsidR="00000000" w:rsidRPr="00FF5563" w:rsidP="00FF5563">
      <w:pPr>
        <w:pStyle w:val="Heading1"/>
      </w:pPr>
      <w:bookmarkStart w:id="5" w:name="O_903119"/>
      <w:bookmarkEnd w:id="5"/>
      <w:r w:rsidRPr="00FF5563">
        <w:t>Qualification Mapping Information</w:t>
      </w:r>
    </w:p>
    <w:p w:rsidR="00000000" w:rsidRPr="00FF5563" w:rsidP="00FF5563">
      <w:pPr>
        <w:pStyle w:val="BodyText"/>
      </w:pPr>
      <w:r w:rsidRPr="00FF5563">
        <w:t>Release 1. Supersedes and is equivalent to MSL60109 Advanced Diploma of Laboratory Operations</w:t>
      </w:r>
    </w:p>
    <w:p w:rsidR="00000000" w:rsidRPr="00FF5563" w:rsidP="00FF5563">
      <w:pPr>
        <w:pStyle w:val="AllowPageBreak"/>
      </w:pPr>
    </w:p>
    <w:p w:rsidR="00000000" w:rsidRPr="00FF5563" w:rsidP="00FF5563">
      <w:pPr>
        <w:pStyle w:val="Heading1"/>
      </w:pPr>
      <w:bookmarkStart w:id="6" w:name="O_903121"/>
      <w:bookmarkEnd w:id="6"/>
      <w:r w:rsidRPr="00FF5563">
        <w:t>Links</w:t>
      </w:r>
    </w:p>
    <w:p w:rsidR="00000000" w:rsidRPr="00FF5563" w:rsidP="00FF5563">
      <w:pPr>
        <w:pStyle w:val="BodyText"/>
      </w:pPr>
      <w:r w:rsidRPr="00FF5563">
        <w:t>MSA Training Package Implementation Guides - http://mskills.org.au/training-packages/info/</w:t>
      </w:r>
    </w:p>
    <w:p w:rsidR="00000000" w:rsidRPr="00FF5563" w:rsidP="00FF5563"/>
    <w:sectPr w:rsidSect="00FF55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63" w:rsidRPr="000951BD" w:rsidP="00095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D" w:rsidP="00FF5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951BD" w:rsidP="00FF556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51BD" w:rsidP="00FF5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63" w:rsidRPr="000951BD" w:rsidP="000951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D" w:rsidRPr="002D2AF8" w:rsidP="00FF5563">
    <w:pPr>
      <w:pStyle w:val="Header"/>
      <w:framePr w:wrap="around"/>
    </w:pPr>
    <w:r>
      <w:fldChar w:fldCharType="begin"/>
    </w:r>
    <w:r>
      <w:instrText xml:space="preserve"> TITLE   \* MERGEFORMAT </w:instrText>
    </w:r>
    <w:r>
      <w:fldChar w:fldCharType="separate"/>
    </w:r>
    <w:r>
      <w:t>MSL60116 Advanced Diploma of Laboratory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0951BD" w:rsidP="00FF5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708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025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563"/>
    <w:pPr>
      <w:spacing w:before="360" w:after="60"/>
      <w:outlineLvl w:val="0"/>
    </w:pPr>
    <w:rPr>
      <w:sz w:val="32"/>
    </w:rPr>
  </w:style>
  <w:style w:type="paragraph" w:styleId="Heading2">
    <w:name w:val="heading 2"/>
    <w:basedOn w:val="HeadingBase"/>
    <w:next w:val="BodyText"/>
    <w:link w:val="Heading2Char"/>
    <w:qFormat/>
    <w:rsid w:val="00FF5563"/>
    <w:pPr>
      <w:keepLines/>
      <w:spacing w:before="240" w:after="120"/>
      <w:outlineLvl w:val="1"/>
    </w:pPr>
    <w:rPr>
      <w:sz w:val="28"/>
      <w:szCs w:val="40"/>
    </w:rPr>
  </w:style>
  <w:style w:type="paragraph" w:styleId="Heading3">
    <w:name w:val="heading 3"/>
    <w:basedOn w:val="HeadingBase"/>
    <w:next w:val="BodyText"/>
    <w:link w:val="Heading3Char"/>
    <w:qFormat/>
    <w:rsid w:val="00FF5563"/>
    <w:pPr>
      <w:spacing w:before="180" w:after="120"/>
      <w:outlineLvl w:val="2"/>
    </w:pPr>
    <w:rPr>
      <w:spacing w:val="-10"/>
      <w:kern w:val="32"/>
    </w:rPr>
  </w:style>
  <w:style w:type="paragraph" w:styleId="Heading4">
    <w:name w:val="heading 4"/>
    <w:basedOn w:val="HeadingBase"/>
    <w:next w:val="BodyText"/>
    <w:link w:val="Heading4Char"/>
    <w:qFormat/>
    <w:rsid w:val="00FF5563"/>
    <w:pPr>
      <w:spacing w:before="160" w:after="120"/>
      <w:outlineLvl w:val="3"/>
    </w:pPr>
    <w:rPr>
      <w:sz w:val="22"/>
    </w:rPr>
  </w:style>
  <w:style w:type="paragraph" w:styleId="Heading5">
    <w:name w:val="heading 5"/>
    <w:basedOn w:val="HeadingBase"/>
    <w:next w:val="Normal"/>
    <w:link w:val="Heading5Char"/>
    <w:qFormat/>
    <w:rsid w:val="00FF5563"/>
    <w:pPr>
      <w:spacing w:before="80"/>
      <w:outlineLvl w:val="4"/>
    </w:pPr>
    <w:rPr>
      <w:color w:val="918585"/>
      <w:sz w:val="20"/>
    </w:rPr>
  </w:style>
  <w:style w:type="paragraph" w:styleId="Heading6">
    <w:name w:val="heading 6"/>
    <w:basedOn w:val="HeadingBase"/>
    <w:next w:val="Normal"/>
    <w:link w:val="Heading6Char"/>
    <w:qFormat/>
    <w:rsid w:val="00FF5563"/>
    <w:pPr>
      <w:spacing w:before="60"/>
      <w:outlineLvl w:val="5"/>
    </w:pPr>
    <w:rPr>
      <w:color w:val="918585"/>
      <w:sz w:val="20"/>
    </w:rPr>
  </w:style>
  <w:style w:type="paragraph" w:styleId="Heading7">
    <w:name w:val="heading 7"/>
    <w:basedOn w:val="Normal"/>
    <w:next w:val="Normal"/>
    <w:link w:val="Heading7Char"/>
    <w:qFormat/>
    <w:rsid w:val="00FF5563"/>
    <w:pPr>
      <w:ind w:left="720"/>
      <w:outlineLvl w:val="6"/>
    </w:pPr>
    <w:rPr>
      <w:i/>
    </w:rPr>
  </w:style>
  <w:style w:type="paragraph" w:styleId="Heading8">
    <w:name w:val="heading 8"/>
    <w:basedOn w:val="Normal"/>
    <w:next w:val="Normal"/>
    <w:link w:val="Heading8Char"/>
    <w:qFormat/>
    <w:rsid w:val="00FF5563"/>
    <w:pPr>
      <w:ind w:left="720"/>
      <w:outlineLvl w:val="7"/>
    </w:pPr>
    <w:rPr>
      <w:i/>
    </w:rPr>
  </w:style>
  <w:style w:type="paragraph" w:styleId="Heading9">
    <w:name w:val="heading 9"/>
    <w:basedOn w:val="Normal"/>
    <w:next w:val="Normal"/>
    <w:link w:val="Heading9Char"/>
    <w:qFormat/>
    <w:rsid w:val="00FF5563"/>
    <w:pPr>
      <w:ind w:left="720"/>
      <w:outlineLvl w:val="8"/>
    </w:pPr>
    <w:rPr>
      <w:i/>
    </w:rPr>
  </w:style>
  <w:style w:type="character" w:default="1" w:styleId="DefaultParagraphFont">
    <w:name w:val="Default Paragraph Font"/>
    <w:uiPriority w:val="1"/>
    <w:unhideWhenUsed/>
    <w:rsid w:val="00FF5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563"/>
  </w:style>
  <w:style w:type="character" w:customStyle="1" w:styleId="Heading1Char">
    <w:name w:val="Heading 1 Char"/>
    <w:basedOn w:val="DefaultParagraphFont"/>
    <w:link w:val="Heading1"/>
    <w:rsid w:val="00FF5563"/>
    <w:rPr>
      <w:rFonts w:ascii="Times New Roman" w:eastAsia="Times New Roman" w:hAnsi="Times New Roman" w:cs="Times New Roman"/>
      <w:b/>
      <w:sz w:val="32"/>
      <w:szCs w:val="20"/>
      <w:lang w:eastAsia="en-US"/>
    </w:rPr>
  </w:style>
  <w:style w:type="paragraph" w:styleId="BodyText">
    <w:name w:val="Body Text"/>
    <w:basedOn w:val="Normal"/>
    <w:link w:val="BodyTextChar"/>
    <w:rsid w:val="00FF55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563"/>
    <w:rPr>
      <w:rFonts w:ascii="Times New Roman" w:eastAsia="Times New Roman" w:hAnsi="Times New Roman" w:cs="Times New Roman"/>
      <w:sz w:val="24"/>
      <w:lang w:eastAsia="en-US"/>
    </w:rPr>
  </w:style>
  <w:style w:type="paragraph" w:styleId="ListBullet">
    <w:name w:val="List Bullet"/>
    <w:basedOn w:val="List"/>
    <w:rsid w:val="00FF5563"/>
    <w:pPr>
      <w:numPr>
        <w:numId w:val="12"/>
      </w:numPr>
      <w:tabs>
        <w:tab w:val="clear" w:pos="340"/>
      </w:tabs>
      <w:spacing w:before="40" w:after="40"/>
    </w:pPr>
  </w:style>
  <w:style w:type="character" w:customStyle="1" w:styleId="SpecialBold">
    <w:name w:val="Special Bold"/>
    <w:basedOn w:val="DefaultParagraphFont"/>
    <w:rsid w:val="00FF5563"/>
    <w:rPr>
      <w:b/>
      <w:spacing w:val="0"/>
    </w:rPr>
  </w:style>
  <w:style w:type="paragraph" w:customStyle="1" w:styleId="SuperHeading">
    <w:name w:val="SuperHeading"/>
    <w:basedOn w:val="Normal"/>
    <w:rsid w:val="00FF5563"/>
    <w:pPr>
      <w:spacing w:before="240" w:after="120"/>
      <w:outlineLvl w:val="0"/>
    </w:pPr>
    <w:rPr>
      <w:rFonts w:ascii="Times New Roman" w:hAnsi="Times New Roman"/>
      <w:b/>
      <w:sz w:val="32"/>
    </w:rPr>
  </w:style>
  <w:style w:type="paragraph" w:customStyle="1" w:styleId="AllowPageBreak">
    <w:name w:val="AllowPageBreak"/>
    <w:rsid w:val="00FF55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563"/>
    <w:rPr>
      <w:rFonts w:ascii="Courier New" w:eastAsia="Times New Roman" w:hAnsi="Courier New" w:cs="Times New Roman"/>
      <w:i/>
      <w:szCs w:val="20"/>
      <w:lang w:eastAsia="en-US"/>
    </w:rPr>
  </w:style>
  <w:style w:type="paragraph" w:customStyle="1" w:styleId="HeadingBase">
    <w:name w:val="Heading Base"/>
    <w:rsid w:val="00FF5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563"/>
    <w:pPr>
      <w:tabs>
        <w:tab w:val="right" w:leader="dot" w:pos="9072"/>
      </w:tabs>
      <w:ind w:left="567"/>
    </w:pPr>
    <w:rPr>
      <w:szCs w:val="22"/>
    </w:rPr>
  </w:style>
  <w:style w:type="paragraph" w:customStyle="1" w:styleId="TOCBase">
    <w:name w:val="TOC Base"/>
    <w:rsid w:val="00FF5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563"/>
    <w:pPr>
      <w:tabs>
        <w:tab w:val="right" w:leader="dot" w:pos="9072"/>
      </w:tabs>
      <w:spacing w:before="40" w:after="40"/>
      <w:ind w:left="284"/>
    </w:pPr>
    <w:rPr>
      <w:rFonts w:ascii="Times New Roman" w:hAnsi="Times New Roman"/>
    </w:rPr>
  </w:style>
  <w:style w:type="paragraph" w:styleId="TOC1">
    <w:name w:val="toc 1"/>
    <w:basedOn w:val="TOCBase"/>
    <w:next w:val="Normal"/>
    <w:rsid w:val="00FF5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563"/>
    <w:rPr>
      <w:rFonts w:ascii="Times New Roman" w:eastAsia="Times New Roman" w:hAnsi="Times New Roman" w:cs="Times New Roman"/>
      <w:sz w:val="16"/>
      <w:lang w:eastAsia="en-US"/>
    </w:rPr>
  </w:style>
  <w:style w:type="paragraph" w:styleId="Title">
    <w:name w:val="Title"/>
    <w:basedOn w:val="HeadingBase"/>
    <w:link w:val="TitleChar"/>
    <w:qFormat/>
    <w:rsid w:val="00FF5563"/>
    <w:pPr>
      <w:spacing w:before="5040"/>
      <w:jc w:val="center"/>
    </w:pPr>
    <w:rPr>
      <w:sz w:val="48"/>
      <w:szCs w:val="72"/>
      <w:lang w:val="en-US"/>
    </w:rPr>
  </w:style>
  <w:style w:type="character" w:customStyle="1" w:styleId="TitleChar">
    <w:name w:val="Title Char"/>
    <w:basedOn w:val="DefaultParagraphFont"/>
    <w:link w:val="Title"/>
    <w:rsid w:val="00FF5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563"/>
    <w:pPr>
      <w:tabs>
        <w:tab w:val="left" w:pos="3600"/>
        <w:tab w:val="left" w:pos="3958"/>
      </w:tabs>
    </w:pPr>
  </w:style>
  <w:style w:type="paragraph" w:styleId="List">
    <w:name w:val="List"/>
    <w:basedOn w:val="BodyText"/>
    <w:next w:val="BodyText"/>
    <w:rsid w:val="00FF5563"/>
    <w:pPr>
      <w:tabs>
        <w:tab w:val="left" w:pos="340"/>
      </w:tabs>
      <w:spacing w:before="60" w:after="60"/>
      <w:ind w:left="340" w:hanging="340"/>
    </w:pPr>
  </w:style>
  <w:style w:type="paragraph" w:customStyle="1" w:styleId="Note">
    <w:name w:val="Note"/>
    <w:basedOn w:val="BodyText"/>
    <w:rsid w:val="00FF5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563"/>
    <w:pPr>
      <w:framePr w:wrap="auto" w:hAnchor="text" w:y="6049"/>
    </w:pPr>
    <w:rPr>
      <w:color w:val="000000"/>
      <w:sz w:val="40"/>
    </w:rPr>
  </w:style>
  <w:style w:type="paragraph" w:customStyle="1" w:styleId="TOCTitle">
    <w:name w:val="TOCTitle"/>
    <w:basedOn w:val="Heading1"/>
    <w:rsid w:val="00FF5563"/>
    <w:pPr>
      <w:spacing w:after="240"/>
      <w:jc w:val="center"/>
      <w:outlineLvl w:val="9"/>
    </w:pPr>
    <w:rPr>
      <w:caps/>
    </w:rPr>
  </w:style>
  <w:style w:type="paragraph" w:customStyle="1" w:styleId="Version">
    <w:name w:val="Version"/>
    <w:rsid w:val="00FF55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563"/>
    <w:pPr>
      <w:numPr>
        <w:numId w:val="13"/>
      </w:numPr>
      <w:tabs>
        <w:tab w:val="clear" w:pos="680"/>
      </w:tabs>
    </w:pPr>
  </w:style>
  <w:style w:type="paragraph" w:styleId="Index1">
    <w:name w:val="index 1"/>
    <w:basedOn w:val="Normal"/>
    <w:next w:val="Normal"/>
    <w:semiHidden/>
    <w:rsid w:val="00FF5563"/>
    <w:pPr>
      <w:keepNext w:val="0"/>
      <w:tabs>
        <w:tab w:val="right" w:pos="4176"/>
      </w:tabs>
      <w:ind w:left="198" w:hanging="198"/>
    </w:pPr>
    <w:rPr>
      <w:rFonts w:ascii="Garamond" w:hAnsi="Garamond"/>
    </w:rPr>
  </w:style>
  <w:style w:type="paragraph" w:styleId="IndexHeading">
    <w:name w:val="index heading"/>
    <w:basedOn w:val="Normal"/>
    <w:next w:val="Index1"/>
    <w:semiHidden/>
    <w:rsid w:val="00FF5563"/>
    <w:pPr>
      <w:spacing w:before="120" w:after="120"/>
    </w:pPr>
    <w:rPr>
      <w:rFonts w:ascii="Arial" w:hAnsi="Arial"/>
      <w:b/>
      <w:color w:val="918585"/>
      <w:sz w:val="24"/>
    </w:rPr>
  </w:style>
  <w:style w:type="paragraph" w:styleId="Header">
    <w:name w:val="header"/>
    <w:basedOn w:val="Normal"/>
    <w:link w:val="HeaderChar"/>
    <w:rsid w:val="00FF5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563"/>
    <w:rPr>
      <w:rFonts w:ascii="Times New Roman" w:eastAsia="Times New Roman" w:hAnsi="Times New Roman" w:cs="Times New Roman"/>
      <w:sz w:val="16"/>
      <w:szCs w:val="20"/>
      <w:lang w:val="en-GB" w:eastAsia="en-US"/>
    </w:rPr>
  </w:style>
  <w:style w:type="paragraph" w:customStyle="1" w:styleId="Chapter">
    <w:name w:val="Chapter"/>
    <w:basedOn w:val="Normal"/>
    <w:rsid w:val="00FF5563"/>
    <w:pPr>
      <w:spacing w:before="240"/>
    </w:pPr>
    <w:rPr>
      <w:rFonts w:ascii="Times New Roman" w:hAnsi="Times New Roman"/>
      <w:smallCaps/>
      <w:spacing w:val="80"/>
      <w:sz w:val="28"/>
    </w:rPr>
  </w:style>
  <w:style w:type="paragraph" w:customStyle="1" w:styleId="InChapter">
    <w:name w:val="InChapter"/>
    <w:basedOn w:val="Heading3"/>
    <w:rsid w:val="00FF5563"/>
    <w:pPr>
      <w:spacing w:after="240"/>
      <w:outlineLvl w:val="9"/>
    </w:pPr>
    <w:rPr>
      <w:noProof/>
    </w:rPr>
  </w:style>
  <w:style w:type="paragraph" w:styleId="Index2">
    <w:name w:val="index 2"/>
    <w:basedOn w:val="Normal"/>
    <w:next w:val="Normal"/>
    <w:semiHidden/>
    <w:rsid w:val="00FF5563"/>
    <w:pPr>
      <w:tabs>
        <w:tab w:val="right" w:pos="4176"/>
      </w:tabs>
      <w:ind w:left="568" w:hanging="284"/>
    </w:pPr>
    <w:rPr>
      <w:rFonts w:ascii="Garamond" w:hAnsi="Garamond"/>
    </w:rPr>
  </w:style>
  <w:style w:type="paragraph" w:customStyle="1" w:styleId="Byline">
    <w:name w:val="Byline"/>
    <w:rsid w:val="00FF5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563"/>
    <w:pPr>
      <w:tabs>
        <w:tab w:val="clear" w:pos="3600"/>
        <w:tab w:val="clear" w:pos="3958"/>
      </w:tabs>
      <w:jc w:val="right"/>
    </w:pPr>
  </w:style>
  <w:style w:type="character" w:styleId="Emphasis">
    <w:name w:val="Emphasis"/>
    <w:basedOn w:val="DefaultParagraphFont"/>
    <w:qFormat/>
    <w:rsid w:val="00FF5563"/>
    <w:rPr>
      <w:i/>
    </w:rPr>
  </w:style>
  <w:style w:type="paragraph" w:styleId="Caption">
    <w:name w:val="caption"/>
    <w:basedOn w:val="BodyText"/>
    <w:next w:val="Normal"/>
    <w:qFormat/>
    <w:rsid w:val="00FF5563"/>
    <w:pPr>
      <w:framePr w:w="2268" w:hSpace="181" w:vSpace="181" w:wrap="around" w:vAnchor="text" w:hAnchor="page" w:x="1135" w:y="285" w:anchorLock="1"/>
    </w:pPr>
    <w:rPr>
      <w:i/>
    </w:rPr>
  </w:style>
  <w:style w:type="paragraph" w:customStyle="1" w:styleId="MiniTOCTitle">
    <w:name w:val="MiniTOCTitle"/>
    <w:basedOn w:val="Heading4"/>
    <w:rsid w:val="00FF5563"/>
    <w:pPr>
      <w:spacing w:before="240"/>
      <w:outlineLvl w:val="9"/>
    </w:pPr>
    <w:rPr>
      <w:noProof/>
      <w:sz w:val="24"/>
    </w:rPr>
  </w:style>
  <w:style w:type="paragraph" w:customStyle="1" w:styleId="MiniTOCItem">
    <w:name w:val="MiniTOCItem"/>
    <w:basedOn w:val="ListBullet"/>
    <w:rsid w:val="00FF5563"/>
    <w:pPr>
      <w:numPr>
        <w:numId w:val="0"/>
      </w:numPr>
      <w:tabs>
        <w:tab w:val="right" w:leader="dot" w:pos="6521"/>
      </w:tabs>
      <w:spacing w:before="0" w:after="0"/>
    </w:pPr>
  </w:style>
  <w:style w:type="paragraph" w:customStyle="1" w:styleId="TOFTitle">
    <w:name w:val="TOFTitle"/>
    <w:basedOn w:val="TOCTitle"/>
    <w:rsid w:val="00FF5563"/>
  </w:style>
  <w:style w:type="paragraph" w:styleId="TableofFigures">
    <w:name w:val="table of figures"/>
    <w:basedOn w:val="Normal"/>
    <w:next w:val="Normal"/>
    <w:semiHidden/>
    <w:rsid w:val="00FF5563"/>
    <w:pPr>
      <w:tabs>
        <w:tab w:val="right" w:leader="dot" w:pos="9072"/>
      </w:tabs>
      <w:ind w:left="970" w:hanging="403"/>
    </w:pPr>
    <w:rPr>
      <w:rFonts w:ascii="Times New Roman" w:hAnsi="Times New Roman"/>
      <w:b/>
    </w:rPr>
  </w:style>
  <w:style w:type="paragraph" w:styleId="ListNumber">
    <w:name w:val="List Number"/>
    <w:basedOn w:val="List"/>
    <w:rsid w:val="00FF5563"/>
    <w:pPr>
      <w:numPr>
        <w:numId w:val="10"/>
      </w:numPr>
    </w:pPr>
  </w:style>
  <w:style w:type="character" w:customStyle="1" w:styleId="WingdingSymbols">
    <w:name w:val="Wingding Symbols"/>
    <w:rsid w:val="00FF5563"/>
    <w:rPr>
      <w:rFonts w:ascii="Wingdings" w:hAnsi="Wingdings"/>
    </w:rPr>
  </w:style>
  <w:style w:type="paragraph" w:customStyle="1" w:styleId="TableHeading">
    <w:name w:val="Table Heading"/>
    <w:basedOn w:val="HeadingBase"/>
    <w:rsid w:val="00FF5563"/>
    <w:pPr>
      <w:keepLines/>
      <w:pBdr>
        <w:bottom w:val="single" w:sz="6" w:space="1" w:color="918585"/>
      </w:pBdr>
      <w:spacing w:before="240"/>
    </w:pPr>
  </w:style>
  <w:style w:type="character" w:customStyle="1" w:styleId="HotSpot">
    <w:name w:val="HotSpot"/>
    <w:rsid w:val="00FF5563"/>
    <w:rPr>
      <w:color w:val="0033CC"/>
      <w:u w:val="none"/>
    </w:rPr>
  </w:style>
  <w:style w:type="paragraph" w:customStyle="1" w:styleId="BodyTextRight">
    <w:name w:val="Body Text Right"/>
    <w:basedOn w:val="BodyText"/>
    <w:rsid w:val="00FF5563"/>
    <w:pPr>
      <w:spacing w:before="0" w:after="0"/>
      <w:jc w:val="right"/>
    </w:pPr>
  </w:style>
  <w:style w:type="paragraph" w:styleId="Index3">
    <w:name w:val="index 3"/>
    <w:basedOn w:val="ListNumber2"/>
    <w:next w:val="Normal"/>
    <w:semiHidden/>
    <w:rsid w:val="00FF5563"/>
    <w:pPr>
      <w:numPr>
        <w:numId w:val="0"/>
      </w:numPr>
      <w:tabs>
        <w:tab w:val="right" w:leader="dot" w:pos="4176"/>
      </w:tabs>
    </w:pPr>
  </w:style>
  <w:style w:type="paragraph" w:styleId="ListNumber2">
    <w:name w:val="List Number 2"/>
    <w:basedOn w:val="List2"/>
    <w:rsid w:val="00FF5563"/>
    <w:pPr>
      <w:numPr>
        <w:numId w:val="9"/>
      </w:numPr>
      <w:tabs>
        <w:tab w:val="clear" w:pos="1060"/>
      </w:tabs>
    </w:pPr>
  </w:style>
  <w:style w:type="paragraph" w:customStyle="1" w:styleId="MarginNote">
    <w:name w:val="Margin Note"/>
    <w:basedOn w:val="BodyText"/>
    <w:rsid w:val="00FF5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563"/>
    <w:rPr>
      <w:sz w:val="32"/>
    </w:rPr>
  </w:style>
  <w:style w:type="paragraph" w:customStyle="1" w:styleId="HeadingProcedure">
    <w:name w:val="Heading Procedure"/>
    <w:basedOn w:val="HeadingBase"/>
    <w:next w:val="Normal"/>
    <w:rsid w:val="00FF5563"/>
    <w:pPr>
      <w:tabs>
        <w:tab w:val="left" w:pos="0"/>
      </w:tabs>
      <w:spacing w:before="120" w:after="60"/>
    </w:pPr>
    <w:rPr>
      <w:i/>
      <w:color w:val="918585"/>
      <w:sz w:val="22"/>
    </w:rPr>
  </w:style>
  <w:style w:type="paragraph" w:customStyle="1" w:styleId="TableBodyText">
    <w:name w:val="Table Body Text"/>
    <w:basedOn w:val="BodyText"/>
    <w:rsid w:val="00FF5563"/>
    <w:pPr>
      <w:spacing w:before="60" w:after="60"/>
    </w:pPr>
  </w:style>
  <w:style w:type="paragraph" w:styleId="ListContinue">
    <w:name w:val="List Continue"/>
    <w:basedOn w:val="List"/>
    <w:rsid w:val="00FF5563"/>
    <w:pPr>
      <w:ind w:firstLine="0"/>
    </w:pPr>
  </w:style>
  <w:style w:type="paragraph" w:customStyle="1" w:styleId="ListNote">
    <w:name w:val="List Note"/>
    <w:basedOn w:val="List"/>
    <w:rsid w:val="00FF5563"/>
    <w:pPr>
      <w:pBdr>
        <w:top w:val="single" w:sz="6" w:space="2" w:color="918585"/>
        <w:bottom w:val="single" w:sz="6" w:space="2" w:color="918585"/>
      </w:pBdr>
      <w:tabs>
        <w:tab w:val="left" w:pos="1021"/>
      </w:tabs>
      <w:ind w:firstLine="0"/>
    </w:pPr>
  </w:style>
  <w:style w:type="paragraph" w:customStyle="1" w:styleId="Warning">
    <w:name w:val="Warning"/>
    <w:basedOn w:val="BodyText"/>
    <w:rsid w:val="00FF5563"/>
    <w:pPr>
      <w:shd w:val="clear" w:color="auto" w:fill="D9D9D9"/>
      <w:tabs>
        <w:tab w:val="left" w:pos="992"/>
      </w:tabs>
      <w:ind w:left="119" w:right="119"/>
    </w:pPr>
    <w:rPr>
      <w:sz w:val="20"/>
    </w:rPr>
  </w:style>
  <w:style w:type="paragraph" w:customStyle="1" w:styleId="MarginIcons">
    <w:name w:val="Margin Icons"/>
    <w:basedOn w:val="BodyText"/>
    <w:rsid w:val="00FF5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563"/>
    <w:rPr>
      <w:rFonts w:ascii="Courier New" w:hAnsi="Courier New"/>
    </w:rPr>
  </w:style>
  <w:style w:type="paragraph" w:customStyle="1" w:styleId="NoteBullet">
    <w:name w:val="Note Bullet"/>
    <w:basedOn w:val="Note"/>
    <w:rsid w:val="00FF5563"/>
    <w:pPr>
      <w:tabs>
        <w:tab w:val="clear" w:pos="680"/>
      </w:tabs>
      <w:spacing w:before="60" w:after="60"/>
    </w:pPr>
  </w:style>
  <w:style w:type="paragraph" w:customStyle="1" w:styleId="SubHeading2">
    <w:name w:val="SubHeading2"/>
    <w:basedOn w:val="HeadingBase"/>
    <w:rsid w:val="00FF5563"/>
    <w:pPr>
      <w:spacing w:before="240" w:after="60"/>
    </w:pPr>
    <w:rPr>
      <w:sz w:val="20"/>
    </w:rPr>
  </w:style>
  <w:style w:type="paragraph" w:customStyle="1" w:styleId="SubHeading1">
    <w:name w:val="SubHeading1"/>
    <w:basedOn w:val="HeadingBase"/>
    <w:rsid w:val="00FF5563"/>
    <w:pPr>
      <w:spacing w:before="240" w:after="60"/>
    </w:pPr>
    <w:rPr>
      <w:color w:val="918585"/>
      <w:sz w:val="22"/>
    </w:rPr>
  </w:style>
  <w:style w:type="paragraph" w:customStyle="1" w:styleId="SideHeading">
    <w:name w:val="Side Heading"/>
    <w:basedOn w:val="HeadingBase"/>
    <w:rsid w:val="00FF5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563"/>
    <w:pPr>
      <w:tabs>
        <w:tab w:val="num" w:pos="360"/>
      </w:tabs>
    </w:pPr>
  </w:style>
  <w:style w:type="paragraph" w:styleId="PlainText">
    <w:name w:val="Plain Text"/>
    <w:basedOn w:val="Normal"/>
    <w:link w:val="PlainTextChar"/>
    <w:rsid w:val="00FF5563"/>
    <w:rPr>
      <w:sz w:val="20"/>
    </w:rPr>
  </w:style>
  <w:style w:type="character" w:customStyle="1" w:styleId="PlainTextChar">
    <w:name w:val="Plain Text Char"/>
    <w:basedOn w:val="DefaultParagraphFont"/>
    <w:link w:val="PlainText"/>
    <w:rsid w:val="00FF5563"/>
    <w:rPr>
      <w:rFonts w:ascii="Courier New" w:eastAsia="Times New Roman" w:hAnsi="Courier New" w:cs="Times New Roman"/>
      <w:sz w:val="20"/>
      <w:szCs w:val="20"/>
      <w:lang w:eastAsia="en-US"/>
    </w:rPr>
  </w:style>
  <w:style w:type="character" w:customStyle="1" w:styleId="MenuOption">
    <w:name w:val="Menu Option"/>
    <w:basedOn w:val="DefaultParagraphFont"/>
    <w:rsid w:val="00FF5563"/>
    <w:rPr>
      <w:b/>
      <w:smallCaps/>
    </w:rPr>
  </w:style>
  <w:style w:type="paragraph" w:customStyle="1" w:styleId="TableListNumber">
    <w:name w:val="Table List Number"/>
    <w:basedOn w:val="ListNumber"/>
    <w:rsid w:val="00FF5563"/>
    <w:pPr>
      <w:numPr>
        <w:numId w:val="0"/>
      </w:numPr>
    </w:pPr>
  </w:style>
  <w:style w:type="paragraph" w:styleId="TOC4">
    <w:name w:val="toc 4"/>
    <w:basedOn w:val="TOCBase"/>
    <w:next w:val="Normal"/>
    <w:semiHidden/>
    <w:rsid w:val="00FF5563"/>
    <w:pPr>
      <w:tabs>
        <w:tab w:val="right" w:leader="dot" w:pos="9071"/>
      </w:tabs>
      <w:ind w:left="1701"/>
    </w:pPr>
  </w:style>
  <w:style w:type="paragraph" w:customStyle="1" w:styleId="ListAlpha">
    <w:name w:val="List Alpha"/>
    <w:basedOn w:val="List"/>
    <w:rsid w:val="00FF5563"/>
    <w:pPr>
      <w:numPr>
        <w:numId w:val="8"/>
      </w:numPr>
    </w:pPr>
  </w:style>
  <w:style w:type="paragraph" w:customStyle="1" w:styleId="ListAlpha2">
    <w:name w:val="List Alpha 2"/>
    <w:basedOn w:val="List2"/>
    <w:rsid w:val="00FF5563"/>
    <w:pPr>
      <w:numPr>
        <w:numId w:val="7"/>
      </w:numPr>
    </w:pPr>
  </w:style>
  <w:style w:type="paragraph" w:styleId="List2">
    <w:name w:val="List 2"/>
    <w:basedOn w:val="BodyText"/>
    <w:rsid w:val="00FF5563"/>
    <w:pPr>
      <w:tabs>
        <w:tab w:val="left" w:pos="680"/>
      </w:tabs>
      <w:spacing w:before="60" w:after="60"/>
      <w:ind w:left="680" w:hanging="340"/>
    </w:pPr>
  </w:style>
  <w:style w:type="paragraph" w:styleId="List3">
    <w:name w:val="List 3"/>
    <w:basedOn w:val="BodyText"/>
    <w:rsid w:val="00FF5563"/>
    <w:pPr>
      <w:tabs>
        <w:tab w:val="left" w:pos="1021"/>
      </w:tabs>
      <w:spacing w:before="60" w:after="60"/>
      <w:ind w:left="1020" w:hanging="340"/>
    </w:pPr>
  </w:style>
  <w:style w:type="paragraph" w:styleId="List4">
    <w:name w:val="List 4"/>
    <w:basedOn w:val="BodyText"/>
    <w:rsid w:val="00FF5563"/>
    <w:pPr>
      <w:tabs>
        <w:tab w:val="left" w:pos="1361"/>
      </w:tabs>
      <w:spacing w:before="60" w:after="60"/>
      <w:ind w:left="1361" w:hanging="340"/>
    </w:pPr>
  </w:style>
  <w:style w:type="paragraph" w:styleId="List5">
    <w:name w:val="List 5"/>
    <w:basedOn w:val="BodyText"/>
    <w:rsid w:val="00FF5563"/>
    <w:pPr>
      <w:tabs>
        <w:tab w:val="left" w:pos="1701"/>
      </w:tabs>
      <w:spacing w:before="60" w:after="60"/>
      <w:ind w:left="1701" w:hanging="340"/>
    </w:pPr>
  </w:style>
  <w:style w:type="paragraph" w:styleId="ListBullet3">
    <w:name w:val="List Bullet 3"/>
    <w:basedOn w:val="List3"/>
    <w:rsid w:val="00FF5563"/>
    <w:pPr>
      <w:numPr>
        <w:numId w:val="14"/>
      </w:numPr>
      <w:tabs>
        <w:tab w:val="clear" w:pos="1021"/>
      </w:tabs>
      <w:ind w:left="1037" w:hanging="357"/>
    </w:pPr>
  </w:style>
  <w:style w:type="paragraph" w:styleId="ListBullet4">
    <w:name w:val="List Bullet 4"/>
    <w:basedOn w:val="List4"/>
    <w:rsid w:val="00FF5563"/>
    <w:pPr>
      <w:numPr>
        <w:numId w:val="2"/>
      </w:numPr>
      <w:tabs>
        <w:tab w:val="clear" w:pos="1361"/>
      </w:tabs>
    </w:pPr>
  </w:style>
  <w:style w:type="paragraph" w:styleId="ListBullet5">
    <w:name w:val="List Bullet 5"/>
    <w:basedOn w:val="List5"/>
    <w:rsid w:val="00FF5563"/>
    <w:pPr>
      <w:numPr>
        <w:numId w:val="3"/>
      </w:numPr>
    </w:pPr>
  </w:style>
  <w:style w:type="paragraph" w:styleId="ListContinue2">
    <w:name w:val="List Continue 2"/>
    <w:basedOn w:val="List2"/>
    <w:rsid w:val="00FF5563"/>
    <w:pPr>
      <w:ind w:firstLine="0"/>
    </w:pPr>
  </w:style>
  <w:style w:type="paragraph" w:styleId="ListContinue3">
    <w:name w:val="List Continue 3"/>
    <w:basedOn w:val="List3"/>
    <w:rsid w:val="00FF5563"/>
    <w:pPr>
      <w:ind w:left="1021" w:firstLine="0"/>
    </w:pPr>
  </w:style>
  <w:style w:type="paragraph" w:styleId="ListContinue4">
    <w:name w:val="List Continue 4"/>
    <w:basedOn w:val="List4"/>
    <w:rsid w:val="00FF5563"/>
    <w:pPr>
      <w:ind w:firstLine="0"/>
    </w:pPr>
  </w:style>
  <w:style w:type="paragraph" w:styleId="ListContinue5">
    <w:name w:val="List Continue 5"/>
    <w:basedOn w:val="List5"/>
    <w:rsid w:val="00FF5563"/>
    <w:pPr>
      <w:ind w:firstLine="0"/>
    </w:pPr>
  </w:style>
  <w:style w:type="paragraph" w:styleId="ListNumber3">
    <w:name w:val="List Number 3"/>
    <w:basedOn w:val="List3"/>
    <w:rsid w:val="00FF5563"/>
    <w:pPr>
      <w:numPr>
        <w:numId w:val="4"/>
      </w:numPr>
    </w:pPr>
  </w:style>
  <w:style w:type="paragraph" w:styleId="ListNumber4">
    <w:name w:val="List Number 4"/>
    <w:basedOn w:val="List4"/>
    <w:rsid w:val="00FF5563"/>
    <w:pPr>
      <w:numPr>
        <w:numId w:val="5"/>
      </w:numPr>
    </w:pPr>
  </w:style>
  <w:style w:type="paragraph" w:styleId="ListNumber5">
    <w:name w:val="List Number 5"/>
    <w:basedOn w:val="List5"/>
    <w:rsid w:val="00FF5563"/>
    <w:pPr>
      <w:numPr>
        <w:numId w:val="6"/>
      </w:numPr>
    </w:pPr>
  </w:style>
  <w:style w:type="paragraph" w:styleId="BlockText">
    <w:name w:val="Block Text"/>
    <w:basedOn w:val="Normal"/>
    <w:rsid w:val="00FF5563"/>
    <w:pPr>
      <w:spacing w:after="120"/>
      <w:ind w:left="1440" w:right="1440"/>
    </w:pPr>
  </w:style>
  <w:style w:type="character" w:customStyle="1" w:styleId="Subscript">
    <w:name w:val="Subscript"/>
    <w:basedOn w:val="DefaultParagraphFont"/>
    <w:rsid w:val="00FF5563"/>
    <w:rPr>
      <w:sz w:val="16"/>
      <w:vertAlign w:val="subscript"/>
    </w:rPr>
  </w:style>
  <w:style w:type="character" w:customStyle="1" w:styleId="Superscript">
    <w:name w:val="Superscript"/>
    <w:basedOn w:val="DefaultParagraphFont"/>
    <w:rsid w:val="00FF5563"/>
    <w:rPr>
      <w:sz w:val="16"/>
      <w:vertAlign w:val="superscript"/>
    </w:rPr>
  </w:style>
  <w:style w:type="character" w:customStyle="1" w:styleId="Symbols">
    <w:name w:val="Symbols"/>
    <w:basedOn w:val="DefaultParagraphFont"/>
    <w:rsid w:val="00FF5563"/>
    <w:rPr>
      <w:rFonts w:ascii="Symbol" w:hAnsi="Symbol"/>
    </w:rPr>
  </w:style>
  <w:style w:type="character" w:customStyle="1" w:styleId="MenuOptions">
    <w:name w:val="Menu Options"/>
    <w:basedOn w:val="DefaultParagraphFont"/>
    <w:rsid w:val="00FF5563"/>
    <w:rPr>
      <w:rFonts w:ascii="Arial Narrow" w:hAnsi="Arial Narrow"/>
      <w:smallCaps/>
    </w:rPr>
  </w:style>
  <w:style w:type="character" w:customStyle="1" w:styleId="Buttons">
    <w:name w:val="Buttons"/>
    <w:basedOn w:val="DefaultParagraphFont"/>
    <w:rsid w:val="00FF5563"/>
    <w:rPr>
      <w:b/>
    </w:rPr>
  </w:style>
  <w:style w:type="character" w:customStyle="1" w:styleId="Underlined">
    <w:name w:val="Underlined"/>
    <w:basedOn w:val="DefaultParagraphFont"/>
    <w:rsid w:val="00FF5563"/>
    <w:rPr>
      <w:u w:val="single"/>
    </w:rPr>
  </w:style>
  <w:style w:type="paragraph" w:customStyle="1" w:styleId="TableBodyTextRight">
    <w:name w:val="Table Body Text Right"/>
    <w:basedOn w:val="TableBodyText"/>
    <w:rsid w:val="00FF5563"/>
    <w:pPr>
      <w:widowControl w:val="0"/>
      <w:autoSpaceDE w:val="0"/>
      <w:autoSpaceDN w:val="0"/>
      <w:adjustRightInd w:val="0"/>
      <w:jc w:val="right"/>
    </w:pPr>
    <w:rPr>
      <w:rFonts w:cs="Arial"/>
      <w:szCs w:val="18"/>
    </w:rPr>
  </w:style>
  <w:style w:type="paragraph" w:customStyle="1" w:styleId="CopyrightText">
    <w:name w:val="Copyright Text"/>
    <w:basedOn w:val="BodyText"/>
    <w:rsid w:val="00FF5563"/>
    <w:rPr>
      <w:sz w:val="18"/>
    </w:rPr>
  </w:style>
  <w:style w:type="paragraph" w:customStyle="1" w:styleId="BodySmallRight">
    <w:name w:val="Body Small Right"/>
    <w:basedOn w:val="BodyTextRight"/>
    <w:rsid w:val="00FF5563"/>
    <w:rPr>
      <w:sz w:val="18"/>
      <w:szCs w:val="18"/>
    </w:rPr>
  </w:style>
  <w:style w:type="paragraph" w:customStyle="1" w:styleId="MarginEdition">
    <w:name w:val="Margin Edition"/>
    <w:basedOn w:val="MarginNote"/>
    <w:rsid w:val="00FF5563"/>
    <w:pPr>
      <w:spacing w:before="0" w:after="0"/>
    </w:pPr>
    <w:rPr>
      <w:rFonts w:ascii="Times New Roman" w:hAnsi="Times New Roman"/>
      <w:color w:val="999999"/>
    </w:rPr>
  </w:style>
  <w:style w:type="paragraph" w:customStyle="1" w:styleId="Spacer">
    <w:name w:val="Spacer"/>
    <w:basedOn w:val="Normal"/>
    <w:rsid w:val="00FF5563"/>
    <w:rPr>
      <w:sz w:val="2"/>
      <w:szCs w:val="2"/>
    </w:rPr>
  </w:style>
  <w:style w:type="character" w:customStyle="1" w:styleId="Small">
    <w:name w:val="Small"/>
    <w:basedOn w:val="DefaultParagraphFont"/>
    <w:rsid w:val="00FF5563"/>
    <w:rPr>
      <w:sz w:val="16"/>
    </w:rPr>
  </w:style>
  <w:style w:type="paragraph" w:customStyle="1" w:styleId="WideTable">
    <w:name w:val="Wide Table"/>
    <w:basedOn w:val="Normal"/>
    <w:rsid w:val="00FF5563"/>
    <w:pPr>
      <w:ind w:left="-1418"/>
    </w:pPr>
    <w:rPr>
      <w:sz w:val="2"/>
      <w:szCs w:val="2"/>
    </w:rPr>
  </w:style>
  <w:style w:type="character" w:styleId="PageNumber">
    <w:name w:val="page number"/>
    <w:basedOn w:val="DefaultParagraphFont"/>
    <w:rsid w:val="00FF5563"/>
  </w:style>
  <w:style w:type="paragraph" w:styleId="Quote">
    <w:name w:val="Quote"/>
    <w:basedOn w:val="Heading1"/>
    <w:link w:val="QuoteChar"/>
    <w:qFormat/>
    <w:rsid w:val="00FF5563"/>
    <w:rPr>
      <w:b w:val="0"/>
      <w:sz w:val="72"/>
      <w:szCs w:val="72"/>
      <w:lang w:val="en-NZ"/>
    </w:rPr>
  </w:style>
  <w:style w:type="character" w:customStyle="1" w:styleId="QuoteChar">
    <w:name w:val="Quote Char"/>
    <w:basedOn w:val="DefaultParagraphFont"/>
    <w:link w:val="Quote"/>
    <w:rsid w:val="00FF5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563"/>
    <w:pPr>
      <w:pageBreakBefore/>
    </w:pPr>
  </w:style>
  <w:style w:type="paragraph" w:customStyle="1" w:styleId="Border">
    <w:name w:val="Border"/>
    <w:basedOn w:val="Normal"/>
    <w:qFormat/>
    <w:rsid w:val="00FF5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563"/>
    <w:rPr>
      <w:b/>
      <w:bCs/>
      <w:i/>
      <w:iCs/>
      <w:color w:val="auto"/>
    </w:rPr>
  </w:style>
  <w:style w:type="paragraph" w:styleId="IntenseQuote">
    <w:name w:val="Intense Quote"/>
    <w:basedOn w:val="Normal"/>
    <w:next w:val="Normal"/>
    <w:link w:val="IntenseQuoteChar"/>
    <w:uiPriority w:val="30"/>
    <w:qFormat/>
    <w:rsid w:val="00FF5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563"/>
    <w:rPr>
      <w:smallCaps/>
      <w:color w:val="auto"/>
      <w:u w:val="single"/>
    </w:rPr>
  </w:style>
  <w:style w:type="character" w:styleId="IntenseReference">
    <w:name w:val="Intense Reference"/>
    <w:basedOn w:val="DefaultParagraphFont"/>
    <w:uiPriority w:val="32"/>
    <w:qFormat/>
    <w:rsid w:val="00FF5563"/>
    <w:rPr>
      <w:b/>
      <w:bCs/>
      <w:smallCaps/>
      <w:color w:val="auto"/>
      <w:spacing w:val="5"/>
      <w:u w:val="single"/>
    </w:rPr>
  </w:style>
  <w:style w:type="paragraph" w:customStyle="1" w:styleId="2ColumnHeading">
    <w:name w:val="2Column Heading"/>
    <w:basedOn w:val="BodyText"/>
    <w:qFormat/>
    <w:rsid w:val="00FF5563"/>
    <w:pPr>
      <w:spacing w:after="60"/>
      <w:ind w:left="-2268"/>
    </w:pPr>
    <w:rPr>
      <w:b/>
    </w:rPr>
  </w:style>
  <w:style w:type="paragraph" w:customStyle="1" w:styleId="Heading1TOC">
    <w:name w:val="Heading1 TOC"/>
    <w:basedOn w:val="Normal"/>
    <w:qFormat/>
    <w:rsid w:val="00FF5563"/>
    <w:pPr>
      <w:spacing w:before="240" w:after="120"/>
    </w:pPr>
    <w:rPr>
      <w:rFonts w:ascii="Times New Roman" w:hAnsi="Times New Roman"/>
      <w:b/>
      <w:sz w:val="32"/>
    </w:rPr>
  </w:style>
  <w:style w:type="paragraph" w:customStyle="1" w:styleId="Heading2TOC">
    <w:name w:val="Heading2 TOC"/>
    <w:basedOn w:val="Normal"/>
    <w:qFormat/>
    <w:rsid w:val="00FF5563"/>
    <w:pPr>
      <w:spacing w:before="240" w:after="60"/>
    </w:pPr>
    <w:rPr>
      <w:rFonts w:ascii="Times New Roman" w:hAnsi="Times New Roman"/>
      <w:b/>
      <w:sz w:val="28"/>
    </w:rPr>
  </w:style>
  <w:style w:type="character" w:customStyle="1" w:styleId="Underline">
    <w:name w:val="Underline"/>
    <w:basedOn w:val="DefaultParagraphFont"/>
    <w:qFormat/>
    <w:rsid w:val="00FF5563"/>
    <w:rPr>
      <w:u w:val="single"/>
    </w:rPr>
  </w:style>
  <w:style w:type="character" w:customStyle="1" w:styleId="BoldandItalics">
    <w:name w:val="Bold and Italics"/>
    <w:qFormat/>
    <w:rsid w:val="00FF5563"/>
    <w:rPr>
      <w:b/>
      <w:i/>
      <w:u w:val="none"/>
    </w:rPr>
  </w:style>
  <w:style w:type="paragraph" w:styleId="BalloonText">
    <w:name w:val="Balloon Text"/>
    <w:basedOn w:val="Normal"/>
    <w:link w:val="BalloonTextChar"/>
    <w:rsid w:val="00FF5563"/>
    <w:rPr>
      <w:rFonts w:ascii="Tahoma" w:hAnsi="Tahoma" w:cs="Tahoma"/>
      <w:sz w:val="16"/>
      <w:szCs w:val="16"/>
    </w:rPr>
  </w:style>
  <w:style w:type="character" w:customStyle="1" w:styleId="BalloonTextChar">
    <w:name w:val="Balloon Text Char"/>
    <w:basedOn w:val="DefaultParagraphFont"/>
    <w:link w:val="BalloonText"/>
    <w:rsid w:val="00FF5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5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563"/>
    <w:rPr>
      <w:b/>
      <w:color w:val="660033"/>
      <w:spacing w:val="0"/>
    </w:rPr>
  </w:style>
  <w:style w:type="paragraph" w:customStyle="1" w:styleId="Nameditemlist">
    <w:name w:val="Named item list"/>
    <w:basedOn w:val="BodyText"/>
    <w:qFormat/>
    <w:rsid w:val="00FF55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1272</Words>
  <Characters>8259</Characters>
  <Application>Microsoft Office Word</Application>
  <DocSecurity>0</DocSecurity>
  <Lines>361</Lines>
  <Paragraphs>259</Paragraphs>
  <ScaleCrop>false</ScaleCrop>
  <Company>Author-it Software Corporation Ltd.</Company>
  <LinksUpToDate>false</LinksUpToDate>
  <CharactersWithSpaces>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MSL60116 Advanced Diploma of Laboratory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2016-03-01T17:32:14Z</dcterms:created>
  <dcterms:modified xsi:type="dcterms:W3CDTF">2016-02-29T07:16:00Z</dcterms:modified>
</cp:coreProperties>
</file>