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E7B" w:rsidP="008E2E7B">
      <w:pPr>
        <w:pStyle w:val="Title"/>
      </w:pPr>
      <w:r>
        <w:fldChar w:fldCharType="begin"/>
      </w:r>
      <w:r>
        <w:instrText xml:space="preserve"> TITLE   \* MERGEFORMAT </w:instrText>
      </w:r>
      <w:r>
        <w:fldChar w:fldCharType="separate"/>
      </w:r>
      <w:r>
        <w:t>MSL50122 Diploma of Laboratory Technology</w:t>
      </w:r>
      <w:r>
        <w:fldChar w:fldCharType="end"/>
      </w:r>
    </w:p>
    <w:p w:rsidR="008E2E7B" w:rsidP="008E2E7B">
      <w:pPr>
        <w:pStyle w:val="Version"/>
        <w:sectPr w:rsidSect="00AF5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D6C" w:rsidP="00AF5D6C">
      <w:pPr>
        <w:pStyle w:val="SuperHeading"/>
      </w:pPr>
      <w:r w:rsidRPr="00AF5D6C">
        <w:t>MSL50122 Diploma of Laboratory Technology</w:t>
      </w:r>
    </w:p>
    <w:p w:rsidR="00000000" w:rsidRPr="00AF5D6C" w:rsidP="00AF5D6C">
      <w:pPr>
        <w:pStyle w:val="Heading1"/>
      </w:pPr>
      <w:bookmarkStart w:id="1" w:name="O_1258724"/>
      <w:bookmarkEnd w:id="1"/>
      <w:r w:rsidRPr="00AF5D6C">
        <w:t>Modification History</w:t>
      </w:r>
    </w:p>
    <w:p w:rsidR="00000000" w:rsidRPr="00AF5D6C" w:rsidP="008E2E7B">
      <w:pPr>
        <w:pStyle w:val="BodyText"/>
      </w:pPr>
      <w:r w:rsidRPr="00AF5D6C">
        <w:t>Release 1. Supersedes and equivalent to MSL50118 Diploma of Laboratory Technology (Release 4). Total number of units increased by three. MSL925006 Analyse data and report results moved from core to elective. Some missing prerequisite u</w:t>
      </w:r>
      <w:r w:rsidRPr="00AF5D6C">
        <w:t>nits added. Elective units added, including MSL units and imported units from the Food, Beverage and Pharmaceutical Training Package.</w:t>
      </w:r>
    </w:p>
    <w:p w:rsidR="00000000" w:rsidRPr="00AF5D6C" w:rsidP="00AF5D6C">
      <w:pPr>
        <w:pStyle w:val="Heading1"/>
      </w:pPr>
      <w:bookmarkStart w:id="2" w:name="O_1258725"/>
      <w:bookmarkEnd w:id="2"/>
      <w:r w:rsidRPr="00AF5D6C">
        <w:t>Qualification Description</w:t>
      </w:r>
    </w:p>
    <w:p w:rsidR="00000000" w:rsidRPr="00AF5D6C" w:rsidP="008E2E7B">
      <w:pPr>
        <w:pStyle w:val="BodyText"/>
      </w:pPr>
      <w:r w:rsidRPr="00AF5D6C">
        <w:t>This qualification reflects the role of workers who apply a range of laborato</w:t>
      </w:r>
      <w:r w:rsidRPr="00AF5D6C">
        <w:t>ry technologies to conduct scientific-technical tests in most industry sectors, utilising specialist technical knowledge. They conduct a wide range of routine and complex, specialised tests where atypical samples may be involved and the instrumentation use</w:t>
      </w:r>
      <w:r w:rsidRPr="00AF5D6C">
        <w:t>d has a wide range of operating variables. Workers communicate sample requirements to other personnel and may liaise with suppliers to troubleshoot product non-conformance. They may also demonstrate methods to others and train team members to collect sampl</w:t>
      </w:r>
      <w:r w:rsidRPr="00AF5D6C">
        <w:t>es and conduct basic tests reliably.</w:t>
      </w:r>
    </w:p>
    <w:p w:rsidR="00000000" w:rsidRPr="00AF5D6C" w:rsidP="008E2E7B">
      <w:pPr>
        <w:pStyle w:val="BodyText"/>
      </w:pPr>
      <w:r w:rsidRPr="00AF5D6C">
        <w:t>Workers contribute to the modification of standard operating procedures (SOPs) and enterprise methods when necessary and they may also have a role in the planning of schedules and monitoring of resources in their work a</w:t>
      </w:r>
      <w:r w:rsidRPr="00AF5D6C">
        <w:t>rea. Work is carried out according to established procedures, often under the management of laboratory or quality managers, or scientific/medical professionals.</w:t>
      </w:r>
    </w:p>
    <w:p w:rsidR="00000000" w:rsidRPr="00AF5D6C" w:rsidP="008E2E7B">
      <w:pPr>
        <w:pStyle w:val="BodyText"/>
      </w:pPr>
      <w:r w:rsidRPr="00AF5D6C">
        <w:t xml:space="preserve">No licensing, legislative or certification requirements exist at the time of publication. </w:t>
      </w:r>
    </w:p>
    <w:p w:rsidR="00000000" w:rsidRPr="00AF5D6C" w:rsidP="00AF5D6C">
      <w:pPr>
        <w:pStyle w:val="Heading1"/>
      </w:pPr>
      <w:bookmarkStart w:id="3" w:name="O_1258726"/>
      <w:bookmarkEnd w:id="3"/>
      <w:r w:rsidRPr="00AF5D6C">
        <w:t>Entry Requirements</w:t>
      </w:r>
    </w:p>
    <w:p w:rsidR="00000000" w:rsidRPr="00AF5D6C" w:rsidP="008E2E7B">
      <w:pPr>
        <w:pStyle w:val="BodyText"/>
      </w:pPr>
      <w:r w:rsidRPr="00AF5D6C">
        <w:t>Entry to this qualification is open to individuals who:</w:t>
      </w:r>
    </w:p>
    <w:p w:rsidR="00000000" w:rsidRPr="00AF5D6C" w:rsidP="00AF5D6C">
      <w:pPr>
        <w:pStyle w:val="ListBullet"/>
      </w:pPr>
      <w:r w:rsidRPr="00AF5D6C">
        <w:t>hold a Certificate IV in Laboratory Techniques</w:t>
      </w:r>
    </w:p>
    <w:p w:rsidR="00000000" w:rsidRPr="00AF5D6C" w:rsidP="008E2E7B">
      <w:pPr>
        <w:pStyle w:val="Heading3"/>
      </w:pPr>
      <w:r w:rsidRPr="00AF5D6C">
        <w:t>OR</w:t>
      </w:r>
    </w:p>
    <w:p w:rsidR="00000000" w:rsidRPr="00AF5D6C" w:rsidP="00AF5D6C">
      <w:pPr>
        <w:pStyle w:val="ListBullet"/>
      </w:pPr>
      <w:r w:rsidRPr="00AF5D6C">
        <w:t>hold a Certificate IV or higher-level qualification in a science, technology, engineering or mathematics (STEM) di</w:t>
      </w:r>
      <w:r w:rsidRPr="00AF5D6C">
        <w:t>scipline</w:t>
      </w:r>
    </w:p>
    <w:p w:rsidR="00000000" w:rsidRPr="00AF5D6C" w:rsidP="008E2E7B">
      <w:pPr>
        <w:pStyle w:val="Heading4"/>
      </w:pPr>
      <w:r w:rsidRPr="00AF5D6C">
        <w:t>OR</w:t>
      </w:r>
    </w:p>
    <w:p w:rsidR="00000000" w:rsidRPr="00AF5D6C" w:rsidP="00AF5D6C">
      <w:pPr>
        <w:pStyle w:val="ListBullet"/>
      </w:pPr>
      <w:r w:rsidRPr="00AF5D6C">
        <w:t>can provide evidence of technical laboratory skills, knowledge and employment experience.</w:t>
      </w:r>
    </w:p>
    <w:p w:rsidR="00000000" w:rsidRPr="00AF5D6C" w:rsidP="00AF5D6C">
      <w:pPr>
        <w:pStyle w:val="AllowPageBreak"/>
      </w:pPr>
    </w:p>
    <w:p w:rsidR="00000000" w:rsidRPr="00AF5D6C" w:rsidP="00AF5D6C">
      <w:pPr>
        <w:pStyle w:val="Heading1"/>
      </w:pPr>
      <w:bookmarkStart w:id="4" w:name="O_1258727"/>
      <w:bookmarkEnd w:id="4"/>
      <w:r w:rsidRPr="00AF5D6C">
        <w:t>Packaging Rules</w:t>
      </w:r>
    </w:p>
    <w:p w:rsidR="00000000" w:rsidRPr="00AF5D6C" w:rsidP="008E2E7B">
      <w:pPr>
        <w:pStyle w:val="Heading3"/>
      </w:pPr>
      <w:r w:rsidRPr="00AF5D6C">
        <w:rPr>
          <w:rStyle w:val="SpecialBold"/>
        </w:rPr>
        <w:t>Total number of units = 18</w:t>
      </w:r>
    </w:p>
    <w:p w:rsidR="00000000" w:rsidRPr="00AF5D6C" w:rsidP="00AF5D6C">
      <w:pPr>
        <w:pStyle w:val="ListBullet"/>
      </w:pPr>
      <w:r w:rsidRPr="00AF5D6C">
        <w:t xml:space="preserve">5 core units </w:t>
      </w:r>
    </w:p>
    <w:p w:rsidR="00000000" w:rsidRPr="00AF5D6C" w:rsidP="00AF5D6C">
      <w:pPr>
        <w:pStyle w:val="ListBullet"/>
      </w:pPr>
      <w:r w:rsidRPr="00AF5D6C">
        <w:t>13 elective units, consisting of:</w:t>
      </w:r>
    </w:p>
    <w:p w:rsidR="00000000" w:rsidRPr="00AF5D6C" w:rsidP="00AF5D6C">
      <w:pPr>
        <w:pStyle w:val="ListBullet2"/>
      </w:pPr>
      <w:r w:rsidRPr="00AF5D6C">
        <w:t>at least 7 units from any of the elective</w:t>
      </w:r>
      <w:r w:rsidRPr="00AF5D6C">
        <w:t xml:space="preserve"> lists below, including at least 5 units coded at 5000 or above</w:t>
      </w:r>
    </w:p>
    <w:p w:rsidR="00000000" w:rsidRPr="00AF5D6C" w:rsidP="00AF5D6C">
      <w:pPr>
        <w:pStyle w:val="ListBullet2"/>
      </w:pPr>
      <w:r w:rsidRPr="00AF5D6C">
        <w:t>6 additional units from any of the elective lists below, any endorsed Training Package or accredited course – these units must be relevant to the work outcome.</w:t>
      </w:r>
    </w:p>
    <w:p w:rsidR="00000000" w:rsidRPr="00AF5D6C" w:rsidP="008E2E7B">
      <w:pPr>
        <w:pStyle w:val="BodyText"/>
      </w:pPr>
      <w:r w:rsidRPr="00AF5D6C">
        <w:t xml:space="preserve">Any combination of electives that meets the rules above can be selected for the award of the </w:t>
      </w:r>
      <w:r w:rsidRPr="00AF5D6C">
        <w:rPr>
          <w:rStyle w:val="Emphasis"/>
        </w:rPr>
        <w:t>MSL50122 Diploma of Laboratory Technology.</w:t>
      </w:r>
      <w:r w:rsidRPr="00AF5D6C">
        <w:t xml:space="preserve"> Where appropriate, electives may be packaged to provide a qualification with a specialisation.</w:t>
      </w:r>
    </w:p>
    <w:p w:rsidR="00000000" w:rsidRPr="00AF5D6C" w:rsidP="00AF5D6C">
      <w:pPr>
        <w:pStyle w:val="Heading4"/>
      </w:pPr>
      <w:r w:rsidRPr="00AF5D6C">
        <w:rPr>
          <w:rStyle w:val="SpecialBold"/>
        </w:rPr>
        <w:t>Packaging for each specia</w:t>
      </w:r>
      <w:r w:rsidRPr="00AF5D6C">
        <w:rPr>
          <w:rStyle w:val="SpecialBold"/>
        </w:rPr>
        <w:t>lisation</w:t>
      </w:r>
      <w:r w:rsidRPr="00AF5D6C">
        <w:t>:</w:t>
      </w:r>
    </w:p>
    <w:p w:rsidR="00000000" w:rsidRPr="00AF5D6C" w:rsidP="00AF5D6C">
      <w:pPr>
        <w:pStyle w:val="ListBullet"/>
      </w:pPr>
      <w:r w:rsidRPr="00AF5D6C">
        <w:t xml:space="preserve">At least 6 Group A electives must be selected for award of </w:t>
      </w:r>
      <w:r w:rsidRPr="00AF5D6C">
        <w:rPr>
          <w:rStyle w:val="Emphasis"/>
        </w:rPr>
        <w:t>Diploma of Laboratory Technology (Pathology)</w:t>
      </w:r>
    </w:p>
    <w:p w:rsidR="00000000" w:rsidRPr="00AF5D6C" w:rsidP="00AF5D6C">
      <w:pPr>
        <w:pStyle w:val="ListBullet"/>
      </w:pPr>
      <w:r w:rsidRPr="00AF5D6C">
        <w:t>At least 6 Group B electives must be selected for award of the</w:t>
      </w:r>
      <w:r w:rsidRPr="00AF5D6C">
        <w:rPr>
          <w:rStyle w:val="Emphasis"/>
        </w:rPr>
        <w:t xml:space="preserve"> Diploma of Laboratory Technology (Chemistry)</w:t>
      </w:r>
    </w:p>
    <w:p w:rsidR="00000000" w:rsidRPr="00AF5D6C" w:rsidP="00AF5D6C">
      <w:pPr>
        <w:pStyle w:val="ListBullet"/>
      </w:pPr>
      <w:r w:rsidRPr="00AF5D6C">
        <w:t>At least 6 Group C electives must</w:t>
      </w:r>
      <w:r w:rsidRPr="00AF5D6C">
        <w:t xml:space="preserve"> be selected for award of the</w:t>
      </w:r>
      <w:r w:rsidRPr="00AF5D6C">
        <w:rPr>
          <w:rStyle w:val="Emphasis"/>
        </w:rPr>
        <w:t xml:space="preserve"> Diploma of Laboratory Technology (Construction</w:t>
      </w:r>
      <w:r w:rsidRPr="00AF5D6C">
        <w:t>)</w:t>
      </w:r>
    </w:p>
    <w:p w:rsidR="00000000" w:rsidRPr="00AF5D6C" w:rsidP="00AF5D6C">
      <w:pPr>
        <w:pStyle w:val="ListBullet"/>
      </w:pPr>
      <w:r w:rsidRPr="00AF5D6C">
        <w:t>At least 6 Group D electives must be selected for award of the</w:t>
      </w:r>
      <w:r w:rsidRPr="00AF5D6C">
        <w:rPr>
          <w:rStyle w:val="Emphasis"/>
        </w:rPr>
        <w:t xml:space="preserve"> Diploma of Laboratory Technology (Food</w:t>
      </w:r>
      <w:r w:rsidRPr="00AF5D6C">
        <w:t>)</w:t>
      </w:r>
    </w:p>
    <w:p w:rsidR="00000000" w:rsidRPr="00AF5D6C" w:rsidP="00AF5D6C">
      <w:pPr>
        <w:pStyle w:val="ListBullet"/>
      </w:pPr>
      <w:r w:rsidRPr="00AF5D6C">
        <w:t xml:space="preserve">At least 6 Group E electives must be selected for award of the </w:t>
      </w:r>
      <w:r w:rsidRPr="00AF5D6C">
        <w:rPr>
          <w:rStyle w:val="Emphasis"/>
        </w:rPr>
        <w:t>Diploma of L</w:t>
      </w:r>
      <w:r w:rsidRPr="00AF5D6C">
        <w:rPr>
          <w:rStyle w:val="Emphasis"/>
        </w:rPr>
        <w:t>aboratory Technology (Biotechnology)</w:t>
      </w:r>
      <w:r w:rsidRPr="00AF5D6C">
        <w:t>.</w:t>
      </w:r>
    </w:p>
    <w:p w:rsidR="00000000" w:rsidRPr="00AF5D6C" w:rsidP="00AF5D6C">
      <w:pPr>
        <w:pStyle w:val="BodyText"/>
      </w:pPr>
    </w:p>
    <w:p w:rsidR="00000000" w:rsidRPr="00AF5D6C" w:rsidP="008E2E7B">
      <w:pPr>
        <w:pStyle w:val="Heading5"/>
      </w:pPr>
      <w:r w:rsidRPr="00AF5D6C">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AF5D6C">
        <w:tblPrEx>
          <w:tblW w:w="9520" w:type="dxa"/>
          <w:tblLayout w:type="fixed"/>
          <w:tblCellMar>
            <w:left w:w="62" w:type="dxa"/>
            <w:right w:w="62" w:type="dxa"/>
          </w:tblCellMar>
          <w:tblLook w:val="0000"/>
        </w:tblPrEx>
        <w:trPr>
          <w:tblHeader/>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rPr>
                <w:rStyle w:val="SpecialBold"/>
              </w:rPr>
              <w:t>Prerequisites</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MSL924005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Process and interpret data</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MSL924006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Use laboratory application software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MSL934008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Maintain instruments and equipment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MSL934009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Apply quality system and continuous improvement processes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MSL935008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Monitor the quality of test results and data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MSL924005 Process and interpret data </w:t>
            </w:r>
          </w:p>
          <w:p w:rsidR="00000000" w:rsidRPr="00AF5D6C" w:rsidP="00AF5D6C">
            <w:pPr>
              <w:pStyle w:val="List"/>
            </w:pPr>
            <w:r w:rsidRPr="00AF5D6C">
              <w:t>MSL934009 Apply quality system and continuous improvement processes</w:t>
            </w:r>
          </w:p>
        </w:tc>
      </w:tr>
    </w:tbl>
    <w:p w:rsidR="00000000" w:rsidRPr="00AF5D6C" w:rsidP="00AF5D6C">
      <w:pPr>
        <w:pStyle w:val="BodyText"/>
      </w:pPr>
    </w:p>
    <w:p w:rsidR="00000000" w:rsidRPr="00AF5D6C" w:rsidP="008E2E7B">
      <w:pPr>
        <w:pStyle w:val="Heading5"/>
      </w:pPr>
      <w:r w:rsidRPr="00AF5D6C">
        <w:rPr>
          <w:rStyle w:val="SpecialBold"/>
        </w:rPr>
        <w:t>ELECTIVE UNITS</w:t>
      </w:r>
    </w:p>
    <w:p w:rsidR="00000000" w:rsidRPr="00AF5D6C" w:rsidP="008E2E7B">
      <w:pPr>
        <w:pStyle w:val="Heading3"/>
      </w:pPr>
      <w:r w:rsidRPr="00AF5D6C">
        <w:rPr>
          <w:rStyle w:val="SpecialBold"/>
        </w:rPr>
        <w:t>Group A –</w:t>
      </w:r>
      <w:r w:rsidRPr="00AF5D6C">
        <w:rPr>
          <w:rStyle w:val="SpecialBold"/>
        </w:rPr>
        <w:t xml:space="preserve"> Pathology specialisation </w:t>
      </w:r>
    </w:p>
    <w:tbl>
      <w:tblPr>
        <w:tblW w:w="9520" w:type="dxa"/>
        <w:tblLayout w:type="fixed"/>
        <w:tblCellMar>
          <w:left w:w="62" w:type="dxa"/>
          <w:right w:w="62" w:type="dxa"/>
        </w:tblCellMar>
        <w:tblLook w:val="0000"/>
      </w:tblPr>
      <w:tblGrid>
        <w:gridCol w:w="1588"/>
        <w:gridCol w:w="4723"/>
        <w:gridCol w:w="3209"/>
      </w:tblGrid>
      <w:tr w:rsidTr="00AF5D6C">
        <w:tblPrEx>
          <w:tblW w:w="9520" w:type="dxa"/>
          <w:tblLayout w:type="fixed"/>
          <w:tblCellMar>
            <w:left w:w="62" w:type="dxa"/>
            <w:right w:w="62" w:type="dxa"/>
          </w:tblCellMar>
          <w:tblLook w:val="0000"/>
        </w:tblPrEx>
        <w:trPr>
          <w:tblHeader/>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rPr>
                <w:rStyle w:val="SpecialBold"/>
              </w:rPr>
              <w:t>Prerequisites</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5D6C">
            <w:pPr>
              <w:pStyle w:val="List"/>
              <w:rPr>
                <w:lang w:val="en-NZ"/>
              </w:rPr>
            </w:pPr>
            <w:r w:rsidRPr="00AF5D6C">
              <w:t>MSL954006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5D6C">
            <w:pPr>
              <w:pStyle w:val="List"/>
              <w:rPr>
                <w:lang w:val="en-NZ"/>
              </w:rPr>
            </w:pPr>
            <w:r w:rsidRPr="00AF5D6C">
              <w:t>Relate anatomical and physiological features to laboratory samples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MSL974034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Perform biological procedures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MSL975056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Perform advanced histological techniques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MSL975057 Perform histological tests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MSL975057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Perform histological tests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MSL973028 Perform microscopic examination</w:t>
            </w:r>
          </w:p>
          <w:p w:rsidR="00000000" w:rsidP="00AF5D6C">
            <w:pPr>
              <w:pStyle w:val="List"/>
              <w:rPr>
                <w:lang w:val="en-NZ"/>
              </w:rPr>
            </w:pPr>
            <w:r w:rsidRPr="00AF5D6C">
              <w:t xml:space="preserve">MSL954006 Relate anatomical and physiological features to laboratory samples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MSL975058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immunohaematological tests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Perform tissue or cell culture techniques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MSL973027 Perform techniques that prevent cross-contamination</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molecular biology tests and procedures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MSL973027 Perform techniques that prevent cross-contamination </w:t>
            </w:r>
          </w:p>
          <w:p w:rsidR="00000000" w:rsidP="00AF5D6C">
            <w:pPr>
              <w:pStyle w:val="List"/>
              <w:rPr>
                <w:lang w:val="en-NZ"/>
              </w:rPr>
            </w:pPr>
            <w:r w:rsidRPr="00AF5D6C">
              <w:t xml:space="preserve">MSL974034 Perform biological </w:t>
            </w:r>
            <w:r w:rsidRPr="00AF5D6C">
              <w:t xml:space="preserve">procedures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microbiological tests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MSL973027 Perform techniques that prevent cross-contamination </w:t>
            </w:r>
          </w:p>
          <w:p w:rsidR="00000000" w:rsidP="00AF5D6C">
            <w:pPr>
              <w:pStyle w:val="List"/>
              <w:rPr>
                <w:lang w:val="en-NZ"/>
              </w:rPr>
            </w:pPr>
            <w:r w:rsidRPr="00AF5D6C">
              <w:t xml:space="preserve">MSL973028 Perform microscopic examination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haematological tests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MSL973028 Perform microscopic examination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chemical pathology tests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MSL974034 Perform biological procedures </w:t>
            </w:r>
          </w:p>
        </w:tc>
      </w:tr>
    </w:tbl>
    <w:p w:rsidR="00000000" w:rsidRPr="00AF5D6C" w:rsidP="00AF5D6C">
      <w:pPr>
        <w:pStyle w:val="BodyText"/>
      </w:pPr>
    </w:p>
    <w:p w:rsidR="00000000" w:rsidRPr="00AF5D6C" w:rsidP="008E2E7B">
      <w:pPr>
        <w:pStyle w:val="Heading3"/>
      </w:pPr>
      <w:r w:rsidRPr="00AF5D6C">
        <w:rPr>
          <w:rStyle w:val="SpecialBold"/>
        </w:rPr>
        <w:t>Group B – Chemistry specialisation</w:t>
      </w:r>
    </w:p>
    <w:tbl>
      <w:tblPr>
        <w:tblW w:w="9520" w:type="dxa"/>
        <w:tblLayout w:type="fixed"/>
        <w:tblCellMar>
          <w:left w:w="62" w:type="dxa"/>
          <w:right w:w="62" w:type="dxa"/>
        </w:tblCellMar>
        <w:tblLook w:val="0000"/>
      </w:tblPr>
      <w:tblGrid>
        <w:gridCol w:w="1588"/>
        <w:gridCol w:w="4723"/>
        <w:gridCol w:w="3209"/>
      </w:tblGrid>
      <w:tr w:rsidTr="00AF5D6C">
        <w:tblPrEx>
          <w:tblW w:w="9520" w:type="dxa"/>
          <w:tblLayout w:type="fixed"/>
          <w:tblCellMar>
            <w:left w:w="62" w:type="dxa"/>
            <w:right w:w="62" w:type="dxa"/>
          </w:tblCellMar>
          <w:tblLook w:val="0000"/>
        </w:tblPrEx>
        <w:trPr>
          <w:tblHeader/>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rPr>
                <w:rStyle w:val="SpecialBold"/>
              </w:rPr>
              <w:t>Prerequisites</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MSL925005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Analyse measurements  and estimate uncertainties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MSL924005 Process and interpret data </w:t>
            </w:r>
          </w:p>
          <w:p w:rsidR="00000000" w:rsidP="00AF5D6C">
            <w:pPr>
              <w:pStyle w:val="List"/>
              <w:rPr>
                <w:lang w:val="en-NZ"/>
              </w:rPr>
            </w:pPr>
            <w:r w:rsidRPr="00AF5D6C">
              <w:t>MSL925006 An</w:t>
            </w:r>
            <w:r w:rsidRPr="00AF5D6C">
              <w:t>alyse data and report results</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MSL935006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Assist in the maintenance of reference materials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MSL974032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Perform chemical tests and procedures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Apply routine chromatographic techniques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MSL974032 Perform chemical tests and procedures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complex tests to measure chemical properties of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MSL974032 Perform chemical tests and procedures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Apply complex instrumental techniques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MSL974032 Perform chemical tests and procedures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MSL975069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Apply routine spectrometric tech</w:t>
            </w:r>
            <w:r w:rsidRPr="00AF5D6C">
              <w:t>niques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MSL974032 Perform chemical tests and procedures </w:t>
            </w:r>
          </w:p>
        </w:tc>
      </w:tr>
      <w:tr w:rsidTr="00AF5D6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MSL975070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Apply routine electrometric techniques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MSL974032 Perform chemical tests and procedures </w:t>
            </w:r>
          </w:p>
        </w:tc>
      </w:tr>
    </w:tbl>
    <w:p w:rsidR="00000000" w:rsidRPr="00AF5D6C" w:rsidP="00AF5D6C">
      <w:pPr>
        <w:pStyle w:val="List"/>
      </w:pPr>
    </w:p>
    <w:p w:rsidR="00000000" w:rsidRPr="00AF5D6C" w:rsidP="00AF5D6C">
      <w:pPr>
        <w:pStyle w:val="List"/>
      </w:pPr>
      <w:r w:rsidRPr="00AF5D6C">
        <w:rPr>
          <w:rStyle w:val="SpecialBold"/>
        </w:rPr>
        <w:t>Group C – Construction specialisation</w:t>
      </w:r>
    </w:p>
    <w:tbl>
      <w:tblPr>
        <w:tblW w:w="9520" w:type="dxa"/>
        <w:tblInd w:w="340" w:type="dxa"/>
        <w:tblLayout w:type="fixed"/>
        <w:tblCellMar>
          <w:left w:w="62" w:type="dxa"/>
          <w:right w:w="62" w:type="dxa"/>
        </w:tblCellMar>
        <w:tblLook w:val="0000"/>
      </w:tblPr>
      <w:tblGrid>
        <w:gridCol w:w="2155"/>
        <w:gridCol w:w="4774"/>
        <w:gridCol w:w="2591"/>
      </w:tblGrid>
      <w:tr w:rsidTr="00AF5D6C">
        <w:tblPrEx>
          <w:tblW w:w="9520" w:type="dxa"/>
          <w:tblInd w:w="340" w:type="dxa"/>
          <w:tblLayout w:type="fixed"/>
          <w:tblCellMar>
            <w:left w:w="62" w:type="dxa"/>
            <w:right w:w="62" w:type="dxa"/>
          </w:tblCellMar>
          <w:tblLook w:val="0000"/>
        </w:tblPrEx>
        <w:trPr>
          <w:tblHeader/>
        </w:trPr>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code</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rPr>
                <w:rStyle w:val="SpecialBold"/>
              </w:rPr>
              <w:t>Unit title</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rPr>
                <w:rStyle w:val="SpecialBold"/>
              </w:rPr>
              <w:t>Prerequisites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MSL925005</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Analyse measurements  and estimate uncertainties</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MSL924005 Process and interpret data </w:t>
            </w:r>
          </w:p>
          <w:p w:rsidR="00000000" w:rsidP="00AF5D6C">
            <w:pPr>
              <w:pStyle w:val="List"/>
              <w:rPr>
                <w:lang w:val="en-NZ"/>
              </w:rPr>
            </w:pPr>
            <w:r w:rsidRPr="00AF5D6C">
              <w:t>MSL925006 Analyse data and report results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MSL954007</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Obtain representative samples in accordance with sampling plan  </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MSL974016</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physical and mechanical tests</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MSL974018</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Conduct geotechnical site investigations</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MSL974026</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Perform tests to determine the properties of construction materials </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MSL973022 Conduct laboratory-based acceptance tests for construction materials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MSL974028</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Classify soils</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MSL973021 Conduct </w:t>
            </w:r>
            <w:r w:rsidRPr="00AF5D6C">
              <w:t>field-based acceptance tests for construction materials</w:t>
            </w:r>
          </w:p>
          <w:p w:rsidR="00000000" w:rsidP="00AF5D6C">
            <w:pPr>
              <w:pStyle w:val="List"/>
              <w:rPr>
                <w:lang w:val="en-NZ"/>
              </w:rPr>
            </w:pPr>
            <w:r w:rsidRPr="00AF5D6C">
              <w:t xml:space="preserve">MSL973022 Conduct laboratory-based acceptance tests for construction materials </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MSL975059</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Supervise sampling, inspections and testing at construction sites </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 xml:space="preserve">MSL954007 Obtain representative samples in accordance with sampling plan </w:t>
            </w:r>
          </w:p>
          <w:p w:rsidR="00000000" w:rsidP="00AF5D6C">
            <w:pPr>
              <w:pStyle w:val="List"/>
              <w:rPr>
                <w:lang w:val="en-NZ"/>
              </w:rPr>
            </w:pPr>
            <w:r w:rsidRPr="00AF5D6C">
              <w:t>MSL973021 Conduct field based acceptance tests for construction materials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MSL975044</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Perform complex tests to measure engineering properties of materials</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r w:rsidRPr="00AF5D6C">
              <w:t>MSL973022 Conduct laboratory</w:t>
            </w:r>
            <w:r w:rsidRPr="00AF5D6C">
              <w:t xml:space="preserve">-based acceptance tests for construction materials </w:t>
            </w:r>
          </w:p>
          <w:p w:rsidR="00000000" w:rsidP="00AF5D6C">
            <w:pPr>
              <w:pStyle w:val="List"/>
              <w:rPr>
                <w:lang w:val="en-NZ"/>
              </w:rPr>
            </w:pPr>
            <w:r w:rsidRPr="00AF5D6C">
              <w:t>MSL974026 Perform tests to determine the properties of construction materials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MSL975051</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Supervise geotechnical site investigations </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MSL974018 Conduct geotechnical site investigations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MSL975055</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 xml:space="preserve">Classify </w:t>
            </w:r>
            <w:r w:rsidRPr="00AF5D6C">
              <w:t>building sites</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MSL974028 Classify soils</w:t>
            </w:r>
          </w:p>
        </w:tc>
      </w:tr>
      <w:tr w:rsidTr="00AF5D6C">
        <w:tblPrEx>
          <w:tblW w:w="9520" w:type="dxa"/>
          <w:tblInd w:w="34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RIISTD401</w:t>
            </w:r>
          </w:p>
        </w:tc>
        <w:tc>
          <w:tcPr>
            <w:tcW w:w="4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List"/>
              <w:rPr>
                <w:lang w:val="en-NZ"/>
              </w:rPr>
            </w:pPr>
            <w:r w:rsidRPr="00AF5D6C">
              <w:t>Monitor quarry laboratory operations and the quality of results </w:t>
            </w:r>
          </w:p>
        </w:tc>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List"/>
            </w:pPr>
          </w:p>
        </w:tc>
      </w:tr>
    </w:tbl>
    <w:p w:rsidR="00000000" w:rsidRPr="00AF5D6C" w:rsidP="00AF5D6C">
      <w:pPr>
        <w:pStyle w:val="BodyText"/>
      </w:pPr>
    </w:p>
    <w:p w:rsidR="00000000" w:rsidRPr="00AF5D6C" w:rsidP="00AF5D6C">
      <w:pPr>
        <w:pStyle w:val="Heading4"/>
      </w:pPr>
      <w:r w:rsidRPr="00AF5D6C">
        <w:rPr>
          <w:rStyle w:val="SpecialBold"/>
        </w:rPr>
        <w:t>Group D – Food specialisation</w:t>
      </w:r>
    </w:p>
    <w:tbl>
      <w:tblPr>
        <w:tblW w:w="9634" w:type="dxa"/>
        <w:tblLayout w:type="fixed"/>
        <w:tblCellMar>
          <w:left w:w="62" w:type="dxa"/>
          <w:right w:w="62" w:type="dxa"/>
        </w:tblCellMar>
        <w:tblLook w:val="0000"/>
      </w:tblPr>
      <w:tblGrid>
        <w:gridCol w:w="1596"/>
        <w:gridCol w:w="3835"/>
        <w:gridCol w:w="4203"/>
      </w:tblGrid>
      <w:tr w:rsidTr="00AF5D6C">
        <w:tblPrEx>
          <w:tblW w:w="9634" w:type="dxa"/>
          <w:tblLayout w:type="fixed"/>
          <w:tblCellMar>
            <w:left w:w="62" w:type="dxa"/>
            <w:right w:w="62" w:type="dxa"/>
          </w:tblCellMar>
          <w:tblLook w:val="0000"/>
        </w:tblPrEx>
        <w:trPr>
          <w:trHeight w:val="20"/>
          <w:tblHeader/>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rPr>
                <w:rStyle w:val="SpecialBold"/>
              </w:rPr>
              <w:t>Unit Code</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rPr>
                <w:rStyle w:val="SpecialBold"/>
              </w:rPr>
              <w:t>Unit Title</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rPr>
                <w:rStyle w:val="SpecialBold"/>
              </w:rPr>
              <w:t>Prerequisites</w:t>
            </w: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FBPFST4004</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t>Perform microbiological procedures in the food industry</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rPr>
                <w:rStyle w:val="SpecialBold"/>
              </w:rPr>
              <w:tab/>
            </w:r>
            <w:r w:rsidRPr="00AF5D6C">
              <w:t xml:space="preserve"> </w:t>
            </w: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FBPFST5005</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Examine the biochemical properties of food</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FBPFSY3003</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Monitor the implementation of food safety and quality programs </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MSL974032</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Perform chemical tests and procedures </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MSL974033</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food tests</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MSL975032</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Provi</w:t>
            </w:r>
            <w:r w:rsidRPr="00AF5D6C">
              <w:t>de input to production trials</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MSL975038 </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Conduct sensory analysis</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MSL975066</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Apply routine chromatographic techniques</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MSL974032 Perform chemical tests and procedures</w:t>
            </w: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MSL975069</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Apply routine spectrometric techniques</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MSL974032 Perform chemical tests and procedures </w:t>
            </w:r>
          </w:p>
        </w:tc>
      </w:tr>
      <w:tr w:rsidTr="00AF5D6C">
        <w:tblPrEx>
          <w:tblW w:w="9634" w:type="dxa"/>
          <w:tblLayout w:type="fixed"/>
          <w:tblCellMar>
            <w:left w:w="62" w:type="dxa"/>
            <w:right w:w="62" w:type="dxa"/>
          </w:tblCellMar>
          <w:tblLook w:val="0000"/>
        </w:tblPrEx>
        <w:trPr>
          <w:trHeight w:val="20"/>
        </w:trPr>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MSL975071</w:t>
            </w:r>
          </w:p>
        </w:tc>
        <w:tc>
          <w:tcPr>
            <w:tcW w:w="3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food analyses</w:t>
            </w:r>
          </w:p>
        </w:tc>
        <w:tc>
          <w:tcPr>
            <w:tcW w:w="4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t>MSL974033 Perform food tests</w:t>
            </w:r>
          </w:p>
        </w:tc>
      </w:tr>
    </w:tbl>
    <w:p w:rsidR="00000000" w:rsidRPr="00AF5D6C" w:rsidP="00AF5D6C">
      <w:pPr>
        <w:pStyle w:val="BodyText"/>
      </w:pPr>
    </w:p>
    <w:p w:rsidR="00000000" w:rsidRPr="00AF5D6C" w:rsidP="00AF5D6C">
      <w:pPr>
        <w:pStyle w:val="Heading4"/>
      </w:pPr>
      <w:r w:rsidRPr="00AF5D6C">
        <w:rPr>
          <w:rStyle w:val="SpecialBold"/>
        </w:rPr>
        <w:t>Group E – Biotechnology specialisation</w:t>
      </w:r>
    </w:p>
    <w:tbl>
      <w:tblPr>
        <w:tblW w:w="9634" w:type="dxa"/>
        <w:tblLayout w:type="fixed"/>
        <w:tblCellMar>
          <w:left w:w="62" w:type="dxa"/>
          <w:right w:w="62" w:type="dxa"/>
        </w:tblCellMar>
        <w:tblLook w:val="0000"/>
      </w:tblPr>
      <w:tblGrid>
        <w:gridCol w:w="1440"/>
        <w:gridCol w:w="4033"/>
        <w:gridCol w:w="4161"/>
      </w:tblGrid>
      <w:tr w:rsidTr="00AF5D6C">
        <w:tblPrEx>
          <w:tblW w:w="9634" w:type="dxa"/>
          <w:tblLayout w:type="fixed"/>
          <w:tblCellMar>
            <w:left w:w="62" w:type="dxa"/>
            <w:right w:w="62" w:type="dxa"/>
          </w:tblCellMar>
          <w:tblLook w:val="0000"/>
        </w:tblPrEx>
        <w:trPr>
          <w:trHeight w:val="375"/>
          <w:tblHeader/>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rPr>
                <w:rStyle w:val="SpecialBold"/>
              </w:rPr>
              <w:t>Unit Code</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rPr>
                <w:rStyle w:val="SpecialBold"/>
              </w:rPr>
              <w:t>Unit Title</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rPr>
                <w:rStyle w:val="SpecialBold"/>
              </w:rPr>
              <w:t>Prerequisites</w:t>
            </w: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MSL974032</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chemical tests and procedures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MSL975060</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tissue or cell culture techniques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MSL973027 Perform techniques that prevent cross-contamination</w:t>
            </w: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MSL975061</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molecular biology tests and procedures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t>MSL973027 Perform techniques that prevent cross-contamination</w:t>
            </w:r>
          </w:p>
          <w:p w:rsidR="00000000" w:rsidP="00AF5D6C">
            <w:pPr>
              <w:pStyle w:val="BodyText"/>
              <w:rPr>
                <w:lang w:val="en-NZ"/>
              </w:rPr>
            </w:pPr>
            <w:r w:rsidRPr="00AF5D6C">
              <w:t>MSL974034 Perform biological pro</w:t>
            </w:r>
            <w:r w:rsidRPr="00AF5D6C">
              <w:t xml:space="preserve">cedures </w:t>
            </w: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MSL975062</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microbiological tests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t>MSL973027 Perform techniques that prevent cross-contamination</w:t>
            </w:r>
          </w:p>
          <w:p w:rsidR="00000000" w:rsidP="00AF5D6C">
            <w:pPr>
              <w:pStyle w:val="BodyText"/>
              <w:rPr>
                <w:lang w:val="en-NZ"/>
              </w:rPr>
            </w:pPr>
            <w:r w:rsidRPr="00AF5D6C">
              <w:t xml:space="preserve">MSL973028 Perform microscopic examination </w:t>
            </w: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MSL975065</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Apply electrophoretic techniques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MSL974032 Perform chemical tests and procedures</w:t>
            </w: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w:t>
            </w:r>
            <w:r w:rsidRPr="00AF5D6C">
              <w:t>6</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Apply routine chromatographic techniques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MSL974032 Perform chemical tests and procedures</w:t>
            </w:r>
          </w:p>
        </w:tc>
      </w:tr>
      <w:tr w:rsidTr="00AF5D6C">
        <w:tblPrEx>
          <w:tblW w:w="9634" w:type="dxa"/>
          <w:tblLayout w:type="fixed"/>
          <w:tblCellMar>
            <w:left w:w="62" w:type="dxa"/>
            <w:right w:w="62" w:type="dxa"/>
          </w:tblCellMar>
          <w:tblLook w:val="0000"/>
        </w:tblPrEx>
        <w:trPr>
          <w:trHeight w:val="20"/>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MSL975069</w:t>
            </w:r>
          </w:p>
        </w:tc>
        <w:tc>
          <w:tcPr>
            <w:tcW w:w="4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Apply routine spectrometric techniques</w:t>
            </w:r>
          </w:p>
        </w:tc>
        <w:tc>
          <w:tcPr>
            <w:tcW w:w="4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t>MSL974032 Perform chemical tests and procedures</w:t>
            </w:r>
          </w:p>
        </w:tc>
      </w:tr>
    </w:tbl>
    <w:p w:rsidR="00000000" w:rsidRPr="00AF5D6C" w:rsidP="00AF5D6C">
      <w:pPr>
        <w:pStyle w:val="Heading4"/>
      </w:pPr>
      <w:r w:rsidRPr="00AF5D6C">
        <w:rPr>
          <w:rStyle w:val="SpecialBold"/>
        </w:rPr>
        <w:t>Other electives</w:t>
      </w:r>
    </w:p>
    <w:tbl>
      <w:tblPr>
        <w:tblW w:w="9630" w:type="dxa"/>
        <w:tblLayout w:type="fixed"/>
        <w:tblCellMar>
          <w:left w:w="62" w:type="dxa"/>
          <w:right w:w="62" w:type="dxa"/>
        </w:tblCellMar>
        <w:tblLook w:val="0000"/>
      </w:tblPr>
      <w:tblGrid>
        <w:gridCol w:w="1451"/>
        <w:gridCol w:w="4035"/>
        <w:gridCol w:w="4144"/>
      </w:tblGrid>
      <w:tr w:rsidTr="008E2E7B">
        <w:tblPrEx>
          <w:tblW w:w="9630" w:type="dxa"/>
          <w:tblLayout w:type="fixed"/>
          <w:tblCellMar>
            <w:left w:w="62" w:type="dxa"/>
            <w:right w:w="62" w:type="dxa"/>
          </w:tblCellMar>
          <w:tblLook w:val="0000"/>
        </w:tblPrEx>
        <w:trPr>
          <w:trHeight w:val="20"/>
          <w:tblHeader/>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rPr>
                <w:rStyle w:val="SpecialBold"/>
              </w:rPr>
              <w:t>Unit Code</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rPr>
                <w:rStyle w:val="SpecialBold"/>
              </w:rPr>
              <w:t>Unit Title</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rPr>
                <w:rStyle w:val="SpecialBold"/>
              </w:rPr>
              <w:t>Prerequisites</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FBPFSY5001</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Develop a HACCP-based food safety plan</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MSL904003</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standard calibrations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MSL905004</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non-standard calibrations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MSL904003 Perform standard calibrations</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MSL905005</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Create or modify calibration procedures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MSL905004 Perform non-standard calibrations </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MSL915003</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Provide information to customers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MSL915004</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Schedule laboratory work for a small team</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MSL916011</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Develop and maintain laboratory documentation</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MSL916012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Manage and develop teams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MSL916013</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Supervise laboratory operations in work or functional area </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MSL916014</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Maintain compliance in work or functional area</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MSL916015</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Manage complex projects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MSL925006</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Analyse data and report results </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MSL924005 Process and interpret data</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MSL935005</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Authoris</w:t>
            </w:r>
            <w:r w:rsidRPr="00AF5D6C">
              <w:t>e the issue of test results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MSL925006 Analyse data and report results</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MSL935006</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Assist in the maintenance of reference materials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MSL973027</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techniques that prevent cross-contamination</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MSL973028</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microscopic examination</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MSL973021</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Conduct field-based acceptance tests for construction materials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Conduct laboratory-based acceptance tests for construction materials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MSL973023</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fire pouring techniques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MSL974022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Undertake environmental field-based monitoring</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MSL974037</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Triage and allocate tissue specimens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MSL974038</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Use techniques to complete simple tissue specimen transfers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MSL975041</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Perform fire assay techniques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MSL973023 Perform fire pouring techniques</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MSL975042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Design and supervise complex environmental</w:t>
            </w:r>
            <w:r w:rsidRPr="00AF5D6C">
              <w:t xml:space="preserve"> field surveys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MSL974022 Undertake environmental field-based monitoring </w:t>
            </w: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MSL975043 </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 xml:space="preserve">Prepare animal and plant material for display </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328"/>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MSL975052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Locate, record and collect forensic samples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MSL975072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Use surgical cut techniques for non-complex tissue specimens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r w:rsidRPr="00AF5D6C">
              <w:t xml:space="preserve">MSL974038 Use techniques to complete simple tissue specimen transfers </w:t>
            </w:r>
          </w:p>
          <w:p w:rsidR="00000000" w:rsidP="00AF5D6C">
            <w:pPr>
              <w:pStyle w:val="BodyText"/>
              <w:rPr>
                <w:lang w:val="en-NZ"/>
              </w:rPr>
            </w:pPr>
            <w:r w:rsidRPr="00AF5D6C">
              <w:t>MSL954006 Relate anatomical and physiological features to laboratory samples</w:t>
            </w:r>
          </w:p>
        </w:tc>
      </w:tr>
      <w:tr w:rsidTr="008E2E7B">
        <w:tblPrEx>
          <w:tblW w:w="9630" w:type="dxa"/>
          <w:tblLayout w:type="fixed"/>
          <w:tblCellMar>
            <w:left w:w="62" w:type="dxa"/>
            <w:right w:w="62" w:type="dxa"/>
          </w:tblCellMar>
          <w:tblLook w:val="0000"/>
        </w:tblPrEx>
        <w:trPr>
          <w:trHeight w:val="734"/>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MSMENV472</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Implement and monitor environmentall</w:t>
            </w:r>
            <w:r w:rsidRPr="00AF5D6C">
              <w:t>y sustainable work practices</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p>
        </w:tc>
      </w:tr>
      <w:tr w:rsidTr="008E2E7B">
        <w:tblPrEx>
          <w:tblW w:w="9630" w:type="dxa"/>
          <w:tblLayout w:type="fixed"/>
          <w:tblCellMar>
            <w:left w:w="62" w:type="dxa"/>
            <w:right w:w="62" w:type="dxa"/>
          </w:tblCellMar>
          <w:tblLook w:val="0000"/>
        </w:tblPrEx>
        <w:trPr>
          <w:trHeight w:val="20"/>
        </w:trPr>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MSL974036</w:t>
            </w:r>
          </w:p>
        </w:tc>
        <w:tc>
          <w:tcPr>
            <w:tcW w:w="4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D6C">
            <w:pPr>
              <w:pStyle w:val="BodyText"/>
              <w:rPr>
                <w:lang w:val="en-NZ"/>
              </w:rPr>
            </w:pPr>
            <w:r w:rsidRPr="00AF5D6C">
              <w:t>Process body fluid specimens using a point of care testing device</w:t>
            </w:r>
          </w:p>
        </w:tc>
        <w:tc>
          <w:tcPr>
            <w:tcW w:w="4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D6C" w:rsidP="00AF5D6C">
            <w:pPr>
              <w:pStyle w:val="BodyText"/>
            </w:pPr>
          </w:p>
        </w:tc>
      </w:tr>
    </w:tbl>
    <w:p w:rsidR="008E2E7B" w:rsidP="00AF5D6C">
      <w:pPr>
        <w:pStyle w:val="BodyText"/>
      </w:pPr>
    </w:p>
    <w:p w:rsidR="008E2E7B" w:rsidP="00AF5D6C">
      <w:pPr>
        <w:pStyle w:val="BodyText"/>
      </w:pPr>
    </w:p>
    <w:p w:rsidR="00000000" w:rsidRPr="00AF5D6C" w:rsidP="00AF5D6C">
      <w:pPr>
        <w:pStyle w:val="Heading1"/>
      </w:pPr>
      <w:bookmarkStart w:id="5" w:name="O_1258728"/>
      <w:bookmarkEnd w:id="5"/>
      <w:r w:rsidRPr="00AF5D6C">
        <w:t>Qualification Mapping Information</w:t>
      </w:r>
    </w:p>
    <w:p w:rsidR="00000000" w:rsidRPr="00AF5D6C" w:rsidP="008E2E7B">
      <w:pPr>
        <w:pStyle w:val="BodyText"/>
      </w:pPr>
      <w:r w:rsidRPr="00AF5D6C">
        <w:t>Supersedes and equivalent to MSL50118 Diploma of Laboratory Technology.</w:t>
      </w:r>
    </w:p>
    <w:p w:rsidR="00000000" w:rsidRPr="00AF5D6C" w:rsidP="00AF5D6C">
      <w:pPr>
        <w:pStyle w:val="Heading1"/>
      </w:pPr>
      <w:bookmarkStart w:id="6" w:name="O_1258730"/>
      <w:bookmarkEnd w:id="6"/>
      <w:r w:rsidRPr="00AF5D6C">
        <w:t>Links</w:t>
      </w:r>
    </w:p>
    <w:p w:rsidR="00000000" w:rsidRPr="00AF5D6C" w:rsidP="008E2E7B">
      <w:pPr>
        <w:pStyle w:val="BodyText"/>
      </w:pPr>
      <w:r w:rsidRPr="00AF5D6C">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E1419">
        <w:rPr>
          <w:rStyle w:val="Hyperlink"/>
        </w:rPr>
        <w:t>https://vetnet.gov.au/Pages/TrainingDocs.aspx?q=5c63a03b-4a6b-4ae5-9560-1e3c5f462baa</w:t>
      </w:r>
      <w:r>
        <w:fldChar w:fldCharType="end"/>
      </w:r>
    </w:p>
    <w:p w:rsidR="00000000" w:rsidRPr="00AF5D6C" w:rsidP="00AF5D6C"/>
    <w:sectPr w:rsidSect="00AF5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6C" w:rsidRPr="008E2E7B" w:rsidP="008E2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7B" w:rsidP="00AF5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E2E7B" w:rsidP="00AF5D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2E7B" w:rsidP="00AF5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D6C" w:rsidRPr="008E2E7B" w:rsidP="008E2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7B" w:rsidRPr="002D2AF8" w:rsidP="00AF5D6C">
    <w:pPr>
      <w:pStyle w:val="Header"/>
      <w:framePr w:wrap="around"/>
    </w:pPr>
    <w:r>
      <w:fldChar w:fldCharType="begin"/>
    </w:r>
    <w:r>
      <w:instrText xml:space="preserve"> TITLE   \* MERGEFORMAT </w:instrText>
    </w:r>
    <w:r>
      <w:fldChar w:fldCharType="separate"/>
    </w:r>
    <w:r>
      <w:t>MSL50122 Diploma of Laboratory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8E2E7B" w:rsidP="00AF5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7CC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86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85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D6C"/>
    <w:pPr>
      <w:spacing w:before="360" w:after="60"/>
      <w:outlineLvl w:val="0"/>
    </w:pPr>
    <w:rPr>
      <w:sz w:val="32"/>
    </w:rPr>
  </w:style>
  <w:style w:type="paragraph" w:styleId="Heading2">
    <w:name w:val="heading 2"/>
    <w:basedOn w:val="HeadingBase"/>
    <w:next w:val="BodyText"/>
    <w:link w:val="Heading2Char"/>
    <w:qFormat/>
    <w:rsid w:val="00AF5D6C"/>
    <w:pPr>
      <w:keepLines/>
      <w:spacing w:before="240" w:after="120"/>
      <w:outlineLvl w:val="1"/>
    </w:pPr>
    <w:rPr>
      <w:sz w:val="28"/>
      <w:szCs w:val="40"/>
    </w:rPr>
  </w:style>
  <w:style w:type="paragraph" w:styleId="Heading3">
    <w:name w:val="heading 3"/>
    <w:basedOn w:val="HeadingBase"/>
    <w:next w:val="BodyText"/>
    <w:link w:val="Heading3Char"/>
    <w:qFormat/>
    <w:rsid w:val="00AF5D6C"/>
    <w:pPr>
      <w:spacing w:before="180" w:after="120"/>
      <w:outlineLvl w:val="2"/>
    </w:pPr>
    <w:rPr>
      <w:spacing w:val="-10"/>
      <w:kern w:val="32"/>
    </w:rPr>
  </w:style>
  <w:style w:type="paragraph" w:styleId="Heading4">
    <w:name w:val="heading 4"/>
    <w:basedOn w:val="HeadingBase"/>
    <w:next w:val="BodyText"/>
    <w:link w:val="Heading4Char"/>
    <w:qFormat/>
    <w:rsid w:val="00AF5D6C"/>
    <w:pPr>
      <w:spacing w:before="160" w:after="120"/>
      <w:outlineLvl w:val="3"/>
    </w:pPr>
    <w:rPr>
      <w:sz w:val="22"/>
    </w:rPr>
  </w:style>
  <w:style w:type="paragraph" w:styleId="Heading5">
    <w:name w:val="heading 5"/>
    <w:basedOn w:val="HeadingBase"/>
    <w:next w:val="Normal"/>
    <w:link w:val="Heading5Char"/>
    <w:qFormat/>
    <w:rsid w:val="00AF5D6C"/>
    <w:pPr>
      <w:spacing w:before="80"/>
      <w:outlineLvl w:val="4"/>
    </w:pPr>
    <w:rPr>
      <w:color w:val="918585"/>
      <w:sz w:val="20"/>
    </w:rPr>
  </w:style>
  <w:style w:type="paragraph" w:styleId="Heading6">
    <w:name w:val="heading 6"/>
    <w:basedOn w:val="HeadingBase"/>
    <w:next w:val="Normal"/>
    <w:link w:val="Heading6Char"/>
    <w:qFormat/>
    <w:rsid w:val="00AF5D6C"/>
    <w:pPr>
      <w:spacing w:before="60"/>
      <w:outlineLvl w:val="5"/>
    </w:pPr>
    <w:rPr>
      <w:color w:val="918585"/>
      <w:sz w:val="20"/>
    </w:rPr>
  </w:style>
  <w:style w:type="paragraph" w:styleId="Heading7">
    <w:name w:val="heading 7"/>
    <w:basedOn w:val="Normal"/>
    <w:next w:val="Normal"/>
    <w:link w:val="Heading7Char"/>
    <w:qFormat/>
    <w:rsid w:val="00AF5D6C"/>
    <w:pPr>
      <w:ind w:left="720"/>
      <w:outlineLvl w:val="6"/>
    </w:pPr>
    <w:rPr>
      <w:i/>
    </w:rPr>
  </w:style>
  <w:style w:type="paragraph" w:styleId="Heading8">
    <w:name w:val="heading 8"/>
    <w:basedOn w:val="Normal"/>
    <w:next w:val="Normal"/>
    <w:link w:val="Heading8Char"/>
    <w:qFormat/>
    <w:rsid w:val="00AF5D6C"/>
    <w:pPr>
      <w:ind w:left="720"/>
      <w:outlineLvl w:val="7"/>
    </w:pPr>
    <w:rPr>
      <w:i/>
    </w:rPr>
  </w:style>
  <w:style w:type="paragraph" w:styleId="Heading9">
    <w:name w:val="heading 9"/>
    <w:basedOn w:val="Normal"/>
    <w:next w:val="Normal"/>
    <w:link w:val="Heading9Char"/>
    <w:qFormat/>
    <w:rsid w:val="00AF5D6C"/>
    <w:pPr>
      <w:ind w:left="720"/>
      <w:outlineLvl w:val="8"/>
    </w:pPr>
    <w:rPr>
      <w:i/>
    </w:rPr>
  </w:style>
  <w:style w:type="character" w:default="1" w:styleId="DefaultParagraphFont">
    <w:name w:val="Default Paragraph Font"/>
    <w:uiPriority w:val="1"/>
    <w:unhideWhenUsed/>
    <w:rsid w:val="00AF5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D6C"/>
  </w:style>
  <w:style w:type="character" w:customStyle="1" w:styleId="Heading1Char">
    <w:name w:val="Heading 1 Char"/>
    <w:basedOn w:val="DefaultParagraphFont"/>
    <w:link w:val="Heading1"/>
    <w:rsid w:val="00AF5D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5D6C"/>
    <w:rPr>
      <w:rFonts w:ascii="Times New Roman" w:eastAsia="Times New Roman" w:hAnsi="Times New Roman" w:cs="Times New Roman"/>
      <w:b/>
      <w:szCs w:val="20"/>
      <w:lang w:eastAsia="en-US"/>
    </w:rPr>
  </w:style>
  <w:style w:type="paragraph" w:styleId="BodyText">
    <w:name w:val="Body Text"/>
    <w:basedOn w:val="Normal"/>
    <w:link w:val="BodyTextChar"/>
    <w:rsid w:val="00AF5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D6C"/>
    <w:rPr>
      <w:rFonts w:ascii="Times New Roman" w:eastAsia="Times New Roman" w:hAnsi="Times New Roman" w:cs="Times New Roman"/>
      <w:sz w:val="24"/>
      <w:lang w:eastAsia="en-US"/>
    </w:rPr>
  </w:style>
  <w:style w:type="paragraph" w:styleId="List">
    <w:name w:val="List"/>
    <w:basedOn w:val="BodyText"/>
    <w:next w:val="BodyText"/>
    <w:rsid w:val="00AF5D6C"/>
    <w:pPr>
      <w:tabs>
        <w:tab w:val="left" w:pos="340"/>
      </w:tabs>
      <w:spacing w:before="60" w:after="60"/>
      <w:ind w:left="340" w:hanging="340"/>
    </w:pPr>
  </w:style>
  <w:style w:type="paragraph" w:styleId="ListBullet">
    <w:name w:val="List Bullet"/>
    <w:basedOn w:val="List"/>
    <w:rsid w:val="00AF5D6C"/>
    <w:pPr>
      <w:numPr>
        <w:numId w:val="12"/>
      </w:numPr>
      <w:tabs>
        <w:tab w:val="clear" w:pos="340"/>
      </w:tabs>
      <w:spacing w:before="40" w:after="40"/>
    </w:pPr>
  </w:style>
  <w:style w:type="character" w:customStyle="1" w:styleId="SpecialBold">
    <w:name w:val="Special Bold"/>
    <w:basedOn w:val="DefaultParagraphFont"/>
    <w:rsid w:val="00AF5D6C"/>
    <w:rPr>
      <w:b/>
      <w:spacing w:val="0"/>
    </w:rPr>
  </w:style>
  <w:style w:type="paragraph" w:styleId="ListBullet2">
    <w:name w:val="List Bullet 2"/>
    <w:basedOn w:val="List2"/>
    <w:rsid w:val="00AF5D6C"/>
    <w:pPr>
      <w:numPr>
        <w:numId w:val="13"/>
      </w:numPr>
      <w:tabs>
        <w:tab w:val="clear" w:pos="680"/>
      </w:tabs>
    </w:pPr>
  </w:style>
  <w:style w:type="character" w:styleId="Emphasis">
    <w:name w:val="Emphasis"/>
    <w:basedOn w:val="DefaultParagraphFont"/>
    <w:qFormat/>
    <w:rsid w:val="00AF5D6C"/>
    <w:rPr>
      <w:i/>
    </w:rPr>
  </w:style>
  <w:style w:type="paragraph" w:customStyle="1" w:styleId="SuperHeading">
    <w:name w:val="SuperHeading"/>
    <w:basedOn w:val="Normal"/>
    <w:rsid w:val="00AF5D6C"/>
    <w:pPr>
      <w:spacing w:before="240" w:after="120"/>
      <w:outlineLvl w:val="0"/>
    </w:pPr>
    <w:rPr>
      <w:rFonts w:ascii="Times New Roman" w:hAnsi="Times New Roman"/>
      <w:b/>
      <w:sz w:val="32"/>
    </w:rPr>
  </w:style>
  <w:style w:type="paragraph" w:customStyle="1" w:styleId="AllowPageBreak">
    <w:name w:val="AllowPageBreak"/>
    <w:rsid w:val="00AF5D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D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5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D6C"/>
    <w:rPr>
      <w:rFonts w:ascii="Courier New" w:eastAsia="Times New Roman" w:hAnsi="Courier New" w:cs="Times New Roman"/>
      <w:i/>
      <w:szCs w:val="20"/>
      <w:lang w:eastAsia="en-US"/>
    </w:rPr>
  </w:style>
  <w:style w:type="paragraph" w:customStyle="1" w:styleId="HeadingBase">
    <w:name w:val="Heading Base"/>
    <w:rsid w:val="00AF5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D6C"/>
    <w:pPr>
      <w:tabs>
        <w:tab w:val="right" w:leader="dot" w:pos="9072"/>
      </w:tabs>
      <w:ind w:left="567"/>
    </w:pPr>
    <w:rPr>
      <w:szCs w:val="22"/>
    </w:rPr>
  </w:style>
  <w:style w:type="paragraph" w:customStyle="1" w:styleId="TOCBase">
    <w:name w:val="TOC Base"/>
    <w:rsid w:val="00AF5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D6C"/>
    <w:pPr>
      <w:tabs>
        <w:tab w:val="right" w:leader="dot" w:pos="9072"/>
      </w:tabs>
      <w:spacing w:before="40" w:after="40"/>
      <w:ind w:left="284"/>
    </w:pPr>
    <w:rPr>
      <w:rFonts w:ascii="Times New Roman" w:hAnsi="Times New Roman"/>
    </w:rPr>
  </w:style>
  <w:style w:type="paragraph" w:styleId="TOC1">
    <w:name w:val="toc 1"/>
    <w:basedOn w:val="TOCBase"/>
    <w:next w:val="Normal"/>
    <w:rsid w:val="00AF5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D6C"/>
    <w:rPr>
      <w:rFonts w:ascii="Times New Roman" w:eastAsia="Times New Roman" w:hAnsi="Times New Roman" w:cs="Times New Roman"/>
      <w:sz w:val="16"/>
      <w:lang w:eastAsia="en-US"/>
    </w:rPr>
  </w:style>
  <w:style w:type="paragraph" w:styleId="Title">
    <w:name w:val="Title"/>
    <w:basedOn w:val="HeadingBase"/>
    <w:link w:val="TitleChar"/>
    <w:qFormat/>
    <w:rsid w:val="00AF5D6C"/>
    <w:pPr>
      <w:spacing w:before="5040"/>
      <w:jc w:val="center"/>
    </w:pPr>
    <w:rPr>
      <w:sz w:val="48"/>
      <w:szCs w:val="72"/>
      <w:lang w:val="en-US"/>
    </w:rPr>
  </w:style>
  <w:style w:type="character" w:customStyle="1" w:styleId="TitleChar">
    <w:name w:val="Title Char"/>
    <w:basedOn w:val="DefaultParagraphFont"/>
    <w:link w:val="Title"/>
    <w:rsid w:val="00AF5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D6C"/>
    <w:pPr>
      <w:tabs>
        <w:tab w:val="left" w:pos="3600"/>
        <w:tab w:val="left" w:pos="3958"/>
      </w:tabs>
    </w:pPr>
  </w:style>
  <w:style w:type="paragraph" w:customStyle="1" w:styleId="Note">
    <w:name w:val="Note"/>
    <w:basedOn w:val="BodyText"/>
    <w:rsid w:val="00AF5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D6C"/>
    <w:pPr>
      <w:framePr w:wrap="auto" w:hAnchor="text" w:y="6049"/>
    </w:pPr>
    <w:rPr>
      <w:color w:val="000000"/>
      <w:sz w:val="40"/>
    </w:rPr>
  </w:style>
  <w:style w:type="paragraph" w:customStyle="1" w:styleId="TOCTitle">
    <w:name w:val="TOCTitle"/>
    <w:basedOn w:val="Heading1"/>
    <w:rsid w:val="00AF5D6C"/>
    <w:pPr>
      <w:spacing w:after="240"/>
      <w:jc w:val="center"/>
      <w:outlineLvl w:val="9"/>
    </w:pPr>
    <w:rPr>
      <w:caps/>
    </w:rPr>
  </w:style>
  <w:style w:type="paragraph" w:customStyle="1" w:styleId="Version">
    <w:name w:val="Version"/>
    <w:rsid w:val="00AF5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D6C"/>
    <w:pPr>
      <w:keepNext w:val="0"/>
      <w:tabs>
        <w:tab w:val="right" w:pos="4176"/>
      </w:tabs>
      <w:ind w:left="198" w:hanging="198"/>
    </w:pPr>
    <w:rPr>
      <w:rFonts w:ascii="Garamond" w:hAnsi="Garamond"/>
    </w:rPr>
  </w:style>
  <w:style w:type="paragraph" w:styleId="IndexHeading">
    <w:name w:val="index heading"/>
    <w:basedOn w:val="Normal"/>
    <w:next w:val="Index1"/>
    <w:semiHidden/>
    <w:rsid w:val="00AF5D6C"/>
    <w:pPr>
      <w:spacing w:before="120" w:after="120"/>
    </w:pPr>
    <w:rPr>
      <w:rFonts w:ascii="Arial" w:hAnsi="Arial"/>
      <w:b/>
      <w:color w:val="918585"/>
      <w:sz w:val="24"/>
    </w:rPr>
  </w:style>
  <w:style w:type="paragraph" w:styleId="Header">
    <w:name w:val="header"/>
    <w:basedOn w:val="Normal"/>
    <w:link w:val="HeaderChar"/>
    <w:rsid w:val="00AF5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D6C"/>
    <w:rPr>
      <w:rFonts w:ascii="Times New Roman" w:eastAsia="Times New Roman" w:hAnsi="Times New Roman" w:cs="Times New Roman"/>
      <w:sz w:val="16"/>
      <w:szCs w:val="20"/>
      <w:lang w:val="en-GB" w:eastAsia="en-US"/>
    </w:rPr>
  </w:style>
  <w:style w:type="paragraph" w:customStyle="1" w:styleId="Chapter">
    <w:name w:val="Chapter"/>
    <w:basedOn w:val="Normal"/>
    <w:rsid w:val="00AF5D6C"/>
    <w:pPr>
      <w:spacing w:before="240"/>
    </w:pPr>
    <w:rPr>
      <w:rFonts w:ascii="Times New Roman" w:hAnsi="Times New Roman"/>
      <w:smallCaps/>
      <w:spacing w:val="80"/>
      <w:sz w:val="28"/>
    </w:rPr>
  </w:style>
  <w:style w:type="paragraph" w:customStyle="1" w:styleId="InChapter">
    <w:name w:val="InChapter"/>
    <w:basedOn w:val="Heading3"/>
    <w:rsid w:val="00AF5D6C"/>
    <w:pPr>
      <w:spacing w:after="240"/>
      <w:outlineLvl w:val="9"/>
    </w:pPr>
    <w:rPr>
      <w:noProof/>
    </w:rPr>
  </w:style>
  <w:style w:type="paragraph" w:styleId="Index2">
    <w:name w:val="index 2"/>
    <w:basedOn w:val="Normal"/>
    <w:next w:val="Normal"/>
    <w:semiHidden/>
    <w:rsid w:val="00AF5D6C"/>
    <w:pPr>
      <w:tabs>
        <w:tab w:val="right" w:pos="4176"/>
      </w:tabs>
      <w:ind w:left="568" w:hanging="284"/>
    </w:pPr>
    <w:rPr>
      <w:rFonts w:ascii="Garamond" w:hAnsi="Garamond"/>
    </w:rPr>
  </w:style>
  <w:style w:type="paragraph" w:customStyle="1" w:styleId="Byline">
    <w:name w:val="Byline"/>
    <w:rsid w:val="00AF5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D6C"/>
    <w:pPr>
      <w:tabs>
        <w:tab w:val="clear" w:pos="3600"/>
        <w:tab w:val="clear" w:pos="3958"/>
      </w:tabs>
      <w:jc w:val="right"/>
    </w:pPr>
  </w:style>
  <w:style w:type="paragraph" w:styleId="Caption">
    <w:name w:val="caption"/>
    <w:basedOn w:val="BodyText"/>
    <w:next w:val="Normal"/>
    <w:qFormat/>
    <w:rsid w:val="00AF5D6C"/>
    <w:pPr>
      <w:framePr w:w="2268" w:hSpace="181" w:vSpace="181" w:wrap="around" w:vAnchor="text" w:hAnchor="page" w:x="1135" w:y="285" w:anchorLock="1"/>
    </w:pPr>
    <w:rPr>
      <w:i/>
    </w:rPr>
  </w:style>
  <w:style w:type="paragraph" w:customStyle="1" w:styleId="MiniTOCTitle">
    <w:name w:val="MiniTOCTitle"/>
    <w:basedOn w:val="Heading4"/>
    <w:rsid w:val="00AF5D6C"/>
    <w:pPr>
      <w:spacing w:before="240"/>
      <w:outlineLvl w:val="9"/>
    </w:pPr>
    <w:rPr>
      <w:noProof/>
      <w:sz w:val="24"/>
    </w:rPr>
  </w:style>
  <w:style w:type="paragraph" w:customStyle="1" w:styleId="MiniTOCItem">
    <w:name w:val="MiniTOCItem"/>
    <w:basedOn w:val="ListBullet"/>
    <w:rsid w:val="00AF5D6C"/>
    <w:pPr>
      <w:numPr>
        <w:numId w:val="0"/>
      </w:numPr>
      <w:tabs>
        <w:tab w:val="right" w:leader="dot" w:pos="6521"/>
      </w:tabs>
      <w:spacing w:before="0" w:after="0"/>
    </w:pPr>
  </w:style>
  <w:style w:type="paragraph" w:customStyle="1" w:styleId="TOFTitle">
    <w:name w:val="TOFTitle"/>
    <w:basedOn w:val="TOCTitle"/>
    <w:rsid w:val="00AF5D6C"/>
  </w:style>
  <w:style w:type="paragraph" w:styleId="TableofFigures">
    <w:name w:val="table of figures"/>
    <w:basedOn w:val="Normal"/>
    <w:next w:val="Normal"/>
    <w:semiHidden/>
    <w:rsid w:val="00AF5D6C"/>
    <w:pPr>
      <w:tabs>
        <w:tab w:val="right" w:leader="dot" w:pos="9072"/>
      </w:tabs>
      <w:ind w:left="970" w:hanging="403"/>
    </w:pPr>
    <w:rPr>
      <w:rFonts w:ascii="Times New Roman" w:hAnsi="Times New Roman"/>
      <w:b/>
    </w:rPr>
  </w:style>
  <w:style w:type="paragraph" w:styleId="ListNumber">
    <w:name w:val="List Number"/>
    <w:basedOn w:val="List"/>
    <w:rsid w:val="00AF5D6C"/>
    <w:pPr>
      <w:numPr>
        <w:numId w:val="15"/>
      </w:numPr>
      <w:tabs>
        <w:tab w:val="clear" w:pos="340"/>
      </w:tabs>
    </w:pPr>
  </w:style>
  <w:style w:type="character" w:customStyle="1" w:styleId="WingdingSymbols">
    <w:name w:val="Wingding Symbols"/>
    <w:rsid w:val="00AF5D6C"/>
    <w:rPr>
      <w:rFonts w:ascii="Wingdings" w:hAnsi="Wingdings"/>
    </w:rPr>
  </w:style>
  <w:style w:type="paragraph" w:customStyle="1" w:styleId="TableHeading">
    <w:name w:val="Table Heading"/>
    <w:basedOn w:val="HeadingBase"/>
    <w:rsid w:val="00AF5D6C"/>
    <w:pPr>
      <w:keepLines/>
      <w:pBdr>
        <w:bottom w:val="single" w:sz="6" w:space="1" w:color="918585"/>
      </w:pBdr>
      <w:spacing w:before="240"/>
    </w:pPr>
  </w:style>
  <w:style w:type="character" w:customStyle="1" w:styleId="HotSpot">
    <w:name w:val="HotSpot"/>
    <w:rsid w:val="00AF5D6C"/>
    <w:rPr>
      <w:color w:val="0033CC"/>
      <w:u w:val="none"/>
    </w:rPr>
  </w:style>
  <w:style w:type="paragraph" w:customStyle="1" w:styleId="BodyTextRight">
    <w:name w:val="Body Text Right"/>
    <w:basedOn w:val="BodyText"/>
    <w:rsid w:val="00AF5D6C"/>
    <w:pPr>
      <w:spacing w:before="0" w:after="0"/>
      <w:jc w:val="right"/>
    </w:pPr>
  </w:style>
  <w:style w:type="paragraph" w:styleId="Index3">
    <w:name w:val="index 3"/>
    <w:basedOn w:val="ListNumber2"/>
    <w:next w:val="Normal"/>
    <w:semiHidden/>
    <w:rsid w:val="00AF5D6C"/>
    <w:pPr>
      <w:numPr>
        <w:numId w:val="0"/>
      </w:numPr>
      <w:tabs>
        <w:tab w:val="right" w:leader="dot" w:pos="4176"/>
      </w:tabs>
    </w:pPr>
  </w:style>
  <w:style w:type="paragraph" w:styleId="ListNumber2">
    <w:name w:val="List Number 2"/>
    <w:basedOn w:val="List2"/>
    <w:rsid w:val="00AF5D6C"/>
    <w:pPr>
      <w:numPr>
        <w:numId w:val="10"/>
      </w:numPr>
      <w:tabs>
        <w:tab w:val="clear" w:pos="1060"/>
      </w:tabs>
    </w:pPr>
  </w:style>
  <w:style w:type="paragraph" w:customStyle="1" w:styleId="MarginNote">
    <w:name w:val="Margin Note"/>
    <w:basedOn w:val="BodyText"/>
    <w:rsid w:val="00AF5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D6C"/>
    <w:rPr>
      <w:sz w:val="32"/>
    </w:rPr>
  </w:style>
  <w:style w:type="paragraph" w:customStyle="1" w:styleId="HeadingProcedure">
    <w:name w:val="Heading Procedure"/>
    <w:basedOn w:val="HeadingBase"/>
    <w:next w:val="Normal"/>
    <w:rsid w:val="00AF5D6C"/>
    <w:pPr>
      <w:tabs>
        <w:tab w:val="left" w:pos="0"/>
      </w:tabs>
      <w:spacing w:before="120" w:after="60"/>
    </w:pPr>
    <w:rPr>
      <w:i/>
      <w:color w:val="918585"/>
      <w:sz w:val="22"/>
    </w:rPr>
  </w:style>
  <w:style w:type="paragraph" w:customStyle="1" w:styleId="TableBodyText">
    <w:name w:val="Table Body Text"/>
    <w:basedOn w:val="BodyText"/>
    <w:rsid w:val="00AF5D6C"/>
    <w:pPr>
      <w:spacing w:before="60" w:after="60"/>
    </w:pPr>
  </w:style>
  <w:style w:type="paragraph" w:styleId="ListContinue">
    <w:name w:val="List Continue"/>
    <w:basedOn w:val="List"/>
    <w:rsid w:val="00AF5D6C"/>
    <w:pPr>
      <w:ind w:firstLine="0"/>
    </w:pPr>
  </w:style>
  <w:style w:type="paragraph" w:customStyle="1" w:styleId="ListNote">
    <w:name w:val="List Note"/>
    <w:basedOn w:val="List"/>
    <w:rsid w:val="00AF5D6C"/>
    <w:pPr>
      <w:pBdr>
        <w:top w:val="single" w:sz="6" w:space="2" w:color="918585"/>
        <w:bottom w:val="single" w:sz="6" w:space="2" w:color="918585"/>
      </w:pBdr>
      <w:tabs>
        <w:tab w:val="left" w:pos="1021"/>
      </w:tabs>
      <w:ind w:firstLine="0"/>
    </w:pPr>
  </w:style>
  <w:style w:type="paragraph" w:customStyle="1" w:styleId="Warning">
    <w:name w:val="Warning"/>
    <w:basedOn w:val="BodyText"/>
    <w:rsid w:val="00AF5D6C"/>
    <w:pPr>
      <w:shd w:val="clear" w:color="auto" w:fill="D9D9D9"/>
      <w:tabs>
        <w:tab w:val="left" w:pos="992"/>
      </w:tabs>
      <w:ind w:left="119" w:right="119"/>
    </w:pPr>
    <w:rPr>
      <w:sz w:val="20"/>
    </w:rPr>
  </w:style>
  <w:style w:type="paragraph" w:customStyle="1" w:styleId="MarginIcons">
    <w:name w:val="Margin Icons"/>
    <w:basedOn w:val="BodyText"/>
    <w:rsid w:val="00AF5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D6C"/>
    <w:rPr>
      <w:rFonts w:ascii="Courier New" w:hAnsi="Courier New"/>
    </w:rPr>
  </w:style>
  <w:style w:type="paragraph" w:customStyle="1" w:styleId="NoteBullet">
    <w:name w:val="Note Bullet"/>
    <w:basedOn w:val="Note"/>
    <w:rsid w:val="00AF5D6C"/>
    <w:pPr>
      <w:tabs>
        <w:tab w:val="clear" w:pos="680"/>
      </w:tabs>
      <w:spacing w:before="60" w:after="60"/>
    </w:pPr>
  </w:style>
  <w:style w:type="paragraph" w:customStyle="1" w:styleId="SubHeading2">
    <w:name w:val="SubHeading2"/>
    <w:basedOn w:val="HeadingBase"/>
    <w:rsid w:val="00AF5D6C"/>
    <w:pPr>
      <w:spacing w:before="240" w:after="60"/>
    </w:pPr>
    <w:rPr>
      <w:sz w:val="20"/>
    </w:rPr>
  </w:style>
  <w:style w:type="paragraph" w:customStyle="1" w:styleId="SubHeading1">
    <w:name w:val="SubHeading1"/>
    <w:basedOn w:val="HeadingBase"/>
    <w:rsid w:val="00AF5D6C"/>
    <w:pPr>
      <w:spacing w:before="240" w:after="60"/>
    </w:pPr>
    <w:rPr>
      <w:color w:val="918585"/>
      <w:sz w:val="22"/>
    </w:rPr>
  </w:style>
  <w:style w:type="paragraph" w:customStyle="1" w:styleId="SideHeading">
    <w:name w:val="Side Heading"/>
    <w:basedOn w:val="HeadingBase"/>
    <w:rsid w:val="00AF5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D6C"/>
    <w:pPr>
      <w:tabs>
        <w:tab w:val="num" w:pos="360"/>
      </w:tabs>
    </w:pPr>
  </w:style>
  <w:style w:type="paragraph" w:styleId="PlainText">
    <w:name w:val="Plain Text"/>
    <w:basedOn w:val="Normal"/>
    <w:link w:val="PlainTextChar"/>
    <w:rsid w:val="00AF5D6C"/>
    <w:rPr>
      <w:sz w:val="20"/>
    </w:rPr>
  </w:style>
  <w:style w:type="character" w:customStyle="1" w:styleId="PlainTextChar">
    <w:name w:val="Plain Text Char"/>
    <w:basedOn w:val="DefaultParagraphFont"/>
    <w:link w:val="PlainText"/>
    <w:rsid w:val="00AF5D6C"/>
    <w:rPr>
      <w:rFonts w:ascii="Courier New" w:eastAsia="Times New Roman" w:hAnsi="Courier New" w:cs="Times New Roman"/>
      <w:sz w:val="20"/>
      <w:szCs w:val="20"/>
      <w:lang w:eastAsia="en-US"/>
    </w:rPr>
  </w:style>
  <w:style w:type="character" w:customStyle="1" w:styleId="MenuOption">
    <w:name w:val="Menu Option"/>
    <w:basedOn w:val="DefaultParagraphFont"/>
    <w:rsid w:val="00AF5D6C"/>
    <w:rPr>
      <w:b/>
      <w:smallCaps/>
    </w:rPr>
  </w:style>
  <w:style w:type="paragraph" w:customStyle="1" w:styleId="TableListNumber">
    <w:name w:val="Table List Number"/>
    <w:basedOn w:val="ListNumber"/>
    <w:rsid w:val="00AF5D6C"/>
    <w:pPr>
      <w:numPr>
        <w:numId w:val="0"/>
      </w:numPr>
    </w:pPr>
  </w:style>
  <w:style w:type="paragraph" w:styleId="TOC4">
    <w:name w:val="toc 4"/>
    <w:basedOn w:val="TOCBase"/>
    <w:next w:val="Normal"/>
    <w:semiHidden/>
    <w:rsid w:val="00AF5D6C"/>
    <w:pPr>
      <w:tabs>
        <w:tab w:val="right" w:leader="dot" w:pos="9071"/>
      </w:tabs>
      <w:ind w:left="1701"/>
    </w:pPr>
  </w:style>
  <w:style w:type="paragraph" w:customStyle="1" w:styleId="ListAlpha">
    <w:name w:val="List Alpha"/>
    <w:basedOn w:val="List"/>
    <w:rsid w:val="00AF5D6C"/>
    <w:pPr>
      <w:numPr>
        <w:numId w:val="9"/>
      </w:numPr>
    </w:pPr>
  </w:style>
  <w:style w:type="paragraph" w:customStyle="1" w:styleId="ListAlpha2">
    <w:name w:val="List Alpha 2"/>
    <w:basedOn w:val="List2"/>
    <w:rsid w:val="00AF5D6C"/>
    <w:pPr>
      <w:numPr>
        <w:numId w:val="8"/>
      </w:numPr>
    </w:pPr>
  </w:style>
  <w:style w:type="paragraph" w:styleId="List2">
    <w:name w:val="List 2"/>
    <w:basedOn w:val="BodyText"/>
    <w:rsid w:val="00AF5D6C"/>
    <w:pPr>
      <w:tabs>
        <w:tab w:val="left" w:pos="680"/>
      </w:tabs>
      <w:spacing w:before="60" w:after="60"/>
      <w:ind w:left="680" w:hanging="340"/>
    </w:pPr>
  </w:style>
  <w:style w:type="paragraph" w:styleId="List3">
    <w:name w:val="List 3"/>
    <w:basedOn w:val="BodyText"/>
    <w:rsid w:val="00AF5D6C"/>
    <w:pPr>
      <w:tabs>
        <w:tab w:val="left" w:pos="1021"/>
      </w:tabs>
      <w:spacing w:before="60" w:after="60"/>
      <w:ind w:left="1020" w:hanging="340"/>
    </w:pPr>
  </w:style>
  <w:style w:type="paragraph" w:styleId="List4">
    <w:name w:val="List 4"/>
    <w:basedOn w:val="BodyText"/>
    <w:rsid w:val="00AF5D6C"/>
    <w:pPr>
      <w:tabs>
        <w:tab w:val="left" w:pos="1361"/>
      </w:tabs>
      <w:spacing w:before="60" w:after="60"/>
      <w:ind w:left="1361" w:hanging="340"/>
    </w:pPr>
  </w:style>
  <w:style w:type="paragraph" w:styleId="List5">
    <w:name w:val="List 5"/>
    <w:basedOn w:val="BodyText"/>
    <w:rsid w:val="00AF5D6C"/>
    <w:pPr>
      <w:tabs>
        <w:tab w:val="left" w:pos="1701"/>
      </w:tabs>
      <w:spacing w:before="60" w:after="60"/>
      <w:ind w:left="1701" w:hanging="340"/>
    </w:pPr>
  </w:style>
  <w:style w:type="paragraph" w:styleId="ListBullet3">
    <w:name w:val="List Bullet 3"/>
    <w:basedOn w:val="List3"/>
    <w:rsid w:val="00AF5D6C"/>
    <w:pPr>
      <w:numPr>
        <w:numId w:val="14"/>
      </w:numPr>
      <w:tabs>
        <w:tab w:val="clear" w:pos="1021"/>
      </w:tabs>
      <w:ind w:left="1037" w:hanging="357"/>
    </w:pPr>
  </w:style>
  <w:style w:type="paragraph" w:styleId="ListBullet4">
    <w:name w:val="List Bullet 4"/>
    <w:basedOn w:val="List4"/>
    <w:rsid w:val="00AF5D6C"/>
    <w:pPr>
      <w:numPr>
        <w:numId w:val="3"/>
      </w:numPr>
      <w:tabs>
        <w:tab w:val="clear" w:pos="1361"/>
      </w:tabs>
    </w:pPr>
  </w:style>
  <w:style w:type="paragraph" w:styleId="ListBullet5">
    <w:name w:val="List Bullet 5"/>
    <w:basedOn w:val="List5"/>
    <w:rsid w:val="00AF5D6C"/>
    <w:pPr>
      <w:numPr>
        <w:numId w:val="4"/>
      </w:numPr>
    </w:pPr>
  </w:style>
  <w:style w:type="paragraph" w:styleId="ListContinue2">
    <w:name w:val="List Continue 2"/>
    <w:basedOn w:val="List2"/>
    <w:rsid w:val="00AF5D6C"/>
    <w:pPr>
      <w:ind w:firstLine="0"/>
    </w:pPr>
  </w:style>
  <w:style w:type="paragraph" w:styleId="ListContinue3">
    <w:name w:val="List Continue 3"/>
    <w:basedOn w:val="List3"/>
    <w:rsid w:val="00AF5D6C"/>
    <w:pPr>
      <w:ind w:left="1021" w:firstLine="0"/>
    </w:pPr>
  </w:style>
  <w:style w:type="paragraph" w:styleId="ListContinue4">
    <w:name w:val="List Continue 4"/>
    <w:basedOn w:val="List4"/>
    <w:rsid w:val="00AF5D6C"/>
    <w:pPr>
      <w:ind w:firstLine="0"/>
    </w:pPr>
  </w:style>
  <w:style w:type="paragraph" w:styleId="ListContinue5">
    <w:name w:val="List Continue 5"/>
    <w:basedOn w:val="List5"/>
    <w:rsid w:val="00AF5D6C"/>
    <w:pPr>
      <w:ind w:firstLine="0"/>
    </w:pPr>
  </w:style>
  <w:style w:type="paragraph" w:styleId="ListNumber3">
    <w:name w:val="List Number 3"/>
    <w:basedOn w:val="List3"/>
    <w:rsid w:val="00AF5D6C"/>
    <w:pPr>
      <w:numPr>
        <w:numId w:val="5"/>
      </w:numPr>
    </w:pPr>
  </w:style>
  <w:style w:type="paragraph" w:styleId="ListNumber4">
    <w:name w:val="List Number 4"/>
    <w:basedOn w:val="List4"/>
    <w:rsid w:val="00AF5D6C"/>
    <w:pPr>
      <w:numPr>
        <w:numId w:val="6"/>
      </w:numPr>
    </w:pPr>
  </w:style>
  <w:style w:type="paragraph" w:styleId="ListNumber5">
    <w:name w:val="List Number 5"/>
    <w:basedOn w:val="List5"/>
    <w:rsid w:val="00AF5D6C"/>
    <w:pPr>
      <w:numPr>
        <w:numId w:val="7"/>
      </w:numPr>
    </w:pPr>
  </w:style>
  <w:style w:type="paragraph" w:styleId="BlockText">
    <w:name w:val="Block Text"/>
    <w:basedOn w:val="Normal"/>
    <w:rsid w:val="00AF5D6C"/>
    <w:pPr>
      <w:spacing w:after="120"/>
      <w:ind w:left="1440" w:right="1440"/>
    </w:pPr>
  </w:style>
  <w:style w:type="character" w:customStyle="1" w:styleId="Subscript">
    <w:name w:val="Subscript"/>
    <w:basedOn w:val="DefaultParagraphFont"/>
    <w:rsid w:val="00AF5D6C"/>
    <w:rPr>
      <w:sz w:val="16"/>
      <w:vertAlign w:val="subscript"/>
    </w:rPr>
  </w:style>
  <w:style w:type="character" w:customStyle="1" w:styleId="Superscript">
    <w:name w:val="Superscript"/>
    <w:basedOn w:val="DefaultParagraphFont"/>
    <w:rsid w:val="00AF5D6C"/>
    <w:rPr>
      <w:sz w:val="16"/>
      <w:vertAlign w:val="superscript"/>
    </w:rPr>
  </w:style>
  <w:style w:type="character" w:customStyle="1" w:styleId="Symbols">
    <w:name w:val="Symbols"/>
    <w:basedOn w:val="DefaultParagraphFont"/>
    <w:rsid w:val="00AF5D6C"/>
    <w:rPr>
      <w:rFonts w:ascii="Symbol" w:hAnsi="Symbol"/>
    </w:rPr>
  </w:style>
  <w:style w:type="character" w:customStyle="1" w:styleId="MenuOptions">
    <w:name w:val="Menu Options"/>
    <w:basedOn w:val="DefaultParagraphFont"/>
    <w:rsid w:val="00AF5D6C"/>
    <w:rPr>
      <w:rFonts w:ascii="Arial Narrow" w:hAnsi="Arial Narrow"/>
      <w:smallCaps/>
    </w:rPr>
  </w:style>
  <w:style w:type="character" w:customStyle="1" w:styleId="Buttons">
    <w:name w:val="Buttons"/>
    <w:basedOn w:val="DefaultParagraphFont"/>
    <w:rsid w:val="00AF5D6C"/>
    <w:rPr>
      <w:b/>
    </w:rPr>
  </w:style>
  <w:style w:type="character" w:customStyle="1" w:styleId="Underlined">
    <w:name w:val="Underlined"/>
    <w:basedOn w:val="DefaultParagraphFont"/>
    <w:rsid w:val="00AF5D6C"/>
    <w:rPr>
      <w:u w:val="single"/>
    </w:rPr>
  </w:style>
  <w:style w:type="paragraph" w:customStyle="1" w:styleId="TableBodyTextRight">
    <w:name w:val="Table Body Text Right"/>
    <w:basedOn w:val="TableBodyText"/>
    <w:rsid w:val="00AF5D6C"/>
    <w:pPr>
      <w:widowControl w:val="0"/>
      <w:autoSpaceDE w:val="0"/>
      <w:autoSpaceDN w:val="0"/>
      <w:adjustRightInd w:val="0"/>
      <w:jc w:val="right"/>
    </w:pPr>
    <w:rPr>
      <w:rFonts w:cs="Arial"/>
      <w:szCs w:val="18"/>
    </w:rPr>
  </w:style>
  <w:style w:type="paragraph" w:customStyle="1" w:styleId="CopyrightText">
    <w:name w:val="Copyright Text"/>
    <w:basedOn w:val="BodyText"/>
    <w:rsid w:val="00AF5D6C"/>
    <w:rPr>
      <w:sz w:val="18"/>
    </w:rPr>
  </w:style>
  <w:style w:type="paragraph" w:customStyle="1" w:styleId="BodySmallRight">
    <w:name w:val="Body Small Right"/>
    <w:basedOn w:val="BodyTextRight"/>
    <w:rsid w:val="00AF5D6C"/>
    <w:rPr>
      <w:sz w:val="18"/>
      <w:szCs w:val="18"/>
    </w:rPr>
  </w:style>
  <w:style w:type="paragraph" w:customStyle="1" w:styleId="MarginEdition">
    <w:name w:val="Margin Edition"/>
    <w:basedOn w:val="MarginNote"/>
    <w:rsid w:val="00AF5D6C"/>
    <w:pPr>
      <w:spacing w:before="0" w:after="0"/>
    </w:pPr>
    <w:rPr>
      <w:rFonts w:ascii="Times New Roman" w:hAnsi="Times New Roman"/>
      <w:color w:val="999999"/>
    </w:rPr>
  </w:style>
  <w:style w:type="paragraph" w:customStyle="1" w:styleId="Spacer">
    <w:name w:val="Spacer"/>
    <w:basedOn w:val="Normal"/>
    <w:rsid w:val="00AF5D6C"/>
    <w:rPr>
      <w:sz w:val="2"/>
      <w:szCs w:val="2"/>
    </w:rPr>
  </w:style>
  <w:style w:type="character" w:customStyle="1" w:styleId="Small">
    <w:name w:val="Small"/>
    <w:basedOn w:val="DefaultParagraphFont"/>
    <w:rsid w:val="00AF5D6C"/>
    <w:rPr>
      <w:sz w:val="16"/>
    </w:rPr>
  </w:style>
  <w:style w:type="paragraph" w:customStyle="1" w:styleId="WideTable">
    <w:name w:val="Wide Table"/>
    <w:basedOn w:val="Normal"/>
    <w:rsid w:val="00AF5D6C"/>
    <w:pPr>
      <w:ind w:left="-1418"/>
    </w:pPr>
    <w:rPr>
      <w:sz w:val="2"/>
      <w:szCs w:val="2"/>
    </w:rPr>
  </w:style>
  <w:style w:type="character" w:styleId="PageNumber">
    <w:name w:val="page number"/>
    <w:basedOn w:val="DefaultParagraphFont"/>
    <w:rsid w:val="00AF5D6C"/>
  </w:style>
  <w:style w:type="paragraph" w:styleId="Quote">
    <w:name w:val="Quote"/>
    <w:basedOn w:val="Heading1"/>
    <w:link w:val="QuoteChar"/>
    <w:qFormat/>
    <w:rsid w:val="00AF5D6C"/>
    <w:rPr>
      <w:b w:val="0"/>
      <w:sz w:val="72"/>
      <w:szCs w:val="72"/>
      <w:lang w:val="en-NZ"/>
    </w:rPr>
  </w:style>
  <w:style w:type="character" w:customStyle="1" w:styleId="QuoteChar">
    <w:name w:val="Quote Char"/>
    <w:basedOn w:val="DefaultParagraphFont"/>
    <w:link w:val="Quote"/>
    <w:rsid w:val="00AF5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D6C"/>
    <w:pPr>
      <w:pageBreakBefore/>
    </w:pPr>
  </w:style>
  <w:style w:type="paragraph" w:customStyle="1" w:styleId="Border">
    <w:name w:val="Border"/>
    <w:basedOn w:val="Normal"/>
    <w:qFormat/>
    <w:rsid w:val="00AF5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D6C"/>
    <w:rPr>
      <w:b/>
      <w:bCs/>
      <w:i/>
      <w:iCs/>
      <w:color w:val="auto"/>
    </w:rPr>
  </w:style>
  <w:style w:type="paragraph" w:styleId="IntenseQuote">
    <w:name w:val="Intense Quote"/>
    <w:basedOn w:val="Normal"/>
    <w:next w:val="Normal"/>
    <w:link w:val="IntenseQuoteChar"/>
    <w:uiPriority w:val="30"/>
    <w:qFormat/>
    <w:rsid w:val="00AF5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D6C"/>
    <w:rPr>
      <w:smallCaps/>
      <w:color w:val="auto"/>
      <w:u w:val="single"/>
    </w:rPr>
  </w:style>
  <w:style w:type="character" w:styleId="IntenseReference">
    <w:name w:val="Intense Reference"/>
    <w:basedOn w:val="DefaultParagraphFont"/>
    <w:uiPriority w:val="32"/>
    <w:qFormat/>
    <w:rsid w:val="00AF5D6C"/>
    <w:rPr>
      <w:b/>
      <w:bCs/>
      <w:smallCaps/>
      <w:color w:val="auto"/>
      <w:spacing w:val="5"/>
      <w:u w:val="single"/>
    </w:rPr>
  </w:style>
  <w:style w:type="paragraph" w:customStyle="1" w:styleId="2ColumnHeading">
    <w:name w:val="2Column Heading"/>
    <w:basedOn w:val="BodyText"/>
    <w:qFormat/>
    <w:rsid w:val="00AF5D6C"/>
    <w:pPr>
      <w:spacing w:after="60"/>
      <w:ind w:left="-2268"/>
    </w:pPr>
    <w:rPr>
      <w:b/>
    </w:rPr>
  </w:style>
  <w:style w:type="paragraph" w:customStyle="1" w:styleId="Heading1TOC">
    <w:name w:val="Heading1 TOC"/>
    <w:basedOn w:val="Normal"/>
    <w:qFormat/>
    <w:rsid w:val="00AF5D6C"/>
    <w:pPr>
      <w:spacing w:before="240" w:after="120"/>
    </w:pPr>
    <w:rPr>
      <w:rFonts w:ascii="Times New Roman" w:hAnsi="Times New Roman"/>
      <w:b/>
      <w:sz w:val="32"/>
    </w:rPr>
  </w:style>
  <w:style w:type="paragraph" w:customStyle="1" w:styleId="Heading2TOC">
    <w:name w:val="Heading2 TOC"/>
    <w:basedOn w:val="Normal"/>
    <w:qFormat/>
    <w:rsid w:val="00AF5D6C"/>
    <w:pPr>
      <w:spacing w:before="240" w:after="60"/>
    </w:pPr>
    <w:rPr>
      <w:rFonts w:ascii="Times New Roman" w:hAnsi="Times New Roman"/>
      <w:b/>
      <w:sz w:val="28"/>
    </w:rPr>
  </w:style>
  <w:style w:type="character" w:customStyle="1" w:styleId="Underline">
    <w:name w:val="Underline"/>
    <w:basedOn w:val="DefaultParagraphFont"/>
    <w:qFormat/>
    <w:rsid w:val="00AF5D6C"/>
    <w:rPr>
      <w:u w:val="single"/>
    </w:rPr>
  </w:style>
  <w:style w:type="character" w:customStyle="1" w:styleId="BoldandItalics">
    <w:name w:val="Bold and Italics"/>
    <w:qFormat/>
    <w:rsid w:val="00AF5D6C"/>
    <w:rPr>
      <w:b/>
      <w:i/>
      <w:u w:val="none"/>
    </w:rPr>
  </w:style>
  <w:style w:type="paragraph" w:styleId="BalloonText">
    <w:name w:val="Balloon Text"/>
    <w:basedOn w:val="Normal"/>
    <w:link w:val="BalloonTextChar"/>
    <w:rsid w:val="00AF5D6C"/>
    <w:rPr>
      <w:rFonts w:ascii="Tahoma" w:hAnsi="Tahoma" w:cs="Tahoma"/>
      <w:sz w:val="16"/>
      <w:szCs w:val="16"/>
    </w:rPr>
  </w:style>
  <w:style w:type="character" w:customStyle="1" w:styleId="BalloonTextChar">
    <w:name w:val="Balloon Text Char"/>
    <w:basedOn w:val="DefaultParagraphFont"/>
    <w:link w:val="BalloonText"/>
    <w:rsid w:val="00AF5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D6C"/>
    <w:rPr>
      <w:b/>
      <w:color w:val="660033"/>
      <w:spacing w:val="0"/>
    </w:rPr>
  </w:style>
  <w:style w:type="paragraph" w:customStyle="1" w:styleId="Nameditemlist">
    <w:name w:val="Named item list"/>
    <w:basedOn w:val="BodyText"/>
    <w:qFormat/>
    <w:rsid w:val="00AF5D6C"/>
    <w:pPr>
      <w:tabs>
        <w:tab w:val="left" w:pos="2835"/>
      </w:tabs>
      <w:ind w:left="2835" w:hanging="2835"/>
    </w:pPr>
  </w:style>
  <w:style w:type="paragraph" w:customStyle="1" w:styleId="BodyTextnopadding">
    <w:name w:val="Body Text no padding"/>
    <w:basedOn w:val="BodyText"/>
    <w:qFormat/>
    <w:rsid w:val="00AF5D6C"/>
    <w:pPr>
      <w:spacing w:before="0" w:after="0"/>
    </w:pPr>
  </w:style>
  <w:style w:type="paragraph" w:customStyle="1" w:styleId="BodyTextBold">
    <w:name w:val="Body Text Bold"/>
    <w:basedOn w:val="BodyText"/>
    <w:qFormat/>
    <w:rsid w:val="00AF5D6C"/>
    <w:rPr>
      <w:b/>
    </w:rPr>
  </w:style>
  <w:style w:type="character" w:styleId="Hyperlink">
    <w:name w:val="Hyperlink"/>
    <w:basedOn w:val="DefaultParagraphFont"/>
    <w:uiPriority w:val="99"/>
    <w:unhideWhenUsed/>
    <w:rsid w:val="008E2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1390</Words>
  <Characters>9638</Characters>
  <Application>Microsoft Office Word</Application>
  <DocSecurity>0</DocSecurity>
  <Lines>481</Lines>
  <Paragraphs>315</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MSL50122 Diploma of Laboratory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2022-12-23T01:18:00Z</dcterms:created>
  <dcterms:modified xsi:type="dcterms:W3CDTF">2022-12-23T01:18:00Z</dcterms:modified>
</cp:coreProperties>
</file>