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DE3" w:rsidP="00417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MSL50116 Diploma of</w:t>
      </w:r>
      <w:r>
        <w:t xml:space="preserve"> Laboratory Technology</w:t>
      </w:r>
      <w:r>
        <w:fldChar w:fldCharType="end"/>
      </w:r>
    </w:p>
    <w:p w:rsidR="00417DE3" w:rsidP="00417DE3">
      <w:pPr>
        <w:pStyle w:val="Version"/>
        <w:sectPr w:rsidSect="00246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46F23" w:rsidP="00246F23">
      <w:pPr>
        <w:pStyle w:val="SuperHeading"/>
      </w:pPr>
      <w:r w:rsidRPr="00246F23">
        <w:t>MSL50116 Diploma of Laboratory Technology</w:t>
      </w:r>
    </w:p>
    <w:p w:rsidR="00000000" w:rsidRPr="00246F23" w:rsidP="00246F23">
      <w:pPr>
        <w:pStyle w:val="Heading1"/>
      </w:pPr>
      <w:bookmarkStart w:id="1" w:name="O_903107"/>
      <w:bookmarkEnd w:id="1"/>
      <w:r w:rsidRPr="00246F23">
        <w:t>Modification History</w:t>
      </w:r>
    </w:p>
    <w:p w:rsidR="00000000" w:rsidRPr="00246F23" w:rsidP="00246F23">
      <w:pPr>
        <w:pStyle w:val="BodyText"/>
      </w:pPr>
      <w:r w:rsidRPr="00246F23">
        <w:t>Release 1. Supersedes and is equivalent to MSL50109 Diploma of Laboratory Technology</w:t>
      </w:r>
    </w:p>
    <w:p w:rsidR="00000000" w:rsidRPr="00246F23" w:rsidP="00246F23">
      <w:pPr>
        <w:pStyle w:val="AllowPageBreak"/>
      </w:pPr>
    </w:p>
    <w:p w:rsidR="00000000" w:rsidRPr="00246F23" w:rsidP="00246F23">
      <w:pPr>
        <w:pStyle w:val="Heading1"/>
      </w:pPr>
      <w:bookmarkStart w:id="2" w:name="O_903108"/>
      <w:bookmarkEnd w:id="2"/>
      <w:r w:rsidRPr="00246F23">
        <w:t>Qualification Description</w:t>
      </w:r>
    </w:p>
    <w:p w:rsidR="00000000" w:rsidRPr="00246F23" w:rsidP="00246F23">
      <w:pPr>
        <w:pStyle w:val="BodyText"/>
      </w:pPr>
      <w:r w:rsidRPr="00246F23">
        <w:t xml:space="preserve">This qualification covers the skills and knowledge required to apply a range of laboratory technologies to </w:t>
      </w:r>
      <w:r w:rsidRPr="00246F23">
        <w:t>conduct scientific-technical tests and sampling in most industry sectors.</w:t>
      </w:r>
    </w:p>
    <w:p w:rsidR="00000000" w:rsidRPr="00246F23" w:rsidP="00246F23">
      <w:pPr>
        <w:pStyle w:val="BodyText"/>
      </w:pPr>
    </w:p>
    <w:p w:rsidR="00000000" w:rsidRPr="00246F23" w:rsidP="00246F23">
      <w:pPr>
        <w:pStyle w:val="BodyText"/>
      </w:pPr>
      <w:r w:rsidRPr="00246F23">
        <w:t>Employment outcomes targeted by this qualification include technical officers, laboratory technicians, analysts and similar personnel.</w:t>
      </w:r>
    </w:p>
    <w:p w:rsidR="00000000" w:rsidRPr="00246F23" w:rsidP="00246F23">
      <w:pPr>
        <w:pStyle w:val="BodyText"/>
      </w:pPr>
    </w:p>
    <w:p w:rsidR="00000000" w:rsidRPr="00246F23" w:rsidP="00246F23">
      <w:pPr>
        <w:pStyle w:val="BodyText"/>
      </w:pPr>
      <w:r w:rsidRPr="00246F23">
        <w:t>Technical officers conduct a wide range of sa</w:t>
      </w:r>
      <w:r w:rsidRPr="00246F23">
        <w:t>mpling and testing that requires the application of broad scientific-technical knowledge and skills, with substantial depth in some areas. Although technical officers generally work in a laboratory, they often work closely with personnel in other teams wit</w:t>
      </w:r>
      <w:r w:rsidRPr="00246F23">
        <w:t xml:space="preserve">hin a section of the workplace. </w:t>
      </w:r>
    </w:p>
    <w:p w:rsidR="00000000" w:rsidRPr="00246F23" w:rsidP="00246F23">
      <w:pPr>
        <w:pStyle w:val="BodyText"/>
      </w:pPr>
    </w:p>
    <w:p w:rsidR="00000000" w:rsidRPr="00246F23" w:rsidP="00246F23">
      <w:pPr>
        <w:pStyle w:val="BodyText"/>
      </w:pPr>
      <w:r w:rsidRPr="00246F23">
        <w:t>They may liaise with suppliers to troubleshoot product non-conformance at the direction of laboratory supervisors or managers. They gather information on non-conformance and events that may lead to the modification of work</w:t>
      </w:r>
      <w:r w:rsidRPr="00246F23">
        <w:t>place procedures. They may also demonstrate methods to others and train them to collect samples and conduct basic tests reliably.</w:t>
      </w:r>
    </w:p>
    <w:p w:rsidR="00000000" w:rsidRPr="00246F23" w:rsidP="00246F23">
      <w:pPr>
        <w:pStyle w:val="BodyText"/>
      </w:pPr>
    </w:p>
    <w:p w:rsidR="00000000" w:rsidRPr="00246F23" w:rsidP="00246F23">
      <w:pPr>
        <w:pStyle w:val="BodyText"/>
      </w:pPr>
      <w:r w:rsidRPr="00246F23">
        <w:t>The work of technical officers involves frequent peak periods and interruptions. They:</w:t>
      </w:r>
    </w:p>
    <w:p w:rsidR="00000000" w:rsidRPr="00246F23" w:rsidP="00246F23">
      <w:pPr>
        <w:pStyle w:val="ListBullet"/>
      </w:pPr>
      <w:r w:rsidRPr="00246F23">
        <w:t>work according to established procedu</w:t>
      </w:r>
      <w:r w:rsidRPr="00246F23">
        <w:t>res in a structured environment</w:t>
      </w:r>
    </w:p>
    <w:p w:rsidR="00000000" w:rsidRPr="00246F23" w:rsidP="00246F23">
      <w:pPr>
        <w:pStyle w:val="ListBullet"/>
      </w:pPr>
      <w:r w:rsidRPr="00246F23">
        <w:t>collect and prepare samples and communicate sample requirements to other personnel</w:t>
      </w:r>
    </w:p>
    <w:p w:rsidR="00000000" w:rsidRPr="00246F23" w:rsidP="00246F23">
      <w:pPr>
        <w:pStyle w:val="ListBullet"/>
      </w:pPr>
      <w:r w:rsidRPr="00246F23">
        <w:t>conduct a wide range of routine and specialised tests where atypical samples may be involved and the instrumentation used has a wide range of</w:t>
      </w:r>
      <w:r w:rsidRPr="00246F23">
        <w:t xml:space="preserve"> operating variables</w:t>
      </w:r>
    </w:p>
    <w:p w:rsidR="00000000" w:rsidRPr="00246F23" w:rsidP="00246F23">
      <w:pPr>
        <w:pStyle w:val="ListBullet"/>
      </w:pPr>
      <w:r w:rsidRPr="00246F23">
        <w:t>contribute to the modification of standard operating procedures (SOPs) and enterprise methods when necessary</w:t>
      </w:r>
    </w:p>
    <w:p w:rsidR="00000000" w:rsidRPr="00246F23" w:rsidP="00246F23">
      <w:pPr>
        <w:pStyle w:val="ListBullet"/>
      </w:pPr>
      <w:r w:rsidRPr="00246F23">
        <w:t>define and solve problems where alternatives are not obvious and where investigations and trials may be required and the impli</w:t>
      </w:r>
      <w:r w:rsidRPr="00246F23">
        <w:t>cations of various solutions considered</w:t>
      </w:r>
    </w:p>
    <w:p w:rsidR="00000000" w:rsidRPr="00246F23" w:rsidP="00246F23">
      <w:pPr>
        <w:pStyle w:val="ListBullet"/>
      </w:pPr>
      <w:r w:rsidRPr="00246F23">
        <w:t>work under the direction and supervision of senior technical staff, laboratory or quality managers, or scientific/medical professionals</w:t>
      </w:r>
    </w:p>
    <w:p w:rsidR="00000000" w:rsidRPr="00246F23" w:rsidP="00246F23">
      <w:pPr>
        <w:pStyle w:val="ListBullet"/>
      </w:pPr>
      <w:r w:rsidRPr="00246F23">
        <w:t>generally work as part of a team and may have a role in the planning of schedule</w:t>
      </w:r>
      <w:r w:rsidRPr="00246F23">
        <w:t>s and monitoring of resources in their work area.</w:t>
      </w:r>
    </w:p>
    <w:p w:rsidR="00000000" w:rsidRPr="00246F23" w:rsidP="00246F23">
      <w:pPr>
        <w:pStyle w:val="BodyText"/>
      </w:pPr>
    </w:p>
    <w:p w:rsidR="00000000" w:rsidRPr="00246F23" w:rsidP="00246F23">
      <w:pPr>
        <w:pStyle w:val="BodyText"/>
      </w:pPr>
      <w:r w:rsidRPr="00246F23">
        <w:t>No licensing, legislative or certification requirements apply to this qualification at the time of publication.</w:t>
      </w:r>
    </w:p>
    <w:p w:rsidR="00000000" w:rsidRPr="00246F23" w:rsidP="00246F23">
      <w:pPr>
        <w:pStyle w:val="AllowPageBreak"/>
      </w:pPr>
    </w:p>
    <w:p w:rsidR="00000000" w:rsidRPr="00246F23" w:rsidP="00246F23">
      <w:pPr>
        <w:pStyle w:val="Heading1"/>
      </w:pPr>
      <w:bookmarkStart w:id="3" w:name="O_903109"/>
      <w:bookmarkEnd w:id="3"/>
      <w:r w:rsidRPr="00246F23">
        <w:t>Entry Requirements</w:t>
      </w:r>
    </w:p>
    <w:p w:rsidR="00000000" w:rsidRPr="00246F23" w:rsidP="00246F23">
      <w:pPr>
        <w:pStyle w:val="BodyText"/>
      </w:pPr>
      <w:r w:rsidRPr="00246F23">
        <w:t>There are no entry requirements for this qualification.</w:t>
      </w:r>
    </w:p>
    <w:p w:rsidR="00000000" w:rsidRPr="00246F23" w:rsidP="00246F23">
      <w:pPr>
        <w:pStyle w:val="AllowPageBreak"/>
      </w:pPr>
    </w:p>
    <w:p w:rsidR="00000000" w:rsidRPr="00246F23" w:rsidP="00246F23">
      <w:pPr>
        <w:pStyle w:val="Heading1"/>
      </w:pPr>
      <w:bookmarkStart w:id="4" w:name="O_903110"/>
      <w:bookmarkEnd w:id="4"/>
      <w:r w:rsidRPr="00246F23">
        <w:t>Packaging Rules</w:t>
      </w:r>
    </w:p>
    <w:tbl>
      <w:tblPr>
        <w:tblW w:w="928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8"/>
        <w:gridCol w:w="189"/>
        <w:gridCol w:w="4700"/>
        <w:gridCol w:w="813"/>
        <w:gridCol w:w="1539"/>
      </w:tblGrid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t xml:space="preserve">To be awarded the MSL50116 Diploma of Laboratory Technology competency must be achieved in a total of </w:t>
            </w:r>
            <w:r w:rsidRPr="00246F23">
              <w:rPr>
                <w:rStyle w:val="SpecialBold"/>
              </w:rPr>
              <w:t>twenty-one (21)</w:t>
            </w:r>
            <w:r w:rsidRPr="00246F23">
              <w:t xml:space="preserve"> units of competency, consisting of:</w:t>
            </w:r>
          </w:p>
          <w:p w:rsidR="00000000" w:rsidRPr="00246F23" w:rsidP="00246F23">
            <w:pPr>
              <w:pStyle w:val="ListBullet"/>
            </w:pPr>
            <w:r w:rsidRPr="00246F23">
              <w:rPr>
                <w:rStyle w:val="SpecialBold"/>
              </w:rPr>
              <w:t xml:space="preserve">nine (9) </w:t>
            </w:r>
            <w:r w:rsidRPr="00246F23">
              <w:t xml:space="preserve">core units of competency </w:t>
            </w:r>
          </w:p>
          <w:p w:rsidR="00000000" w:rsidRPr="00246F23" w:rsidP="00246F23">
            <w:pPr>
              <w:pStyle w:val="ListBullet"/>
            </w:pPr>
            <w:r w:rsidRPr="00246F23">
              <w:rPr>
                <w:rStyle w:val="SpecialBold"/>
              </w:rPr>
              <w:t>twelve (12)</w:t>
            </w:r>
            <w:r w:rsidRPr="00246F23">
              <w:t xml:space="preserve"> elective units of comp</w:t>
            </w:r>
            <w:r w:rsidRPr="00246F23">
              <w:t xml:space="preserve">etency. </w:t>
            </w:r>
          </w:p>
          <w:p w:rsidR="00000000" w:rsidRPr="00246F23" w:rsidP="00246F23">
            <w:pPr>
              <w:pStyle w:val="BodyText"/>
            </w:pPr>
          </w:p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Note</w:t>
            </w:r>
            <w:r w:rsidRPr="00246F23">
              <w:t>: Units marked with an asterisk have one or more prerequisite requirements and must be considered in the total number of units. Please refer to individual units for details.</w:t>
            </w:r>
          </w:p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Core units of competency</w:t>
            </w:r>
          </w:p>
          <w:p w:rsidR="00000000" w:rsidRPr="00246F23" w:rsidP="00246F23">
            <w:pPr>
              <w:pStyle w:val="BodyText"/>
            </w:pPr>
            <w:r w:rsidRPr="00246F23">
              <w:t xml:space="preserve">Select all </w:t>
            </w:r>
            <w:r w:rsidRPr="00246F23">
              <w:rPr>
                <w:rStyle w:val="SpecialBold"/>
              </w:rPr>
              <w:t xml:space="preserve">nine (9) of the following </w:t>
            </w:r>
            <w:r w:rsidRPr="00246F23">
              <w:t>units of competency.</w:t>
            </w:r>
          </w:p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code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title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rPr>
                <w:rStyle w:val="SpecialBold"/>
              </w:rPr>
              <w:t>Prerequisites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MSL913001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Communicate with other people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MSL913002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Plan and conduct laboratory/field work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MSL915001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Provide information to customers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MSL924001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Process and interpret data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MSL924002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Use laboratory application software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MSL925001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Analyse data and report results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MSL934002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Apply quality system and continuous improvement processes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MSL944001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Maintain laboratory/field workplace safety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MSMENV472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Implement and monitor environmentally sustainable work practices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</w:p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ELECTIVE UNITS</w:t>
            </w:r>
          </w:p>
          <w:p w:rsidR="00000000" w:rsidRPr="00246F23" w:rsidP="00246F23">
            <w:pPr>
              <w:pStyle w:val="BodyText"/>
            </w:pPr>
          </w:p>
          <w:p w:rsidR="00000000" w:rsidRPr="00246F23" w:rsidP="00246F23">
            <w:pPr>
              <w:pStyle w:val="BodyText"/>
            </w:pPr>
            <w:r w:rsidRPr="00246F23">
              <w:t xml:space="preserve">Select </w:t>
            </w:r>
            <w:r w:rsidRPr="00246F23">
              <w:rPr>
                <w:rStyle w:val="SpecialBold"/>
              </w:rPr>
              <w:t>twelve (12)</w:t>
            </w:r>
            <w:r w:rsidRPr="00246F23">
              <w:t xml:space="preserve"> elective units from Groups A, B, C and D as specified below:</w:t>
            </w:r>
          </w:p>
          <w:p w:rsidR="00000000" w:rsidRPr="00246F23" w:rsidP="00246F23">
            <w:pPr>
              <w:pStyle w:val="ListBullet"/>
            </w:pPr>
            <w:r w:rsidRPr="00246F23">
              <w:t xml:space="preserve">a minimum of </w:t>
            </w:r>
            <w:r w:rsidRPr="00246F23">
              <w:rPr>
                <w:rStyle w:val="SpecialBold"/>
              </w:rPr>
              <w:t>five (5)</w:t>
            </w:r>
            <w:r w:rsidRPr="00246F23">
              <w:t xml:space="preserve"> units must be selected from Group A</w:t>
            </w:r>
          </w:p>
          <w:p w:rsidR="00000000" w:rsidRPr="00246F23" w:rsidP="00246F23">
            <w:pPr>
              <w:pStyle w:val="ListBullet"/>
            </w:pPr>
            <w:r w:rsidRPr="00246F23">
              <w:t xml:space="preserve">the remainder may be chosen from Groups A, B, C and D, with a maximum of </w:t>
            </w:r>
            <w:r w:rsidRPr="00246F23">
              <w:rPr>
                <w:rStyle w:val="SpecialBold"/>
              </w:rPr>
              <w:t xml:space="preserve">three (3) </w:t>
            </w:r>
            <w:r w:rsidRPr="00246F23">
              <w:t xml:space="preserve">units from Group B, a maximum of </w:t>
            </w:r>
            <w:r w:rsidRPr="00246F23">
              <w:rPr>
                <w:rStyle w:val="SpecialBold"/>
              </w:rPr>
              <w:t>five (5)</w:t>
            </w:r>
            <w:r w:rsidRPr="00246F23">
              <w:t xml:space="preserve"> units from Group C and a maximum of </w:t>
            </w:r>
            <w:r w:rsidRPr="00246F23">
              <w:rPr>
                <w:rStyle w:val="SpecialBold"/>
              </w:rPr>
              <w:t>two (2)</w:t>
            </w:r>
            <w:r w:rsidRPr="00246F23">
              <w:t xml:space="preserve"> units from Group D, to bring the total electives to </w:t>
            </w:r>
            <w:r w:rsidRPr="00246F23">
              <w:rPr>
                <w:rStyle w:val="SpecialBold"/>
              </w:rPr>
              <w:t>twelve (12)</w:t>
            </w:r>
            <w:r w:rsidRPr="00246F23">
              <w:t>.</w:t>
            </w:r>
          </w:p>
          <w:p w:rsidR="00000000" w:rsidRPr="00246F23" w:rsidP="00246F23">
            <w:pPr>
              <w:pStyle w:val="BodyText"/>
            </w:pPr>
          </w:p>
          <w:p w:rsidR="00000000" w:rsidRPr="00246F23" w:rsidP="00246F23">
            <w:pPr>
              <w:pStyle w:val="BodyText"/>
            </w:pPr>
            <w:r w:rsidRPr="00246F23">
              <w:t xml:space="preserve">Note that </w:t>
            </w:r>
            <w:r w:rsidRPr="00246F23">
              <w:rPr>
                <w:rStyle w:val="SpecialBold"/>
              </w:rPr>
              <w:t>four (4)</w:t>
            </w:r>
            <w:r w:rsidRPr="00246F23">
              <w:t xml:space="preserve"> of</w:t>
            </w:r>
            <w:r w:rsidRPr="00246F23">
              <w:t xml:space="preserve"> the elective units may be chosen from this Training Package, other endorsed Training Packages and accredited courses, where those units are available at Diploma.</w:t>
            </w:r>
          </w:p>
          <w:p w:rsidR="00000000" w:rsidRPr="00246F23" w:rsidP="00246F23">
            <w:pPr>
              <w:pStyle w:val="BodyText"/>
            </w:pPr>
          </w:p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Group A Elective units</w:t>
            </w:r>
          </w:p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code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title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rPr>
                <w:rStyle w:val="SpecialBold"/>
              </w:rPr>
              <w:t>Prerequisites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MSL905001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non-standard calibrations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* 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MSL905002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Create or modify calibration procedures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MSL905003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Create or modify automated calibration procedures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MSL915002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Schedule laboratory work for a small team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MSL925002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Analyse measureme</w:t>
            </w:r>
            <w:r w:rsidRPr="00246F23">
              <w:t>nts and estimate uncertainties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MSL935001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Monitor the quality of test results and data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MSL935002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Assist in the maintenance of reference materials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MSL935003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Authorise the issue of test results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MSL935004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Maintain instruments and equipment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MSL955001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Supervise a robotic sample preparation system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MSL965001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Design and manufacture glass apparatus and glass systems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* 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MSL965002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glass coating, grinding and finishing operations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MSL965003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Construct, modify and maintain high vacuum systems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microbiological tests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haematological tests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* 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histological tests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MSL975004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chemical pathology tests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* 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MSL975005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Conduct sensory analysis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MSL975006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immunohaematological tests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MSL975007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Supervise sampling, inspections and testing at construction sites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* 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MSL975008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Apply electrophoretic techniques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MSL975009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Apply routine chromatographic techniques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MSL975010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fire assay techniques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* 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Design and supervise complex environmental field surveys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Provide input to production trials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tissue and cell culture techniques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molecular biology tests and procedures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MSL975015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Prepare animal and plant material for display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MSL975016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complex tests to measure engineering properties of materials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MSL975017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laboratory-based ecological techniques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MSL975018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complex tests to measure chemical properties of materials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MSL975019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Apply complex instrumental techniques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MSL975020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Apply routine spectrometric techniques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MSL975021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Apply routine electrometric techniques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MSL975022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food analyses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MSL975023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Supervise geotechnical site investigations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MSL975024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Locate record and collect forensic samples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MSL975025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complex laboratory testing of forensic samples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MSL975026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physical examination of forensic samples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MSL975027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Classify building sites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</w:p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Group B Elective units</w:t>
            </w:r>
          </w:p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code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title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rPr>
                <w:rStyle w:val="SpecialBold"/>
              </w:rPr>
              <w:t>Prerequisites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MSL933001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Maintain the laboratory/field workplace fit for purpose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MSL933003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Apply critical control point requirements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MSL933004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calibration checks on equipment and assist with its maintenance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MSL943001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Work safely with instruments that emit ionising radiation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MSL943002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Participate in laboratory/field workplace safety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MSL953001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Receive and prepare samples for testing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MSL953002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Operate a robotic sample preparation system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MSL963001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Operate basic handblowing equipment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MSL963002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Repair glass apparatus using simple glassblowing equipment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Perform basic tests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Prepare working solutions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Prepare culture media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MSL973004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aseptic techniques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MSL973005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Assist with fieldwork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MSL973006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Prepare trial batches for evaluation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MSL973007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Perform microscopic examination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MSL973008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histological procedures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MSL973009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Conduct f</w:t>
            </w:r>
            <w:r w:rsidRPr="00246F23">
              <w:t xml:space="preserve">ield-based acceptance tests for construction materials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MSL973010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Conduct laboratory-based acceptance tests for construction materials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MSL973011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Perform fire pouring techniques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MSL973012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site investigation activities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HLTPAT317C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Operate effectively within a pathology testing environment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TAEDEL301A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Provide work skill instruction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</w:p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Group C Elective units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code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title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rPr>
                <w:rStyle w:val="SpecialBold"/>
              </w:rPr>
              <w:t>Prerequisites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MSL904001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standard calibrations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MSL914001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Prepare practical science classes and demonstrations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MSL934001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Contribute to the ongoing development of HACCP plans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MSL934003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Maintain and control stocks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MSL954001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Obtain representative samples in accordance with sampling plan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MSL954002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Prepare mineral samples for analysis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Prepare, standardise and use solutions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Conduct geotechnical site investigations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Perform chemical tests and procedures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MSL974004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Perform food tests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MSL974005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Perform physical tests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MSL974006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biological procedures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MSL974007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Undertake environmental field-based monitoring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MSL974008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Capture and manage scientific images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MSL974009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Undertake field-based, remote-sensing monitoring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MSL974010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Perform mechanical tests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MSL974011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Prepare tissue and cell cultures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MSL974012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Perform tests to determine the properties of construction materials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MSL974013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 xml:space="preserve">Monitor performance of structures 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MSL974014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Classify soils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MSL974015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Operate an automated mineral analysis system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HLTPAT419C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Perform pathology tests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</w:p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Group D Elective units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code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 w:rsidP="00246F23">
            <w:pPr>
              <w:pStyle w:val="BodyText"/>
            </w:pPr>
            <w:r w:rsidRPr="00246F23">
              <w:rPr>
                <w:rStyle w:val="SpecialBold"/>
              </w:rPr>
              <w:t>Unit title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rPr>
                <w:rStyle w:val="SpecialBold"/>
              </w:rPr>
              <w:t>Prerequisites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MSL916001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Develop and maintain laboratory documentation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MSL916002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Manage and develop teams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MSL916003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Supervise laboratory operations in work/functional area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MSL916004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Maintain registration and statutory or legal compliance in work/functional area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MSL916005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Manage complex projects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MSL936001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Maintain quality system and continuous improvement processes within work/functional area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MSL936002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Conduct an internal audit of the quality system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MSL946001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Implement and monitor OHS and environmental management systems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MSL976002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Prepare plans and quality assurance procedures for environmental field activities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MSL976003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Evaluate and select appropriate test methods and/or procedures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MSL977001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Contribute to the development of products and applications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MSL977002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Troubles</w:t>
            </w:r>
            <w:r w:rsidRPr="00246F23">
              <w:t>hoot equipment and/or production processes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MSL977003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Contribute to the validation of test methods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MSL977004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Develop or adapt analyses and procedures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*</w:t>
            </w:r>
          </w:p>
        </w:tc>
      </w:tr>
      <w:tr w:rsidTr="00246F23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MSAENV672B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F23">
            <w:pPr>
              <w:pStyle w:val="BodyText"/>
              <w:rPr>
                <w:lang w:val="en-NZ"/>
              </w:rPr>
            </w:pPr>
            <w:r w:rsidRPr="00246F23">
              <w:t>Develop workplace policy and procedures for sustainability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F23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417DE3" w:rsidP="00246F23">
      <w:pPr>
        <w:pStyle w:val="BodyText"/>
      </w:pPr>
    </w:p>
    <w:p w:rsidR="00417DE3" w:rsidP="00246F23">
      <w:pPr>
        <w:pStyle w:val="BodyText"/>
      </w:pPr>
    </w:p>
    <w:p w:rsidR="00000000" w:rsidRPr="00246F23" w:rsidP="00246F23">
      <w:pPr>
        <w:pStyle w:val="Heading1"/>
      </w:pPr>
      <w:bookmarkStart w:id="5" w:name="O_903111"/>
      <w:bookmarkEnd w:id="5"/>
      <w:r w:rsidRPr="00246F23">
        <w:t>Qualification Mapping Information</w:t>
      </w:r>
    </w:p>
    <w:p w:rsidR="00000000" w:rsidRPr="00246F23" w:rsidP="00246F23">
      <w:pPr>
        <w:pStyle w:val="BodyText"/>
      </w:pPr>
      <w:r w:rsidRPr="00246F23">
        <w:t>Release 1. Supersedes and is equivalent to MSL50109 Diploma of Laboratory Technology</w:t>
      </w:r>
    </w:p>
    <w:p w:rsidR="00000000" w:rsidRPr="00246F23" w:rsidP="00246F23">
      <w:pPr>
        <w:pStyle w:val="AllowPageBreak"/>
      </w:pPr>
    </w:p>
    <w:p w:rsidR="00000000" w:rsidRPr="00246F23" w:rsidP="00246F23">
      <w:pPr>
        <w:pStyle w:val="Heading1"/>
      </w:pPr>
      <w:bookmarkStart w:id="6" w:name="O_903113"/>
      <w:bookmarkEnd w:id="6"/>
      <w:r w:rsidRPr="00246F23">
        <w:t>Links</w:t>
      </w:r>
    </w:p>
    <w:p w:rsidR="00000000" w:rsidRPr="00246F23" w:rsidP="00246F23">
      <w:pPr>
        <w:pStyle w:val="BodyText"/>
      </w:pPr>
      <w:r w:rsidRPr="00246F23">
        <w:t>MSA Training Package Implementation Guides - http://mskills.org.au/training-packages/info/</w:t>
      </w:r>
    </w:p>
    <w:p w:rsidR="00000000" w:rsidRPr="00246F23" w:rsidP="00246F23"/>
    <w:sectPr w:rsidSect="00246F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F23" w:rsidRPr="00417DE3" w:rsidP="00417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E3" w:rsidP="00246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417DE3" w:rsidP="00246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17DE3" w:rsidP="00246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F23" w:rsidRPr="00417DE3" w:rsidP="00417D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E3" w:rsidRPr="002D2AF8" w:rsidP="00246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MSL50116 Diploma of Laboratory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417DE3" w:rsidP="00246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6E5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740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F23"/>
  </w:style>
  <w:style w:type="character" w:customStyle="1" w:styleId="Heading1Char">
    <w:name w:val="Heading 1 Char"/>
    <w:basedOn w:val="DefaultParagraphFont"/>
    <w:link w:val="Heading1"/>
    <w:rsid w:val="00246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F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F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F23"/>
    <w:rPr>
      <w:b/>
      <w:spacing w:val="0"/>
    </w:rPr>
  </w:style>
  <w:style w:type="paragraph" w:customStyle="1" w:styleId="SuperHeading">
    <w:name w:val="SuperHeading"/>
    <w:basedOn w:val="Normal"/>
    <w:rsid w:val="00246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F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F23"/>
    <w:rPr>
      <w:i/>
    </w:rPr>
  </w:style>
  <w:style w:type="paragraph" w:styleId="Caption">
    <w:name w:val="caption"/>
    <w:basedOn w:val="BodyText"/>
    <w:next w:val="Normal"/>
    <w:qFormat/>
    <w:rsid w:val="00246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F23"/>
  </w:style>
  <w:style w:type="paragraph" w:styleId="TableofFigures">
    <w:name w:val="table of figures"/>
    <w:basedOn w:val="Normal"/>
    <w:next w:val="Normal"/>
    <w:semiHidden/>
    <w:rsid w:val="00246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F23"/>
    <w:pPr>
      <w:numPr>
        <w:numId w:val="10"/>
      </w:numPr>
    </w:pPr>
  </w:style>
  <w:style w:type="character" w:customStyle="1" w:styleId="WingdingSymbols">
    <w:name w:val="Wingding Symbols"/>
    <w:rsid w:val="00246F23"/>
    <w:rPr>
      <w:rFonts w:ascii="Wingdings" w:hAnsi="Wingdings"/>
    </w:rPr>
  </w:style>
  <w:style w:type="paragraph" w:customStyle="1" w:styleId="TableHeading">
    <w:name w:val="Table Heading"/>
    <w:basedOn w:val="HeadingBase"/>
    <w:rsid w:val="00246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F23"/>
    <w:rPr>
      <w:color w:val="0033CC"/>
      <w:u w:val="none"/>
    </w:rPr>
  </w:style>
  <w:style w:type="paragraph" w:customStyle="1" w:styleId="BodyTextRight">
    <w:name w:val="Body Text Right"/>
    <w:basedOn w:val="BodyText"/>
    <w:rsid w:val="00246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F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F23"/>
    <w:rPr>
      <w:sz w:val="32"/>
    </w:rPr>
  </w:style>
  <w:style w:type="paragraph" w:customStyle="1" w:styleId="HeadingProcedure">
    <w:name w:val="Heading Procedure"/>
    <w:basedOn w:val="HeadingBase"/>
    <w:next w:val="Normal"/>
    <w:rsid w:val="00246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F23"/>
    <w:pPr>
      <w:spacing w:before="60" w:after="60"/>
    </w:pPr>
  </w:style>
  <w:style w:type="paragraph" w:styleId="ListContinue">
    <w:name w:val="List Continue"/>
    <w:basedOn w:val="List"/>
    <w:rsid w:val="00246F23"/>
    <w:pPr>
      <w:ind w:firstLine="0"/>
    </w:pPr>
  </w:style>
  <w:style w:type="paragraph" w:customStyle="1" w:styleId="ListNote">
    <w:name w:val="List Note"/>
    <w:basedOn w:val="List"/>
    <w:rsid w:val="00246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F23"/>
    <w:rPr>
      <w:rFonts w:ascii="Courier New" w:hAnsi="Courier New"/>
    </w:rPr>
  </w:style>
  <w:style w:type="paragraph" w:customStyle="1" w:styleId="NoteBullet">
    <w:name w:val="Note Bullet"/>
    <w:basedOn w:val="Note"/>
    <w:rsid w:val="00246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6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F23"/>
    <w:rPr>
      <w:b/>
      <w:smallCaps/>
    </w:rPr>
  </w:style>
  <w:style w:type="paragraph" w:customStyle="1" w:styleId="TableListNumber">
    <w:name w:val="Table List Number"/>
    <w:basedOn w:val="ListNumber"/>
    <w:rsid w:val="00246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F23"/>
    <w:pPr>
      <w:numPr>
        <w:numId w:val="8"/>
      </w:numPr>
    </w:pPr>
  </w:style>
  <w:style w:type="paragraph" w:customStyle="1" w:styleId="ListAlpha2">
    <w:name w:val="List Alpha 2"/>
    <w:basedOn w:val="List2"/>
    <w:rsid w:val="00246F23"/>
    <w:pPr>
      <w:numPr>
        <w:numId w:val="7"/>
      </w:numPr>
    </w:pPr>
  </w:style>
  <w:style w:type="paragraph" w:styleId="List2">
    <w:name w:val="List 2"/>
    <w:basedOn w:val="BodyText"/>
    <w:rsid w:val="00246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F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6F23"/>
    <w:pPr>
      <w:numPr>
        <w:numId w:val="3"/>
      </w:numPr>
    </w:pPr>
  </w:style>
  <w:style w:type="paragraph" w:styleId="ListContinue2">
    <w:name w:val="List Continue 2"/>
    <w:basedOn w:val="List2"/>
    <w:rsid w:val="00246F23"/>
    <w:pPr>
      <w:ind w:firstLine="0"/>
    </w:pPr>
  </w:style>
  <w:style w:type="paragraph" w:styleId="ListContinue3">
    <w:name w:val="List Continue 3"/>
    <w:basedOn w:val="List3"/>
    <w:rsid w:val="00246F23"/>
    <w:pPr>
      <w:ind w:left="1021" w:firstLine="0"/>
    </w:pPr>
  </w:style>
  <w:style w:type="paragraph" w:styleId="ListContinue4">
    <w:name w:val="List Continue 4"/>
    <w:basedOn w:val="List4"/>
    <w:rsid w:val="00246F23"/>
    <w:pPr>
      <w:ind w:firstLine="0"/>
    </w:pPr>
  </w:style>
  <w:style w:type="paragraph" w:styleId="ListContinue5">
    <w:name w:val="List Continue 5"/>
    <w:basedOn w:val="List5"/>
    <w:rsid w:val="00246F23"/>
    <w:pPr>
      <w:ind w:firstLine="0"/>
    </w:pPr>
  </w:style>
  <w:style w:type="paragraph" w:styleId="ListNumber3">
    <w:name w:val="List Number 3"/>
    <w:basedOn w:val="List3"/>
    <w:rsid w:val="00246F23"/>
    <w:pPr>
      <w:numPr>
        <w:numId w:val="4"/>
      </w:numPr>
    </w:pPr>
  </w:style>
  <w:style w:type="paragraph" w:styleId="ListNumber4">
    <w:name w:val="List Number 4"/>
    <w:basedOn w:val="List4"/>
    <w:rsid w:val="00246F23"/>
    <w:pPr>
      <w:numPr>
        <w:numId w:val="5"/>
      </w:numPr>
    </w:pPr>
  </w:style>
  <w:style w:type="paragraph" w:styleId="ListNumber5">
    <w:name w:val="List Number 5"/>
    <w:basedOn w:val="List5"/>
    <w:rsid w:val="00246F23"/>
    <w:pPr>
      <w:numPr>
        <w:numId w:val="6"/>
      </w:numPr>
    </w:pPr>
  </w:style>
  <w:style w:type="paragraph" w:styleId="BlockText">
    <w:name w:val="Block Text"/>
    <w:basedOn w:val="Normal"/>
    <w:rsid w:val="00246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F23"/>
    <w:rPr>
      <w:sz w:val="16"/>
      <w:vertAlign w:val="superscript"/>
    </w:rPr>
  </w:style>
  <w:style w:type="character" w:customStyle="1" w:styleId="Symbols">
    <w:name w:val="Symbols"/>
    <w:basedOn w:val="DefaultParagraphFont"/>
    <w:rsid w:val="00246F23"/>
    <w:rPr>
      <w:rFonts w:ascii="Symbol" w:hAnsi="Symbol"/>
    </w:rPr>
  </w:style>
  <w:style w:type="character" w:customStyle="1" w:styleId="MenuOptions">
    <w:name w:val="Menu Options"/>
    <w:basedOn w:val="DefaultParagraphFont"/>
    <w:rsid w:val="00246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F23"/>
    <w:rPr>
      <w:b/>
    </w:rPr>
  </w:style>
  <w:style w:type="character" w:customStyle="1" w:styleId="Underlined">
    <w:name w:val="Underlined"/>
    <w:basedOn w:val="DefaultParagraphFont"/>
    <w:rsid w:val="00246F23"/>
    <w:rPr>
      <w:u w:val="single"/>
    </w:rPr>
  </w:style>
  <w:style w:type="paragraph" w:customStyle="1" w:styleId="TableBodyTextRight">
    <w:name w:val="Table Body Text Right"/>
    <w:basedOn w:val="TableBodyText"/>
    <w:rsid w:val="00246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F23"/>
    <w:rPr>
      <w:sz w:val="18"/>
    </w:rPr>
  </w:style>
  <w:style w:type="paragraph" w:customStyle="1" w:styleId="BodySmallRight">
    <w:name w:val="Body Small Right"/>
    <w:basedOn w:val="BodyTextRight"/>
    <w:rsid w:val="00246F23"/>
    <w:rPr>
      <w:sz w:val="18"/>
      <w:szCs w:val="18"/>
    </w:rPr>
  </w:style>
  <w:style w:type="paragraph" w:customStyle="1" w:styleId="MarginEdition">
    <w:name w:val="Margin Edition"/>
    <w:basedOn w:val="MarginNote"/>
    <w:rsid w:val="00246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F23"/>
    <w:rPr>
      <w:sz w:val="2"/>
      <w:szCs w:val="2"/>
    </w:rPr>
  </w:style>
  <w:style w:type="character" w:customStyle="1" w:styleId="Small">
    <w:name w:val="Small"/>
    <w:basedOn w:val="DefaultParagraphFont"/>
    <w:rsid w:val="00246F23"/>
    <w:rPr>
      <w:sz w:val="16"/>
    </w:rPr>
  </w:style>
  <w:style w:type="paragraph" w:customStyle="1" w:styleId="WideTable">
    <w:name w:val="Wide Table"/>
    <w:basedOn w:val="Normal"/>
    <w:rsid w:val="00246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F23"/>
  </w:style>
  <w:style w:type="paragraph" w:styleId="Quote">
    <w:name w:val="Quote"/>
    <w:basedOn w:val="Heading1"/>
    <w:link w:val="QuoteChar"/>
    <w:qFormat/>
    <w:rsid w:val="00246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F23"/>
    <w:pPr>
      <w:pageBreakBefore/>
    </w:pPr>
  </w:style>
  <w:style w:type="paragraph" w:customStyle="1" w:styleId="Border">
    <w:name w:val="Border"/>
    <w:basedOn w:val="Normal"/>
    <w:qFormat/>
    <w:rsid w:val="00246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F23"/>
    <w:rPr>
      <w:u w:val="single"/>
    </w:rPr>
  </w:style>
  <w:style w:type="character" w:customStyle="1" w:styleId="BoldandItalics">
    <w:name w:val="Bold and Italics"/>
    <w:qFormat/>
    <w:rsid w:val="00246F23"/>
    <w:rPr>
      <w:b/>
      <w:i/>
      <w:u w:val="none"/>
    </w:rPr>
  </w:style>
  <w:style w:type="paragraph" w:styleId="BalloonText">
    <w:name w:val="Balloon Text"/>
    <w:basedOn w:val="Normal"/>
    <w:link w:val="BalloonTextChar"/>
    <w:rsid w:val="00246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F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F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1310</Words>
  <Characters>8477</Characters>
  <Application>Microsoft Office Word</Application>
  <DocSecurity>0</DocSecurity>
  <Lines>469</Lines>
  <Paragraphs>316</Paragraphs>
  <ScaleCrop>false</ScaleCrop>
  <Company>Author-it Software Corporation Ltd.</Company>
  <LinksUpToDate>false</LinksUpToDate>
  <CharactersWithSpaces>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MSL50116 Diploma of Laboratory Technology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2016-03-01T17:28:03Z</dcterms:created>
  <dcterms:modified xsi:type="dcterms:W3CDTF">2016-02-29T07:26:00Z</dcterms:modified>
</cp:coreProperties>
</file>