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6F8" w:rsidP="004006F8">
      <w:pPr>
        <w:pStyle w:val="Title"/>
      </w:pPr>
      <w:r>
        <w:fldChar w:fldCharType="begin"/>
      </w:r>
      <w:r>
        <w:instrText xml:space="preserve"> TITLE   \* MERGEFORMAT </w:instrText>
      </w:r>
      <w:r>
        <w:fldChar w:fldCharType="separate"/>
      </w:r>
      <w:r>
        <w:t>MSL30122 Certificate III in Laboratory Skills</w:t>
      </w:r>
      <w:r>
        <w:fldChar w:fldCharType="end"/>
      </w:r>
    </w:p>
    <w:p w:rsidR="004006F8" w:rsidP="004006F8">
      <w:pPr>
        <w:pStyle w:val="Version"/>
        <w:sectPr w:rsidSect="000771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1B1" w:rsidP="000771B1">
      <w:pPr>
        <w:pStyle w:val="SuperHeading"/>
      </w:pPr>
      <w:r w:rsidRPr="000771B1">
        <w:t>MSL30122 Certificate III in Laboratory Skills</w:t>
      </w:r>
    </w:p>
    <w:p w:rsidR="00000000" w:rsidRPr="000771B1" w:rsidP="000771B1">
      <w:pPr>
        <w:pStyle w:val="Heading1"/>
      </w:pPr>
      <w:bookmarkStart w:id="1" w:name="O_1257679"/>
      <w:bookmarkEnd w:id="1"/>
      <w:r w:rsidRPr="000771B1">
        <w:t>Modification History</w:t>
      </w:r>
    </w:p>
    <w:p w:rsidR="00000000" w:rsidRPr="000771B1" w:rsidP="004006F8">
      <w:pPr>
        <w:pStyle w:val="BodyText"/>
      </w:pPr>
      <w:r w:rsidRPr="000771B1">
        <w:t>Release 1. Supersedes and is equivalent to MSL30118 Certificate III in Laboratory Skills. No change to total number of units. MSMENV272 removed from qualification. Core MSL communication unit replaced by a Business Services un</w:t>
      </w:r>
      <w:r w:rsidRPr="000771B1">
        <w:t>it. Elective units added, including MSL units related to anatomy and physiology, Point of Care Testing, and imported units from the Food, Beverage and Pharmaceutical and Health Training Packages.</w:t>
      </w:r>
    </w:p>
    <w:p w:rsidR="00000000" w:rsidRPr="000771B1" w:rsidP="000771B1">
      <w:pPr>
        <w:pStyle w:val="Heading1"/>
      </w:pPr>
      <w:bookmarkStart w:id="2" w:name="O_1257680"/>
      <w:bookmarkEnd w:id="2"/>
      <w:r w:rsidRPr="000771B1">
        <w:t>Qualification Description</w:t>
      </w:r>
    </w:p>
    <w:p w:rsidR="00000000" w:rsidRPr="000771B1" w:rsidP="004006F8">
      <w:pPr>
        <w:pStyle w:val="BodyText"/>
      </w:pPr>
      <w:r w:rsidRPr="000771B1">
        <w:t>This qualificat</w:t>
      </w:r>
      <w:r w:rsidRPr="000771B1">
        <w:t>ion reflects the role of workers who perform a limited range of laboratory operations and is the entry-level qualification required for laboratory personnel across all industry sectors. Job roles include laboratory technicians, instrument operators and sim</w:t>
      </w:r>
      <w:r w:rsidRPr="000771B1">
        <w:t>ilar personnel.</w:t>
      </w:r>
    </w:p>
    <w:p w:rsidR="00000000" w:rsidRPr="000771B1" w:rsidP="004006F8">
      <w:pPr>
        <w:pStyle w:val="BodyText"/>
      </w:pPr>
      <w:r w:rsidRPr="000771B1">
        <w:t>Laboratory technicians perform straightforward laboratory work involving a predictable flow of parallel or similar tasks, usually within one scientific discipline. They follow set procedures and recipes using well- developed technical skill</w:t>
      </w:r>
      <w:r w:rsidRPr="000771B1">
        <w:t>s and basic scientific knowledge. Technicians generally work inside a laboratory but may also perform technical tasks in the field or within production plants. They may also perform laboratory maintenance and office tasks.</w:t>
      </w:r>
    </w:p>
    <w:p w:rsidR="00000000" w:rsidRPr="000771B1" w:rsidP="004006F8">
      <w:pPr>
        <w:pStyle w:val="BodyText"/>
      </w:pPr>
      <w:r w:rsidRPr="000771B1">
        <w:t>Laboratory technicians:</w:t>
      </w:r>
    </w:p>
    <w:p w:rsidR="00000000" w:rsidRPr="000771B1" w:rsidP="000771B1">
      <w:pPr>
        <w:pStyle w:val="ListBullet"/>
      </w:pPr>
      <w:r w:rsidRPr="000771B1">
        <w:t xml:space="preserve">perform </w:t>
      </w:r>
      <w:r w:rsidRPr="000771B1">
        <w:t>straightforward technical tasks to prepare and test samples using relevant procedures, Australian Standards and readily available advice. These tasks generally require close attention to detail and to the accuracy and precision of measurements. They may re</w:t>
      </w:r>
      <w:r w:rsidRPr="000771B1">
        <w:t>quire the use of manual or semi-automated techniques</w:t>
      </w:r>
    </w:p>
    <w:p w:rsidR="00000000" w:rsidRPr="000771B1" w:rsidP="000771B1">
      <w:pPr>
        <w:pStyle w:val="ListBullet"/>
      </w:pPr>
      <w:r w:rsidRPr="000771B1">
        <w:t>operate test equipment and instruments and make limited adjustments to their controls</w:t>
      </w:r>
    </w:p>
    <w:p w:rsidR="00000000" w:rsidRPr="000771B1" w:rsidP="000771B1">
      <w:pPr>
        <w:pStyle w:val="ListBullet"/>
      </w:pPr>
      <w:r w:rsidRPr="000771B1">
        <w:t>process and record data and recognise trends and out of control conditions</w:t>
      </w:r>
    </w:p>
    <w:p w:rsidR="00000000" w:rsidRPr="000771B1" w:rsidP="000771B1">
      <w:pPr>
        <w:pStyle w:val="ListBullet"/>
      </w:pPr>
      <w:r w:rsidRPr="000771B1">
        <w:t>solve predictable problems using clear inf</w:t>
      </w:r>
      <w:r w:rsidRPr="000771B1">
        <w:t>ormation or known solutions. Where alternatives exist, they are limited and apparent</w:t>
      </w:r>
    </w:p>
    <w:p w:rsidR="00000000" w:rsidRPr="000771B1" w:rsidP="000771B1">
      <w:pPr>
        <w:pStyle w:val="ListBullet"/>
      </w:pPr>
      <w:r w:rsidRPr="000771B1">
        <w:t>work under close and regular supervision, although they may have autonomy for specific tasks and responsibility for their own outputs</w:t>
      </w:r>
    </w:p>
    <w:p w:rsidR="00000000" w:rsidRPr="000771B1" w:rsidP="000771B1">
      <w:pPr>
        <w:pStyle w:val="ListBullet"/>
      </w:pPr>
      <w:r w:rsidRPr="000771B1">
        <w:t xml:space="preserve">take decisions within defined limits </w:t>
      </w:r>
      <w:r w:rsidRPr="000771B1">
        <w:t>of responsibility</w:t>
      </w:r>
    </w:p>
    <w:p w:rsidR="00000000" w:rsidRPr="000771B1" w:rsidP="000771B1">
      <w:pPr>
        <w:pStyle w:val="ListBullet"/>
      </w:pPr>
      <w:r w:rsidRPr="000771B1">
        <w:t>work as part of a team.</w:t>
      </w:r>
    </w:p>
    <w:p w:rsidR="00000000" w:rsidRPr="000771B1" w:rsidP="000771B1">
      <w:pPr>
        <w:pStyle w:val="BodyText"/>
      </w:pPr>
    </w:p>
    <w:p w:rsidR="004006F8" w:rsidP="004006F8">
      <w:pPr>
        <w:pStyle w:val="BodyText"/>
      </w:pPr>
      <w:r w:rsidRPr="000771B1">
        <w:t>No licensing, legislative or certification requirements apply to this qualification at the time of publication.</w:t>
      </w:r>
    </w:p>
    <w:p w:rsidR="00000000" w:rsidRPr="000771B1" w:rsidP="000771B1">
      <w:pPr>
        <w:pStyle w:val="Heading1"/>
      </w:pPr>
      <w:bookmarkStart w:id="3" w:name="O_1257681"/>
      <w:bookmarkEnd w:id="3"/>
      <w:r w:rsidRPr="000771B1">
        <w:t>Entry Requirements</w:t>
      </w:r>
    </w:p>
    <w:p w:rsidR="00000000" w:rsidRPr="000771B1" w:rsidP="004006F8">
      <w:pPr>
        <w:pStyle w:val="BodyText"/>
      </w:pPr>
      <w:r w:rsidRPr="000771B1">
        <w:t>There are no entry requirements for this qualification.</w:t>
      </w:r>
    </w:p>
    <w:p w:rsidR="00000000" w:rsidRPr="000771B1" w:rsidP="000771B1">
      <w:pPr>
        <w:pStyle w:val="Heading1"/>
      </w:pPr>
      <w:bookmarkStart w:id="4" w:name="O_1257682"/>
      <w:bookmarkEnd w:id="4"/>
      <w:r w:rsidRPr="000771B1">
        <w:t>Packaging Rules</w:t>
      </w:r>
    </w:p>
    <w:p w:rsidR="00000000" w:rsidRPr="000771B1" w:rsidP="004006F8">
      <w:pPr>
        <w:pStyle w:val="Heading3"/>
      </w:pPr>
      <w:r w:rsidRPr="000771B1">
        <w:rPr>
          <w:rStyle w:val="SpecialBold"/>
        </w:rPr>
        <w:t>Total number of units = 13</w:t>
      </w:r>
    </w:p>
    <w:p w:rsidR="00000000" w:rsidRPr="000771B1" w:rsidP="000771B1">
      <w:pPr>
        <w:pStyle w:val="ListBullet"/>
      </w:pPr>
      <w:r w:rsidRPr="000771B1">
        <w:rPr>
          <w:rStyle w:val="SpecialBold"/>
        </w:rPr>
        <w:t xml:space="preserve">5 </w:t>
      </w:r>
      <w:r w:rsidRPr="000771B1">
        <w:t>core units</w:t>
      </w:r>
    </w:p>
    <w:p w:rsidR="00000000" w:rsidRPr="000771B1" w:rsidP="000771B1">
      <w:pPr>
        <w:pStyle w:val="ListBullet"/>
      </w:pPr>
      <w:r w:rsidRPr="000771B1">
        <w:rPr>
          <w:rStyle w:val="SpecialBold"/>
        </w:rPr>
        <w:t>8</w:t>
      </w:r>
      <w:r w:rsidRPr="000771B1">
        <w:t xml:space="preserve"> elective units, consisting of:</w:t>
      </w:r>
    </w:p>
    <w:p w:rsidR="00000000" w:rsidRPr="000771B1" w:rsidP="000771B1">
      <w:pPr>
        <w:pStyle w:val="ListBullet2"/>
      </w:pPr>
      <w:r w:rsidRPr="000771B1">
        <w:t>at least 4 units from Group A</w:t>
      </w:r>
    </w:p>
    <w:p w:rsidR="00000000" w:rsidRPr="000771B1" w:rsidP="000771B1">
      <w:pPr>
        <w:pStyle w:val="ListBullet2"/>
      </w:pPr>
      <w:r w:rsidRPr="000771B1">
        <w:t xml:space="preserve">at least 3 additional units from Group A or B </w:t>
      </w:r>
    </w:p>
    <w:p w:rsidR="00000000" w:rsidRPr="000771B1" w:rsidP="000771B1">
      <w:pPr>
        <w:pStyle w:val="ListBullet2"/>
      </w:pPr>
      <w:r w:rsidRPr="000771B1">
        <w:t>1 unit from the electives listed below or any endorsed Training Packag</w:t>
      </w:r>
      <w:r w:rsidRPr="000771B1">
        <w:t>e or accredited course – these units must be relevant to the work outcome.</w:t>
      </w:r>
    </w:p>
    <w:p w:rsidR="00000000" w:rsidRPr="000771B1" w:rsidP="000771B1">
      <w:pPr>
        <w:pStyle w:val="BodyText"/>
      </w:pPr>
    </w:p>
    <w:p w:rsidR="00000000" w:rsidRPr="000771B1" w:rsidP="004006F8">
      <w:pPr>
        <w:pStyle w:val="Heading4"/>
      </w:pPr>
      <w:r w:rsidRPr="000771B1">
        <w:rPr>
          <w:rStyle w:val="SpecialBold"/>
        </w:rPr>
        <w:t>CORE UNITS</w:t>
      </w:r>
    </w:p>
    <w:tbl>
      <w:tblPr>
        <w:tblW w:w="9520" w:type="dxa"/>
        <w:tblLayout w:type="fixed"/>
        <w:tblCellMar>
          <w:left w:w="62" w:type="dxa"/>
          <w:right w:w="62" w:type="dxa"/>
        </w:tblCellMar>
        <w:tblLook w:val="0000"/>
      </w:tblPr>
      <w:tblGrid>
        <w:gridCol w:w="1872"/>
        <w:gridCol w:w="4708"/>
        <w:gridCol w:w="2940"/>
      </w:tblGrid>
      <w:tr w:rsidTr="000771B1">
        <w:tblPrEx>
          <w:tblW w:w="9520" w:type="dxa"/>
          <w:tblLayout w:type="fixed"/>
          <w:tblCellMar>
            <w:left w:w="62" w:type="dxa"/>
            <w:right w:w="62" w:type="dxa"/>
          </w:tblCellMar>
          <w:tblLook w:val="0000"/>
        </w:tblPrEx>
        <w:trPr>
          <w:trHeight w:val="410"/>
          <w:tblHeader/>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rPr>
                <w:rStyle w:val="SpecialBold"/>
              </w:rPr>
              <w:t>Unit code</w:t>
            </w:r>
          </w:p>
        </w:tc>
        <w:tc>
          <w:tcPr>
            <w:tcW w:w="4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rPr>
                <w:rStyle w:val="SpecialBold"/>
              </w:rPr>
              <w:t>Unit title</w:t>
            </w:r>
          </w:p>
        </w:tc>
        <w:tc>
          <w:tcPr>
            <w:tcW w:w="2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rPr>
                <w:rStyle w:val="SpecialBold"/>
              </w:rPr>
              <w:t>Prerequisites</w:t>
            </w:r>
          </w:p>
        </w:tc>
      </w:tr>
      <w:tr w:rsidTr="000771B1">
        <w:tblPrEx>
          <w:tblW w:w="9520" w:type="dxa"/>
          <w:tblLayout w:type="fixed"/>
          <w:tblCellMar>
            <w:left w:w="62" w:type="dxa"/>
            <w:right w:w="62" w:type="dxa"/>
          </w:tblCellMar>
          <w:tblLook w:val="0000"/>
        </w:tblPrEx>
        <w:trPr>
          <w:trHeight w:val="410"/>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BSBCMM211</w:t>
            </w:r>
          </w:p>
        </w:tc>
        <w:tc>
          <w:tcPr>
            <w:tcW w:w="4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Apply communication skills</w:t>
            </w:r>
          </w:p>
        </w:tc>
        <w:tc>
          <w:tcPr>
            <w:tcW w:w="2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MSL913004</w:t>
            </w:r>
          </w:p>
        </w:tc>
        <w:tc>
          <w:tcPr>
            <w:tcW w:w="4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Plan and conduct laboratory/field work </w:t>
            </w:r>
          </w:p>
        </w:tc>
        <w:tc>
          <w:tcPr>
            <w:tcW w:w="2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MSL922002</w:t>
            </w:r>
          </w:p>
        </w:tc>
        <w:tc>
          <w:tcPr>
            <w:tcW w:w="4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Record and present data </w:t>
            </w:r>
          </w:p>
        </w:tc>
        <w:tc>
          <w:tcPr>
            <w:tcW w:w="2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MSL933009</w:t>
            </w:r>
          </w:p>
        </w:tc>
        <w:tc>
          <w:tcPr>
            <w:tcW w:w="4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Contribute to the achievement of quality objectives</w:t>
            </w:r>
          </w:p>
        </w:tc>
        <w:tc>
          <w:tcPr>
            <w:tcW w:w="2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MSL943004</w:t>
            </w:r>
          </w:p>
        </w:tc>
        <w:tc>
          <w:tcPr>
            <w:tcW w:w="4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Participate in laboratory or field workplace safety</w:t>
            </w:r>
          </w:p>
        </w:tc>
        <w:tc>
          <w:tcPr>
            <w:tcW w:w="2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p>
        </w:tc>
      </w:tr>
    </w:tbl>
    <w:p w:rsidR="00000000" w:rsidRPr="000771B1" w:rsidP="000771B1">
      <w:pPr>
        <w:pStyle w:val="BodyText"/>
      </w:pPr>
    </w:p>
    <w:p w:rsidR="00000000" w:rsidRPr="000771B1" w:rsidP="004006F8">
      <w:pPr>
        <w:pStyle w:val="Heading4"/>
      </w:pPr>
      <w:r w:rsidRPr="000771B1">
        <w:rPr>
          <w:rStyle w:val="SpecialBold"/>
        </w:rPr>
        <w:t>ELECTIVE UNITS</w:t>
      </w:r>
    </w:p>
    <w:p w:rsidR="00000000" w:rsidRPr="000771B1" w:rsidP="004006F8">
      <w:pPr>
        <w:pStyle w:val="Heading3"/>
      </w:pPr>
      <w:r w:rsidRPr="000771B1">
        <w:rPr>
          <w:rStyle w:val="SpecialBold"/>
        </w:rPr>
        <w:t>Group A</w:t>
      </w:r>
      <w:r w:rsidRPr="000771B1">
        <w:tab/>
      </w:r>
      <w:r w:rsidRPr="000771B1">
        <w:tab/>
      </w:r>
    </w:p>
    <w:tbl>
      <w:tblPr>
        <w:tblW w:w="9520" w:type="dxa"/>
        <w:tblLayout w:type="fixed"/>
        <w:tblCellMar>
          <w:left w:w="62" w:type="dxa"/>
          <w:right w:w="62" w:type="dxa"/>
        </w:tblCellMar>
        <w:tblLook w:val="0000"/>
      </w:tblPr>
      <w:tblGrid>
        <w:gridCol w:w="2655"/>
        <w:gridCol w:w="4096"/>
        <w:gridCol w:w="2769"/>
      </w:tblGrid>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rPr>
                <w:rStyle w:val="SpecialBold"/>
              </w:rPr>
              <w:t>Unit code</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rPr>
                <w:rStyle w:val="SpecialBold"/>
              </w:rPr>
              <w:t>Unit title</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rPr>
                <w:rStyle w:val="SpecialBold"/>
              </w:rPr>
              <w:t>Prerequisites</w:t>
            </w: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HLTPAT006</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Receive, prepare and dispatch pathology specimens (not to be selected with MSL953005)</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MSL933005</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Maintain the laboratory/field workplace fit for purpose</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MSL933007</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Apply critical control point requirements</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MSL933008</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calibration checks on equipment and assist with its maintenance (not to be selected with MSL934008)</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MSL934008</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Maintain instruments and equipment (not to be selected with MSL933008)</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MSL943003</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Work safely with instruments that emit ionising radia</w:t>
            </w:r>
            <w:r w:rsidRPr="000771B1">
              <w:t>tion</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MSL953005</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Receive and prepare samples for testing (not to be selected with HLTPAT006)</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MSL953004</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Operate a robotic sample preparation system</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MSL973015</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Prepare culture media</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MSL973017</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Assist with fieldwork</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MSL973018</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Prepare trial batches for evaluation</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MSL973021</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Conduct field-based acceptance tests for construction materials </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MSL973022</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Conduct laboratory-based acceptance tests for construction materials </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MSL973023</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Perform fire pouring techniques </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MSL973024</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site investigation activities</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MSL973025</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basic tests</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MSL973026</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Prepare working solutions</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MSL973027</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techniques that prevent cross-contamination</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MSL973028</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Perform microscopic examination </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MSL973029</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histological procedures</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TAEDEL311</w:t>
            </w:r>
          </w:p>
        </w:tc>
        <w:tc>
          <w:tcPr>
            <w:tcW w:w="4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Provide work skill instruction</w:t>
            </w:r>
          </w:p>
        </w:tc>
        <w:tc>
          <w:tcPr>
            <w:tcW w:w="2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p>
        </w:tc>
      </w:tr>
    </w:tbl>
    <w:p w:rsidR="00000000" w:rsidRPr="000771B1" w:rsidP="000771B1">
      <w:pPr>
        <w:pStyle w:val="BodyText"/>
      </w:pPr>
    </w:p>
    <w:p w:rsidR="00000000" w:rsidRPr="000771B1" w:rsidP="000771B1">
      <w:pPr>
        <w:pStyle w:val="BodyText"/>
      </w:pPr>
    </w:p>
    <w:p w:rsidR="00000000" w:rsidRPr="000771B1" w:rsidP="004006F8">
      <w:pPr>
        <w:pStyle w:val="Heading3"/>
      </w:pPr>
      <w:r w:rsidRPr="000771B1">
        <w:rPr>
          <w:rStyle w:val="SpecialBold"/>
        </w:rPr>
        <w:t>Group B</w:t>
      </w:r>
      <w:r w:rsidRPr="000771B1">
        <w:tab/>
      </w:r>
      <w:r w:rsidRPr="000771B1">
        <w:tab/>
      </w:r>
    </w:p>
    <w:tbl>
      <w:tblPr>
        <w:tblW w:w="9520" w:type="dxa"/>
        <w:tblLayout w:type="fixed"/>
        <w:tblCellMar>
          <w:left w:w="62" w:type="dxa"/>
          <w:right w:w="62" w:type="dxa"/>
        </w:tblCellMar>
        <w:tblLook w:val="0000"/>
      </w:tblPr>
      <w:tblGrid>
        <w:gridCol w:w="2481"/>
        <w:gridCol w:w="4162"/>
        <w:gridCol w:w="2877"/>
      </w:tblGrid>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rPr>
                <w:rStyle w:val="SpecialBold"/>
              </w:rPr>
              <w:t>Unit code</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rPr>
                <w:rStyle w:val="SpecialBold"/>
              </w:rPr>
              <w:t>Unit title</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rPr>
                <w:rStyle w:val="SpecialBold"/>
              </w:rPr>
              <w:t>Prerequisites</w:t>
            </w: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t xml:space="preserve">FBPFST4004 </w:t>
            </w:r>
          </w:p>
          <w:p w:rsidR="00000000">
            <w:pPr>
              <w:pStyle w:val="BodyText"/>
              <w:keepLines w:val="0"/>
              <w:rPr>
                <w:rFonts w:ascii="Tahoma" w:hAnsi="Tahoma"/>
                <w:sz w:val="20"/>
                <w:lang w:val="en-NZ"/>
              </w:rPr>
            </w:pP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Perform microbiological procedures in the food industry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FBPSUG2024</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standard tests on cane samples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FBP</w:t>
            </w:r>
            <w:r w:rsidRPr="000771B1">
              <w:t>SUG3007</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factory control tests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FBPFSY3002</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Participate in a HACCP team</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MSL904003</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Perform standard calibrations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MSL912002 </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Work within a laboratory/field workplace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MSL914002</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Prepare practical science classes and demonstrations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MSL924005</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Process and interpret data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MSL924006</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Use laboratory application software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MSL934009</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Apply quality system and continuous improvement processes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MSL934010</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Maintain and control stocks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MSL944002</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Maintain laboratory or field workplace safety</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MSL952003</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Collect routine site samples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MSL952004 </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Handle and transport samples or equipment</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MSL954005</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Prepare mineral samples for analysis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MSL954006</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Relate anatomical and physiological features to laboratory samples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MSL954007</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Obtain representativ</w:t>
            </w:r>
            <w:r w:rsidRPr="000771B1">
              <w:t>e samples in accordance with sampling plan</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MSL972002</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Take routine site measurements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MSL974016</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physical and mechanical tests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MSL974018</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Conduct geotechnical site investigations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MSL974022</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Undertake environmental field-based monitoring</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MSL974023</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Capture and manage scientific images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MSL974026</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Perform tests to determine the properties of construction materials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MSL973022 Conduct laboratory-based acceptance tests for construction materials</w:t>
            </w: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MSL974028</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Classify soils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r w:rsidRPr="000771B1">
              <w:t>MSL973021 Conduct field-based acceptance tests for construction materials</w:t>
            </w:r>
          </w:p>
          <w:p w:rsidR="00000000" w:rsidP="000771B1">
            <w:pPr>
              <w:pStyle w:val="BodyText"/>
              <w:rPr>
                <w:lang w:val="en-NZ"/>
              </w:rPr>
            </w:pPr>
            <w:r w:rsidRPr="000771B1">
              <w:t>MSL973022 Conduct laboratory-based acceptance tests for construction materials</w:t>
            </w: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MSL974029</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Operated an automated mineral analysis system</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MSL974031</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Prepare, standardise and use solut</w:t>
            </w:r>
            <w:r w:rsidRPr="000771B1">
              <w:t>ions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MSL974032</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Perform chemical tests and procedures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MSL974033</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 xml:space="preserve">Perform food tests </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MSL974034</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Perform biological procedures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MSL974035</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Prepare tissue or cell cultures</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B1">
            <w:pPr>
              <w:pStyle w:val="BodyText"/>
              <w:rPr>
                <w:lang w:val="en-NZ"/>
              </w:rPr>
            </w:pPr>
            <w:r w:rsidRPr="000771B1">
              <w:t>MSL973027 Perform techniques that prevent cross-contamination</w:t>
            </w:r>
          </w:p>
        </w:tc>
      </w:tr>
      <w:tr w:rsidTr="000771B1">
        <w:tblPrEx>
          <w:tblW w:w="9520" w:type="dxa"/>
          <w:tblLayout w:type="fixed"/>
          <w:tblCellMar>
            <w:left w:w="62" w:type="dxa"/>
            <w:right w:w="62" w:type="dxa"/>
          </w:tblCellMar>
          <w:tblLook w:val="0000"/>
        </w:tblPrEx>
        <w:trPr>
          <w:trHeight w:val="41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1B1">
            <w:pPr>
              <w:pStyle w:val="BodyText"/>
              <w:rPr>
                <w:lang w:val="en-NZ"/>
              </w:rPr>
            </w:pPr>
            <w:r w:rsidRPr="000771B1">
              <w:t>MSL974036</w:t>
            </w:r>
          </w:p>
        </w:tc>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1B1">
            <w:pPr>
              <w:pStyle w:val="BodyText"/>
              <w:rPr>
                <w:lang w:val="en-NZ"/>
              </w:rPr>
            </w:pPr>
            <w:r w:rsidRPr="000771B1">
              <w:t>Process body fluid specimens using a point of care testing device</w:t>
            </w:r>
          </w:p>
        </w:tc>
        <w:tc>
          <w:tcPr>
            <w:tcW w:w="2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B1" w:rsidP="000771B1">
            <w:pPr>
              <w:pStyle w:val="BodyText"/>
            </w:pPr>
          </w:p>
        </w:tc>
      </w:tr>
    </w:tbl>
    <w:p w:rsidR="00000000" w:rsidRPr="000771B1" w:rsidP="000771B1">
      <w:pPr>
        <w:pStyle w:val="BodyText"/>
      </w:pPr>
    </w:p>
    <w:p w:rsidR="00000000" w:rsidRPr="000771B1" w:rsidP="000771B1">
      <w:pPr>
        <w:pStyle w:val="AllowPageBreak"/>
      </w:pPr>
    </w:p>
    <w:p w:rsidR="00000000" w:rsidRPr="000771B1" w:rsidP="000771B1">
      <w:pPr>
        <w:pStyle w:val="Heading1"/>
      </w:pPr>
      <w:bookmarkStart w:id="5" w:name="O_1257683"/>
      <w:bookmarkEnd w:id="5"/>
      <w:r w:rsidRPr="000771B1">
        <w:t>Qualification Mapping Information</w:t>
      </w:r>
    </w:p>
    <w:p w:rsidR="00000000" w:rsidRPr="000771B1" w:rsidP="004006F8">
      <w:pPr>
        <w:pStyle w:val="BodyText"/>
      </w:pPr>
      <w:r w:rsidRPr="000771B1">
        <w:t>Supersedes and is equivalent to MSL30118 Certificate III in Laboratory Skills.</w:t>
      </w:r>
    </w:p>
    <w:p w:rsidR="00000000" w:rsidRPr="000771B1" w:rsidP="000771B1">
      <w:pPr>
        <w:pStyle w:val="Heading1"/>
      </w:pPr>
      <w:bookmarkStart w:id="6" w:name="O_1257685"/>
      <w:bookmarkEnd w:id="6"/>
      <w:r w:rsidRPr="000771B1">
        <w:t>Links</w:t>
      </w:r>
    </w:p>
    <w:p w:rsidR="00000000" w:rsidRPr="000771B1" w:rsidP="004006F8">
      <w:pPr>
        <w:pStyle w:val="BodyText"/>
      </w:pPr>
      <w:r w:rsidRPr="000771B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D3EAB">
        <w:rPr>
          <w:rStyle w:val="Hyperlink"/>
        </w:rPr>
        <w:t>https://vetnet.gov.au/Pages/TrainingDocs.aspx?q=5c63a03b-4a6b-4ae5-9560-1e3c5f462baa</w:t>
      </w:r>
      <w:r>
        <w:fldChar w:fldCharType="end"/>
      </w:r>
    </w:p>
    <w:p w:rsidR="00000000" w:rsidRPr="000771B1" w:rsidP="000771B1"/>
    <w:sectPr w:rsidSect="000771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B1" w:rsidRPr="004006F8" w:rsidP="00400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F8" w:rsidP="00077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06F8" w:rsidP="000771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06F8" w:rsidP="00077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1B1" w:rsidRPr="004006F8" w:rsidP="004006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F8" w:rsidRPr="002D2AF8" w:rsidP="000771B1">
    <w:pPr>
      <w:pStyle w:val="Header"/>
      <w:framePr w:wrap="around"/>
    </w:pPr>
    <w:r>
      <w:fldChar w:fldCharType="begin"/>
    </w:r>
    <w:r>
      <w:instrText xml:space="preserve"> TITLE   \* MERGEFORMAT </w:instrText>
    </w:r>
    <w:r>
      <w:fldChar w:fldCharType="separate"/>
    </w:r>
    <w:r>
      <w:t>MSL30122 Certificate III in Laboratory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006F8" w:rsidP="00077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6B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EB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27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1B1"/>
    <w:pPr>
      <w:spacing w:before="360" w:after="60"/>
      <w:outlineLvl w:val="0"/>
    </w:pPr>
    <w:rPr>
      <w:sz w:val="32"/>
    </w:rPr>
  </w:style>
  <w:style w:type="paragraph" w:styleId="Heading2">
    <w:name w:val="heading 2"/>
    <w:basedOn w:val="HeadingBase"/>
    <w:next w:val="BodyText"/>
    <w:link w:val="Heading2Char"/>
    <w:qFormat/>
    <w:rsid w:val="000771B1"/>
    <w:pPr>
      <w:keepLines/>
      <w:spacing w:before="240" w:after="120"/>
      <w:outlineLvl w:val="1"/>
    </w:pPr>
    <w:rPr>
      <w:sz w:val="28"/>
      <w:szCs w:val="40"/>
    </w:rPr>
  </w:style>
  <w:style w:type="paragraph" w:styleId="Heading3">
    <w:name w:val="heading 3"/>
    <w:basedOn w:val="HeadingBase"/>
    <w:next w:val="BodyText"/>
    <w:link w:val="Heading3Char"/>
    <w:qFormat/>
    <w:rsid w:val="000771B1"/>
    <w:pPr>
      <w:spacing w:before="180" w:after="120"/>
      <w:outlineLvl w:val="2"/>
    </w:pPr>
    <w:rPr>
      <w:spacing w:val="-10"/>
      <w:kern w:val="32"/>
    </w:rPr>
  </w:style>
  <w:style w:type="paragraph" w:styleId="Heading4">
    <w:name w:val="heading 4"/>
    <w:basedOn w:val="HeadingBase"/>
    <w:next w:val="BodyText"/>
    <w:link w:val="Heading4Char"/>
    <w:qFormat/>
    <w:rsid w:val="000771B1"/>
    <w:pPr>
      <w:spacing w:before="160" w:after="120"/>
      <w:outlineLvl w:val="3"/>
    </w:pPr>
    <w:rPr>
      <w:sz w:val="22"/>
    </w:rPr>
  </w:style>
  <w:style w:type="paragraph" w:styleId="Heading5">
    <w:name w:val="heading 5"/>
    <w:basedOn w:val="HeadingBase"/>
    <w:next w:val="Normal"/>
    <w:link w:val="Heading5Char"/>
    <w:qFormat/>
    <w:rsid w:val="000771B1"/>
    <w:pPr>
      <w:spacing w:before="80"/>
      <w:outlineLvl w:val="4"/>
    </w:pPr>
    <w:rPr>
      <w:color w:val="918585"/>
      <w:sz w:val="20"/>
    </w:rPr>
  </w:style>
  <w:style w:type="paragraph" w:styleId="Heading6">
    <w:name w:val="heading 6"/>
    <w:basedOn w:val="HeadingBase"/>
    <w:next w:val="Normal"/>
    <w:link w:val="Heading6Char"/>
    <w:qFormat/>
    <w:rsid w:val="000771B1"/>
    <w:pPr>
      <w:spacing w:before="60"/>
      <w:outlineLvl w:val="5"/>
    </w:pPr>
    <w:rPr>
      <w:color w:val="918585"/>
      <w:sz w:val="20"/>
    </w:rPr>
  </w:style>
  <w:style w:type="paragraph" w:styleId="Heading7">
    <w:name w:val="heading 7"/>
    <w:basedOn w:val="Normal"/>
    <w:next w:val="Normal"/>
    <w:link w:val="Heading7Char"/>
    <w:qFormat/>
    <w:rsid w:val="000771B1"/>
    <w:pPr>
      <w:ind w:left="720"/>
      <w:outlineLvl w:val="6"/>
    </w:pPr>
    <w:rPr>
      <w:i/>
    </w:rPr>
  </w:style>
  <w:style w:type="paragraph" w:styleId="Heading8">
    <w:name w:val="heading 8"/>
    <w:basedOn w:val="Normal"/>
    <w:next w:val="Normal"/>
    <w:link w:val="Heading8Char"/>
    <w:qFormat/>
    <w:rsid w:val="000771B1"/>
    <w:pPr>
      <w:ind w:left="720"/>
      <w:outlineLvl w:val="7"/>
    </w:pPr>
    <w:rPr>
      <w:i/>
    </w:rPr>
  </w:style>
  <w:style w:type="paragraph" w:styleId="Heading9">
    <w:name w:val="heading 9"/>
    <w:basedOn w:val="Normal"/>
    <w:next w:val="Normal"/>
    <w:link w:val="Heading9Char"/>
    <w:qFormat/>
    <w:rsid w:val="000771B1"/>
    <w:pPr>
      <w:ind w:left="720"/>
      <w:outlineLvl w:val="8"/>
    </w:pPr>
    <w:rPr>
      <w:i/>
    </w:rPr>
  </w:style>
  <w:style w:type="character" w:default="1" w:styleId="DefaultParagraphFont">
    <w:name w:val="Default Paragraph Font"/>
    <w:uiPriority w:val="1"/>
    <w:unhideWhenUsed/>
    <w:rsid w:val="00077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1B1"/>
  </w:style>
  <w:style w:type="character" w:customStyle="1" w:styleId="Heading1Char">
    <w:name w:val="Heading 1 Char"/>
    <w:basedOn w:val="DefaultParagraphFont"/>
    <w:link w:val="Heading1"/>
    <w:rsid w:val="000771B1"/>
    <w:rPr>
      <w:rFonts w:ascii="Times New Roman" w:eastAsia="Times New Roman" w:hAnsi="Times New Roman" w:cs="Times New Roman"/>
      <w:b/>
      <w:sz w:val="32"/>
      <w:szCs w:val="20"/>
      <w:lang w:eastAsia="en-US"/>
    </w:rPr>
  </w:style>
  <w:style w:type="paragraph" w:styleId="BodyText">
    <w:name w:val="Body Text"/>
    <w:basedOn w:val="Normal"/>
    <w:link w:val="BodyTextChar"/>
    <w:rsid w:val="000771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1B1"/>
    <w:rPr>
      <w:rFonts w:ascii="Times New Roman" w:eastAsia="Times New Roman" w:hAnsi="Times New Roman" w:cs="Times New Roman"/>
      <w:sz w:val="24"/>
      <w:lang w:eastAsia="en-US"/>
    </w:rPr>
  </w:style>
  <w:style w:type="paragraph" w:styleId="ListBullet">
    <w:name w:val="List Bullet"/>
    <w:basedOn w:val="List"/>
    <w:rsid w:val="000771B1"/>
    <w:pPr>
      <w:numPr>
        <w:numId w:val="12"/>
      </w:numPr>
      <w:tabs>
        <w:tab w:val="clear" w:pos="340"/>
      </w:tabs>
      <w:spacing w:before="40" w:after="40"/>
    </w:pPr>
  </w:style>
  <w:style w:type="character" w:customStyle="1" w:styleId="SpecialBold">
    <w:name w:val="Special Bold"/>
    <w:basedOn w:val="DefaultParagraphFont"/>
    <w:rsid w:val="000771B1"/>
    <w:rPr>
      <w:b/>
      <w:spacing w:val="0"/>
    </w:rPr>
  </w:style>
  <w:style w:type="paragraph" w:styleId="ListBullet2">
    <w:name w:val="List Bullet 2"/>
    <w:basedOn w:val="List2"/>
    <w:rsid w:val="000771B1"/>
    <w:pPr>
      <w:numPr>
        <w:numId w:val="13"/>
      </w:numPr>
      <w:tabs>
        <w:tab w:val="clear" w:pos="680"/>
      </w:tabs>
    </w:pPr>
  </w:style>
  <w:style w:type="paragraph" w:customStyle="1" w:styleId="SuperHeading">
    <w:name w:val="SuperHeading"/>
    <w:basedOn w:val="Normal"/>
    <w:rsid w:val="000771B1"/>
    <w:pPr>
      <w:spacing w:before="240" w:after="120"/>
      <w:outlineLvl w:val="0"/>
    </w:pPr>
    <w:rPr>
      <w:rFonts w:ascii="Times New Roman" w:hAnsi="Times New Roman"/>
      <w:b/>
      <w:sz w:val="32"/>
    </w:rPr>
  </w:style>
  <w:style w:type="paragraph" w:customStyle="1" w:styleId="AllowPageBreak">
    <w:name w:val="AllowPageBreak"/>
    <w:rsid w:val="00077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1B1"/>
    <w:rPr>
      <w:rFonts w:ascii="Courier New" w:eastAsia="Times New Roman" w:hAnsi="Courier New" w:cs="Times New Roman"/>
      <w:i/>
      <w:szCs w:val="20"/>
      <w:lang w:eastAsia="en-US"/>
    </w:rPr>
  </w:style>
  <w:style w:type="paragraph" w:customStyle="1" w:styleId="HeadingBase">
    <w:name w:val="Heading Base"/>
    <w:rsid w:val="00077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1B1"/>
    <w:pPr>
      <w:tabs>
        <w:tab w:val="right" w:leader="dot" w:pos="9072"/>
      </w:tabs>
      <w:ind w:left="567"/>
    </w:pPr>
    <w:rPr>
      <w:szCs w:val="22"/>
    </w:rPr>
  </w:style>
  <w:style w:type="paragraph" w:customStyle="1" w:styleId="TOCBase">
    <w:name w:val="TOC Base"/>
    <w:rsid w:val="00077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1B1"/>
    <w:pPr>
      <w:tabs>
        <w:tab w:val="right" w:leader="dot" w:pos="9072"/>
      </w:tabs>
      <w:spacing w:before="40" w:after="40"/>
      <w:ind w:left="284"/>
    </w:pPr>
    <w:rPr>
      <w:rFonts w:ascii="Times New Roman" w:hAnsi="Times New Roman"/>
    </w:rPr>
  </w:style>
  <w:style w:type="paragraph" w:styleId="TOC1">
    <w:name w:val="toc 1"/>
    <w:basedOn w:val="TOCBase"/>
    <w:next w:val="Normal"/>
    <w:rsid w:val="00077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1B1"/>
    <w:rPr>
      <w:rFonts w:ascii="Times New Roman" w:eastAsia="Times New Roman" w:hAnsi="Times New Roman" w:cs="Times New Roman"/>
      <w:sz w:val="16"/>
      <w:lang w:eastAsia="en-US"/>
    </w:rPr>
  </w:style>
  <w:style w:type="paragraph" w:styleId="Title">
    <w:name w:val="Title"/>
    <w:basedOn w:val="HeadingBase"/>
    <w:link w:val="TitleChar"/>
    <w:qFormat/>
    <w:rsid w:val="000771B1"/>
    <w:pPr>
      <w:spacing w:before="5040"/>
      <w:jc w:val="center"/>
    </w:pPr>
    <w:rPr>
      <w:sz w:val="48"/>
      <w:szCs w:val="72"/>
      <w:lang w:val="en-US"/>
    </w:rPr>
  </w:style>
  <w:style w:type="character" w:customStyle="1" w:styleId="TitleChar">
    <w:name w:val="Title Char"/>
    <w:basedOn w:val="DefaultParagraphFont"/>
    <w:link w:val="Title"/>
    <w:rsid w:val="00077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1B1"/>
    <w:pPr>
      <w:tabs>
        <w:tab w:val="left" w:pos="3600"/>
        <w:tab w:val="left" w:pos="3958"/>
      </w:tabs>
    </w:pPr>
  </w:style>
  <w:style w:type="paragraph" w:styleId="List">
    <w:name w:val="List"/>
    <w:basedOn w:val="BodyText"/>
    <w:next w:val="BodyText"/>
    <w:rsid w:val="000771B1"/>
    <w:pPr>
      <w:tabs>
        <w:tab w:val="left" w:pos="340"/>
      </w:tabs>
      <w:spacing w:before="60" w:after="60"/>
      <w:ind w:left="340" w:hanging="340"/>
    </w:pPr>
  </w:style>
  <w:style w:type="paragraph" w:customStyle="1" w:styleId="Note">
    <w:name w:val="Note"/>
    <w:basedOn w:val="BodyText"/>
    <w:rsid w:val="00077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1B1"/>
    <w:pPr>
      <w:framePr w:wrap="auto" w:hAnchor="text" w:y="6049"/>
    </w:pPr>
    <w:rPr>
      <w:color w:val="000000"/>
      <w:sz w:val="40"/>
    </w:rPr>
  </w:style>
  <w:style w:type="paragraph" w:customStyle="1" w:styleId="TOCTitle">
    <w:name w:val="TOCTitle"/>
    <w:basedOn w:val="Heading1"/>
    <w:rsid w:val="000771B1"/>
    <w:pPr>
      <w:spacing w:after="240"/>
      <w:jc w:val="center"/>
      <w:outlineLvl w:val="9"/>
    </w:pPr>
    <w:rPr>
      <w:caps/>
    </w:rPr>
  </w:style>
  <w:style w:type="paragraph" w:customStyle="1" w:styleId="Version">
    <w:name w:val="Version"/>
    <w:rsid w:val="00077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1B1"/>
    <w:pPr>
      <w:keepNext w:val="0"/>
      <w:tabs>
        <w:tab w:val="right" w:pos="4176"/>
      </w:tabs>
      <w:ind w:left="198" w:hanging="198"/>
    </w:pPr>
    <w:rPr>
      <w:rFonts w:ascii="Garamond" w:hAnsi="Garamond"/>
    </w:rPr>
  </w:style>
  <w:style w:type="paragraph" w:styleId="IndexHeading">
    <w:name w:val="index heading"/>
    <w:basedOn w:val="Normal"/>
    <w:next w:val="Index1"/>
    <w:semiHidden/>
    <w:rsid w:val="000771B1"/>
    <w:pPr>
      <w:spacing w:before="120" w:after="120"/>
    </w:pPr>
    <w:rPr>
      <w:rFonts w:ascii="Arial" w:hAnsi="Arial"/>
      <w:b/>
      <w:color w:val="918585"/>
      <w:sz w:val="24"/>
    </w:rPr>
  </w:style>
  <w:style w:type="paragraph" w:styleId="Header">
    <w:name w:val="header"/>
    <w:basedOn w:val="Normal"/>
    <w:link w:val="HeaderChar"/>
    <w:rsid w:val="00077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1B1"/>
    <w:rPr>
      <w:rFonts w:ascii="Times New Roman" w:eastAsia="Times New Roman" w:hAnsi="Times New Roman" w:cs="Times New Roman"/>
      <w:sz w:val="16"/>
      <w:szCs w:val="20"/>
      <w:lang w:val="en-GB" w:eastAsia="en-US"/>
    </w:rPr>
  </w:style>
  <w:style w:type="paragraph" w:customStyle="1" w:styleId="Chapter">
    <w:name w:val="Chapter"/>
    <w:basedOn w:val="Normal"/>
    <w:rsid w:val="000771B1"/>
    <w:pPr>
      <w:spacing w:before="240"/>
    </w:pPr>
    <w:rPr>
      <w:rFonts w:ascii="Times New Roman" w:hAnsi="Times New Roman"/>
      <w:smallCaps/>
      <w:spacing w:val="80"/>
      <w:sz w:val="28"/>
    </w:rPr>
  </w:style>
  <w:style w:type="paragraph" w:customStyle="1" w:styleId="InChapter">
    <w:name w:val="InChapter"/>
    <w:basedOn w:val="Heading3"/>
    <w:rsid w:val="000771B1"/>
    <w:pPr>
      <w:spacing w:after="240"/>
      <w:outlineLvl w:val="9"/>
    </w:pPr>
    <w:rPr>
      <w:noProof/>
    </w:rPr>
  </w:style>
  <w:style w:type="paragraph" w:styleId="Index2">
    <w:name w:val="index 2"/>
    <w:basedOn w:val="Normal"/>
    <w:next w:val="Normal"/>
    <w:semiHidden/>
    <w:rsid w:val="000771B1"/>
    <w:pPr>
      <w:tabs>
        <w:tab w:val="right" w:pos="4176"/>
      </w:tabs>
      <w:ind w:left="568" w:hanging="284"/>
    </w:pPr>
    <w:rPr>
      <w:rFonts w:ascii="Garamond" w:hAnsi="Garamond"/>
    </w:rPr>
  </w:style>
  <w:style w:type="paragraph" w:customStyle="1" w:styleId="Byline">
    <w:name w:val="Byline"/>
    <w:rsid w:val="00077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1B1"/>
    <w:pPr>
      <w:tabs>
        <w:tab w:val="clear" w:pos="3600"/>
        <w:tab w:val="clear" w:pos="3958"/>
      </w:tabs>
      <w:jc w:val="right"/>
    </w:pPr>
  </w:style>
  <w:style w:type="character" w:styleId="Emphasis">
    <w:name w:val="Emphasis"/>
    <w:basedOn w:val="DefaultParagraphFont"/>
    <w:qFormat/>
    <w:rsid w:val="000771B1"/>
    <w:rPr>
      <w:i/>
    </w:rPr>
  </w:style>
  <w:style w:type="paragraph" w:styleId="Caption">
    <w:name w:val="caption"/>
    <w:basedOn w:val="BodyText"/>
    <w:next w:val="Normal"/>
    <w:qFormat/>
    <w:rsid w:val="000771B1"/>
    <w:pPr>
      <w:framePr w:w="2268" w:hSpace="181" w:vSpace="181" w:wrap="around" w:vAnchor="text" w:hAnchor="page" w:x="1135" w:y="285" w:anchorLock="1"/>
    </w:pPr>
    <w:rPr>
      <w:i/>
    </w:rPr>
  </w:style>
  <w:style w:type="paragraph" w:customStyle="1" w:styleId="MiniTOCTitle">
    <w:name w:val="MiniTOCTitle"/>
    <w:basedOn w:val="Heading4"/>
    <w:rsid w:val="000771B1"/>
    <w:pPr>
      <w:spacing w:before="240"/>
      <w:outlineLvl w:val="9"/>
    </w:pPr>
    <w:rPr>
      <w:noProof/>
      <w:sz w:val="24"/>
    </w:rPr>
  </w:style>
  <w:style w:type="paragraph" w:customStyle="1" w:styleId="MiniTOCItem">
    <w:name w:val="MiniTOCItem"/>
    <w:basedOn w:val="ListBullet"/>
    <w:rsid w:val="000771B1"/>
    <w:pPr>
      <w:numPr>
        <w:numId w:val="0"/>
      </w:numPr>
      <w:tabs>
        <w:tab w:val="right" w:leader="dot" w:pos="6521"/>
      </w:tabs>
      <w:spacing w:before="0" w:after="0"/>
    </w:pPr>
  </w:style>
  <w:style w:type="paragraph" w:customStyle="1" w:styleId="TOFTitle">
    <w:name w:val="TOFTitle"/>
    <w:basedOn w:val="TOCTitle"/>
    <w:rsid w:val="000771B1"/>
  </w:style>
  <w:style w:type="paragraph" w:styleId="TableofFigures">
    <w:name w:val="table of figures"/>
    <w:basedOn w:val="Normal"/>
    <w:next w:val="Normal"/>
    <w:semiHidden/>
    <w:rsid w:val="000771B1"/>
    <w:pPr>
      <w:tabs>
        <w:tab w:val="right" w:leader="dot" w:pos="9072"/>
      </w:tabs>
      <w:ind w:left="970" w:hanging="403"/>
    </w:pPr>
    <w:rPr>
      <w:rFonts w:ascii="Times New Roman" w:hAnsi="Times New Roman"/>
      <w:b/>
    </w:rPr>
  </w:style>
  <w:style w:type="paragraph" w:styleId="ListNumber">
    <w:name w:val="List Number"/>
    <w:basedOn w:val="List"/>
    <w:rsid w:val="000771B1"/>
    <w:pPr>
      <w:numPr>
        <w:numId w:val="15"/>
      </w:numPr>
      <w:tabs>
        <w:tab w:val="clear" w:pos="340"/>
      </w:tabs>
    </w:pPr>
  </w:style>
  <w:style w:type="character" w:customStyle="1" w:styleId="WingdingSymbols">
    <w:name w:val="Wingding Symbols"/>
    <w:rsid w:val="000771B1"/>
    <w:rPr>
      <w:rFonts w:ascii="Wingdings" w:hAnsi="Wingdings"/>
    </w:rPr>
  </w:style>
  <w:style w:type="paragraph" w:customStyle="1" w:styleId="TableHeading">
    <w:name w:val="Table Heading"/>
    <w:basedOn w:val="HeadingBase"/>
    <w:rsid w:val="000771B1"/>
    <w:pPr>
      <w:keepLines/>
      <w:pBdr>
        <w:bottom w:val="single" w:sz="6" w:space="1" w:color="918585"/>
      </w:pBdr>
      <w:spacing w:before="240"/>
    </w:pPr>
  </w:style>
  <w:style w:type="character" w:customStyle="1" w:styleId="HotSpot">
    <w:name w:val="HotSpot"/>
    <w:rsid w:val="000771B1"/>
    <w:rPr>
      <w:color w:val="0033CC"/>
      <w:u w:val="none"/>
    </w:rPr>
  </w:style>
  <w:style w:type="paragraph" w:customStyle="1" w:styleId="BodyTextRight">
    <w:name w:val="Body Text Right"/>
    <w:basedOn w:val="BodyText"/>
    <w:rsid w:val="000771B1"/>
    <w:pPr>
      <w:spacing w:before="0" w:after="0"/>
      <w:jc w:val="right"/>
    </w:pPr>
  </w:style>
  <w:style w:type="paragraph" w:styleId="Index3">
    <w:name w:val="index 3"/>
    <w:basedOn w:val="ListNumber2"/>
    <w:next w:val="Normal"/>
    <w:semiHidden/>
    <w:rsid w:val="000771B1"/>
    <w:pPr>
      <w:numPr>
        <w:numId w:val="0"/>
      </w:numPr>
      <w:tabs>
        <w:tab w:val="right" w:leader="dot" w:pos="4176"/>
      </w:tabs>
    </w:pPr>
  </w:style>
  <w:style w:type="paragraph" w:styleId="ListNumber2">
    <w:name w:val="List Number 2"/>
    <w:basedOn w:val="List2"/>
    <w:rsid w:val="000771B1"/>
    <w:pPr>
      <w:numPr>
        <w:numId w:val="10"/>
      </w:numPr>
      <w:tabs>
        <w:tab w:val="clear" w:pos="1060"/>
      </w:tabs>
    </w:pPr>
  </w:style>
  <w:style w:type="paragraph" w:customStyle="1" w:styleId="MarginNote">
    <w:name w:val="Margin Note"/>
    <w:basedOn w:val="BodyText"/>
    <w:rsid w:val="00077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1B1"/>
    <w:rPr>
      <w:sz w:val="32"/>
    </w:rPr>
  </w:style>
  <w:style w:type="paragraph" w:customStyle="1" w:styleId="HeadingProcedure">
    <w:name w:val="Heading Procedure"/>
    <w:basedOn w:val="HeadingBase"/>
    <w:next w:val="Normal"/>
    <w:rsid w:val="000771B1"/>
    <w:pPr>
      <w:tabs>
        <w:tab w:val="left" w:pos="0"/>
      </w:tabs>
      <w:spacing w:before="120" w:after="60"/>
    </w:pPr>
    <w:rPr>
      <w:i/>
      <w:color w:val="918585"/>
      <w:sz w:val="22"/>
    </w:rPr>
  </w:style>
  <w:style w:type="paragraph" w:customStyle="1" w:styleId="TableBodyText">
    <w:name w:val="Table Body Text"/>
    <w:basedOn w:val="BodyText"/>
    <w:rsid w:val="000771B1"/>
    <w:pPr>
      <w:spacing w:before="60" w:after="60"/>
    </w:pPr>
  </w:style>
  <w:style w:type="paragraph" w:styleId="ListContinue">
    <w:name w:val="List Continue"/>
    <w:basedOn w:val="List"/>
    <w:rsid w:val="000771B1"/>
    <w:pPr>
      <w:ind w:firstLine="0"/>
    </w:pPr>
  </w:style>
  <w:style w:type="paragraph" w:customStyle="1" w:styleId="ListNote">
    <w:name w:val="List Note"/>
    <w:basedOn w:val="List"/>
    <w:rsid w:val="000771B1"/>
    <w:pPr>
      <w:pBdr>
        <w:top w:val="single" w:sz="6" w:space="2" w:color="918585"/>
        <w:bottom w:val="single" w:sz="6" w:space="2" w:color="918585"/>
      </w:pBdr>
      <w:tabs>
        <w:tab w:val="left" w:pos="1021"/>
      </w:tabs>
      <w:ind w:firstLine="0"/>
    </w:pPr>
  </w:style>
  <w:style w:type="paragraph" w:customStyle="1" w:styleId="Warning">
    <w:name w:val="Warning"/>
    <w:basedOn w:val="BodyText"/>
    <w:rsid w:val="000771B1"/>
    <w:pPr>
      <w:shd w:val="clear" w:color="auto" w:fill="D9D9D9"/>
      <w:tabs>
        <w:tab w:val="left" w:pos="992"/>
      </w:tabs>
      <w:ind w:left="119" w:right="119"/>
    </w:pPr>
    <w:rPr>
      <w:sz w:val="20"/>
    </w:rPr>
  </w:style>
  <w:style w:type="paragraph" w:customStyle="1" w:styleId="MarginIcons">
    <w:name w:val="Margin Icons"/>
    <w:basedOn w:val="BodyText"/>
    <w:rsid w:val="00077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1B1"/>
    <w:rPr>
      <w:rFonts w:ascii="Courier New" w:hAnsi="Courier New"/>
    </w:rPr>
  </w:style>
  <w:style w:type="paragraph" w:customStyle="1" w:styleId="NoteBullet">
    <w:name w:val="Note Bullet"/>
    <w:basedOn w:val="Note"/>
    <w:rsid w:val="000771B1"/>
    <w:pPr>
      <w:tabs>
        <w:tab w:val="clear" w:pos="680"/>
      </w:tabs>
      <w:spacing w:before="60" w:after="60"/>
    </w:pPr>
  </w:style>
  <w:style w:type="paragraph" w:customStyle="1" w:styleId="SubHeading2">
    <w:name w:val="SubHeading2"/>
    <w:basedOn w:val="HeadingBase"/>
    <w:rsid w:val="000771B1"/>
    <w:pPr>
      <w:spacing w:before="240" w:after="60"/>
    </w:pPr>
    <w:rPr>
      <w:sz w:val="20"/>
    </w:rPr>
  </w:style>
  <w:style w:type="paragraph" w:customStyle="1" w:styleId="SubHeading1">
    <w:name w:val="SubHeading1"/>
    <w:basedOn w:val="HeadingBase"/>
    <w:rsid w:val="000771B1"/>
    <w:pPr>
      <w:spacing w:before="240" w:after="60"/>
    </w:pPr>
    <w:rPr>
      <w:color w:val="918585"/>
      <w:sz w:val="22"/>
    </w:rPr>
  </w:style>
  <w:style w:type="paragraph" w:customStyle="1" w:styleId="SideHeading">
    <w:name w:val="Side Heading"/>
    <w:basedOn w:val="HeadingBase"/>
    <w:rsid w:val="00077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1B1"/>
    <w:pPr>
      <w:tabs>
        <w:tab w:val="num" w:pos="360"/>
      </w:tabs>
    </w:pPr>
  </w:style>
  <w:style w:type="paragraph" w:styleId="PlainText">
    <w:name w:val="Plain Text"/>
    <w:basedOn w:val="Normal"/>
    <w:link w:val="PlainTextChar"/>
    <w:rsid w:val="000771B1"/>
    <w:rPr>
      <w:sz w:val="20"/>
    </w:rPr>
  </w:style>
  <w:style w:type="character" w:customStyle="1" w:styleId="PlainTextChar">
    <w:name w:val="Plain Text Char"/>
    <w:basedOn w:val="DefaultParagraphFont"/>
    <w:link w:val="PlainText"/>
    <w:rsid w:val="000771B1"/>
    <w:rPr>
      <w:rFonts w:ascii="Courier New" w:eastAsia="Times New Roman" w:hAnsi="Courier New" w:cs="Times New Roman"/>
      <w:sz w:val="20"/>
      <w:szCs w:val="20"/>
      <w:lang w:eastAsia="en-US"/>
    </w:rPr>
  </w:style>
  <w:style w:type="character" w:customStyle="1" w:styleId="MenuOption">
    <w:name w:val="Menu Option"/>
    <w:basedOn w:val="DefaultParagraphFont"/>
    <w:rsid w:val="000771B1"/>
    <w:rPr>
      <w:b/>
      <w:smallCaps/>
    </w:rPr>
  </w:style>
  <w:style w:type="paragraph" w:customStyle="1" w:styleId="TableListNumber">
    <w:name w:val="Table List Number"/>
    <w:basedOn w:val="ListNumber"/>
    <w:rsid w:val="000771B1"/>
    <w:pPr>
      <w:numPr>
        <w:numId w:val="0"/>
      </w:numPr>
    </w:pPr>
  </w:style>
  <w:style w:type="paragraph" w:styleId="TOC4">
    <w:name w:val="toc 4"/>
    <w:basedOn w:val="TOCBase"/>
    <w:next w:val="Normal"/>
    <w:semiHidden/>
    <w:rsid w:val="000771B1"/>
    <w:pPr>
      <w:tabs>
        <w:tab w:val="right" w:leader="dot" w:pos="9071"/>
      </w:tabs>
      <w:ind w:left="1701"/>
    </w:pPr>
  </w:style>
  <w:style w:type="paragraph" w:customStyle="1" w:styleId="ListAlpha">
    <w:name w:val="List Alpha"/>
    <w:basedOn w:val="List"/>
    <w:rsid w:val="000771B1"/>
    <w:pPr>
      <w:numPr>
        <w:numId w:val="9"/>
      </w:numPr>
    </w:pPr>
  </w:style>
  <w:style w:type="paragraph" w:customStyle="1" w:styleId="ListAlpha2">
    <w:name w:val="List Alpha 2"/>
    <w:basedOn w:val="List2"/>
    <w:rsid w:val="000771B1"/>
    <w:pPr>
      <w:numPr>
        <w:numId w:val="8"/>
      </w:numPr>
    </w:pPr>
  </w:style>
  <w:style w:type="paragraph" w:styleId="List2">
    <w:name w:val="List 2"/>
    <w:basedOn w:val="BodyText"/>
    <w:rsid w:val="000771B1"/>
    <w:pPr>
      <w:tabs>
        <w:tab w:val="left" w:pos="680"/>
      </w:tabs>
      <w:spacing w:before="60" w:after="60"/>
      <w:ind w:left="680" w:hanging="340"/>
    </w:pPr>
  </w:style>
  <w:style w:type="paragraph" w:styleId="List3">
    <w:name w:val="List 3"/>
    <w:basedOn w:val="BodyText"/>
    <w:rsid w:val="000771B1"/>
    <w:pPr>
      <w:tabs>
        <w:tab w:val="left" w:pos="1021"/>
      </w:tabs>
      <w:spacing w:before="60" w:after="60"/>
      <w:ind w:left="1020" w:hanging="340"/>
    </w:pPr>
  </w:style>
  <w:style w:type="paragraph" w:styleId="List4">
    <w:name w:val="List 4"/>
    <w:basedOn w:val="BodyText"/>
    <w:rsid w:val="000771B1"/>
    <w:pPr>
      <w:tabs>
        <w:tab w:val="left" w:pos="1361"/>
      </w:tabs>
      <w:spacing w:before="60" w:after="60"/>
      <w:ind w:left="1361" w:hanging="340"/>
    </w:pPr>
  </w:style>
  <w:style w:type="paragraph" w:styleId="List5">
    <w:name w:val="List 5"/>
    <w:basedOn w:val="BodyText"/>
    <w:rsid w:val="000771B1"/>
    <w:pPr>
      <w:tabs>
        <w:tab w:val="left" w:pos="1701"/>
      </w:tabs>
      <w:spacing w:before="60" w:after="60"/>
      <w:ind w:left="1701" w:hanging="340"/>
    </w:pPr>
  </w:style>
  <w:style w:type="paragraph" w:styleId="ListBullet3">
    <w:name w:val="List Bullet 3"/>
    <w:basedOn w:val="List3"/>
    <w:rsid w:val="000771B1"/>
    <w:pPr>
      <w:numPr>
        <w:numId w:val="14"/>
      </w:numPr>
      <w:tabs>
        <w:tab w:val="clear" w:pos="1021"/>
      </w:tabs>
      <w:ind w:left="1037" w:hanging="357"/>
    </w:pPr>
  </w:style>
  <w:style w:type="paragraph" w:styleId="ListBullet4">
    <w:name w:val="List Bullet 4"/>
    <w:basedOn w:val="List4"/>
    <w:rsid w:val="000771B1"/>
    <w:pPr>
      <w:numPr>
        <w:numId w:val="3"/>
      </w:numPr>
      <w:tabs>
        <w:tab w:val="clear" w:pos="1361"/>
      </w:tabs>
    </w:pPr>
  </w:style>
  <w:style w:type="paragraph" w:styleId="ListBullet5">
    <w:name w:val="List Bullet 5"/>
    <w:basedOn w:val="List5"/>
    <w:rsid w:val="000771B1"/>
    <w:pPr>
      <w:numPr>
        <w:numId w:val="4"/>
      </w:numPr>
    </w:pPr>
  </w:style>
  <w:style w:type="paragraph" w:styleId="ListContinue2">
    <w:name w:val="List Continue 2"/>
    <w:basedOn w:val="List2"/>
    <w:rsid w:val="000771B1"/>
    <w:pPr>
      <w:ind w:firstLine="0"/>
    </w:pPr>
  </w:style>
  <w:style w:type="paragraph" w:styleId="ListContinue3">
    <w:name w:val="List Continue 3"/>
    <w:basedOn w:val="List3"/>
    <w:rsid w:val="000771B1"/>
    <w:pPr>
      <w:ind w:left="1021" w:firstLine="0"/>
    </w:pPr>
  </w:style>
  <w:style w:type="paragraph" w:styleId="ListContinue4">
    <w:name w:val="List Continue 4"/>
    <w:basedOn w:val="List4"/>
    <w:rsid w:val="000771B1"/>
    <w:pPr>
      <w:ind w:firstLine="0"/>
    </w:pPr>
  </w:style>
  <w:style w:type="paragraph" w:styleId="ListContinue5">
    <w:name w:val="List Continue 5"/>
    <w:basedOn w:val="List5"/>
    <w:rsid w:val="000771B1"/>
    <w:pPr>
      <w:ind w:firstLine="0"/>
    </w:pPr>
  </w:style>
  <w:style w:type="paragraph" w:styleId="ListNumber3">
    <w:name w:val="List Number 3"/>
    <w:basedOn w:val="List3"/>
    <w:rsid w:val="000771B1"/>
    <w:pPr>
      <w:numPr>
        <w:numId w:val="5"/>
      </w:numPr>
    </w:pPr>
  </w:style>
  <w:style w:type="paragraph" w:styleId="ListNumber4">
    <w:name w:val="List Number 4"/>
    <w:basedOn w:val="List4"/>
    <w:rsid w:val="000771B1"/>
    <w:pPr>
      <w:numPr>
        <w:numId w:val="6"/>
      </w:numPr>
    </w:pPr>
  </w:style>
  <w:style w:type="paragraph" w:styleId="ListNumber5">
    <w:name w:val="List Number 5"/>
    <w:basedOn w:val="List5"/>
    <w:rsid w:val="000771B1"/>
    <w:pPr>
      <w:numPr>
        <w:numId w:val="7"/>
      </w:numPr>
    </w:pPr>
  </w:style>
  <w:style w:type="paragraph" w:styleId="BlockText">
    <w:name w:val="Block Text"/>
    <w:basedOn w:val="Normal"/>
    <w:rsid w:val="000771B1"/>
    <w:pPr>
      <w:spacing w:after="120"/>
      <w:ind w:left="1440" w:right="1440"/>
    </w:pPr>
  </w:style>
  <w:style w:type="character" w:customStyle="1" w:styleId="Subscript">
    <w:name w:val="Subscript"/>
    <w:basedOn w:val="DefaultParagraphFont"/>
    <w:rsid w:val="000771B1"/>
    <w:rPr>
      <w:sz w:val="16"/>
      <w:vertAlign w:val="subscript"/>
    </w:rPr>
  </w:style>
  <w:style w:type="character" w:customStyle="1" w:styleId="Superscript">
    <w:name w:val="Superscript"/>
    <w:basedOn w:val="DefaultParagraphFont"/>
    <w:rsid w:val="000771B1"/>
    <w:rPr>
      <w:sz w:val="16"/>
      <w:vertAlign w:val="superscript"/>
    </w:rPr>
  </w:style>
  <w:style w:type="character" w:customStyle="1" w:styleId="Symbols">
    <w:name w:val="Symbols"/>
    <w:basedOn w:val="DefaultParagraphFont"/>
    <w:rsid w:val="000771B1"/>
    <w:rPr>
      <w:rFonts w:ascii="Symbol" w:hAnsi="Symbol"/>
    </w:rPr>
  </w:style>
  <w:style w:type="character" w:customStyle="1" w:styleId="MenuOptions">
    <w:name w:val="Menu Options"/>
    <w:basedOn w:val="DefaultParagraphFont"/>
    <w:rsid w:val="000771B1"/>
    <w:rPr>
      <w:rFonts w:ascii="Arial Narrow" w:hAnsi="Arial Narrow"/>
      <w:smallCaps/>
    </w:rPr>
  </w:style>
  <w:style w:type="character" w:customStyle="1" w:styleId="Buttons">
    <w:name w:val="Buttons"/>
    <w:basedOn w:val="DefaultParagraphFont"/>
    <w:rsid w:val="000771B1"/>
    <w:rPr>
      <w:b/>
    </w:rPr>
  </w:style>
  <w:style w:type="character" w:customStyle="1" w:styleId="Underlined">
    <w:name w:val="Underlined"/>
    <w:basedOn w:val="DefaultParagraphFont"/>
    <w:rsid w:val="000771B1"/>
    <w:rPr>
      <w:u w:val="single"/>
    </w:rPr>
  </w:style>
  <w:style w:type="paragraph" w:customStyle="1" w:styleId="TableBodyTextRight">
    <w:name w:val="Table Body Text Right"/>
    <w:basedOn w:val="TableBodyText"/>
    <w:rsid w:val="000771B1"/>
    <w:pPr>
      <w:widowControl w:val="0"/>
      <w:autoSpaceDE w:val="0"/>
      <w:autoSpaceDN w:val="0"/>
      <w:adjustRightInd w:val="0"/>
      <w:jc w:val="right"/>
    </w:pPr>
    <w:rPr>
      <w:rFonts w:cs="Arial"/>
      <w:szCs w:val="18"/>
    </w:rPr>
  </w:style>
  <w:style w:type="paragraph" w:customStyle="1" w:styleId="CopyrightText">
    <w:name w:val="Copyright Text"/>
    <w:basedOn w:val="BodyText"/>
    <w:rsid w:val="000771B1"/>
    <w:rPr>
      <w:sz w:val="18"/>
    </w:rPr>
  </w:style>
  <w:style w:type="paragraph" w:customStyle="1" w:styleId="BodySmallRight">
    <w:name w:val="Body Small Right"/>
    <w:basedOn w:val="BodyTextRight"/>
    <w:rsid w:val="000771B1"/>
    <w:rPr>
      <w:sz w:val="18"/>
      <w:szCs w:val="18"/>
    </w:rPr>
  </w:style>
  <w:style w:type="paragraph" w:customStyle="1" w:styleId="MarginEdition">
    <w:name w:val="Margin Edition"/>
    <w:basedOn w:val="MarginNote"/>
    <w:rsid w:val="000771B1"/>
    <w:pPr>
      <w:spacing w:before="0" w:after="0"/>
    </w:pPr>
    <w:rPr>
      <w:rFonts w:ascii="Times New Roman" w:hAnsi="Times New Roman"/>
      <w:color w:val="999999"/>
    </w:rPr>
  </w:style>
  <w:style w:type="paragraph" w:customStyle="1" w:styleId="Spacer">
    <w:name w:val="Spacer"/>
    <w:basedOn w:val="Normal"/>
    <w:rsid w:val="000771B1"/>
    <w:rPr>
      <w:sz w:val="2"/>
      <w:szCs w:val="2"/>
    </w:rPr>
  </w:style>
  <w:style w:type="character" w:customStyle="1" w:styleId="Small">
    <w:name w:val="Small"/>
    <w:basedOn w:val="DefaultParagraphFont"/>
    <w:rsid w:val="000771B1"/>
    <w:rPr>
      <w:sz w:val="16"/>
    </w:rPr>
  </w:style>
  <w:style w:type="paragraph" w:customStyle="1" w:styleId="WideTable">
    <w:name w:val="Wide Table"/>
    <w:basedOn w:val="Normal"/>
    <w:rsid w:val="000771B1"/>
    <w:pPr>
      <w:ind w:left="-1418"/>
    </w:pPr>
    <w:rPr>
      <w:sz w:val="2"/>
      <w:szCs w:val="2"/>
    </w:rPr>
  </w:style>
  <w:style w:type="character" w:styleId="PageNumber">
    <w:name w:val="page number"/>
    <w:basedOn w:val="DefaultParagraphFont"/>
    <w:rsid w:val="000771B1"/>
  </w:style>
  <w:style w:type="paragraph" w:styleId="Quote">
    <w:name w:val="Quote"/>
    <w:basedOn w:val="Heading1"/>
    <w:link w:val="QuoteChar"/>
    <w:qFormat/>
    <w:rsid w:val="000771B1"/>
    <w:rPr>
      <w:b w:val="0"/>
      <w:sz w:val="72"/>
      <w:szCs w:val="72"/>
      <w:lang w:val="en-NZ"/>
    </w:rPr>
  </w:style>
  <w:style w:type="character" w:customStyle="1" w:styleId="QuoteChar">
    <w:name w:val="Quote Char"/>
    <w:basedOn w:val="DefaultParagraphFont"/>
    <w:link w:val="Quote"/>
    <w:rsid w:val="00077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1B1"/>
    <w:pPr>
      <w:pageBreakBefore/>
    </w:pPr>
  </w:style>
  <w:style w:type="paragraph" w:customStyle="1" w:styleId="Border">
    <w:name w:val="Border"/>
    <w:basedOn w:val="Normal"/>
    <w:qFormat/>
    <w:rsid w:val="00077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1B1"/>
    <w:rPr>
      <w:b/>
      <w:bCs/>
      <w:i/>
      <w:iCs/>
      <w:color w:val="auto"/>
    </w:rPr>
  </w:style>
  <w:style w:type="paragraph" w:styleId="IntenseQuote">
    <w:name w:val="Intense Quote"/>
    <w:basedOn w:val="Normal"/>
    <w:next w:val="Normal"/>
    <w:link w:val="IntenseQuoteChar"/>
    <w:uiPriority w:val="30"/>
    <w:qFormat/>
    <w:rsid w:val="00077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1B1"/>
    <w:rPr>
      <w:smallCaps/>
      <w:color w:val="auto"/>
      <w:u w:val="single"/>
    </w:rPr>
  </w:style>
  <w:style w:type="character" w:styleId="IntenseReference">
    <w:name w:val="Intense Reference"/>
    <w:basedOn w:val="DefaultParagraphFont"/>
    <w:uiPriority w:val="32"/>
    <w:qFormat/>
    <w:rsid w:val="000771B1"/>
    <w:rPr>
      <w:b/>
      <w:bCs/>
      <w:smallCaps/>
      <w:color w:val="auto"/>
      <w:spacing w:val="5"/>
      <w:u w:val="single"/>
    </w:rPr>
  </w:style>
  <w:style w:type="paragraph" w:customStyle="1" w:styleId="2ColumnHeading">
    <w:name w:val="2Column Heading"/>
    <w:basedOn w:val="BodyText"/>
    <w:qFormat/>
    <w:rsid w:val="000771B1"/>
    <w:pPr>
      <w:spacing w:after="60"/>
      <w:ind w:left="-2268"/>
    </w:pPr>
    <w:rPr>
      <w:b/>
    </w:rPr>
  </w:style>
  <w:style w:type="paragraph" w:customStyle="1" w:styleId="Heading1TOC">
    <w:name w:val="Heading1 TOC"/>
    <w:basedOn w:val="Normal"/>
    <w:qFormat/>
    <w:rsid w:val="000771B1"/>
    <w:pPr>
      <w:spacing w:before="240" w:after="120"/>
    </w:pPr>
    <w:rPr>
      <w:rFonts w:ascii="Times New Roman" w:hAnsi="Times New Roman"/>
      <w:b/>
      <w:sz w:val="32"/>
    </w:rPr>
  </w:style>
  <w:style w:type="paragraph" w:customStyle="1" w:styleId="Heading2TOC">
    <w:name w:val="Heading2 TOC"/>
    <w:basedOn w:val="Normal"/>
    <w:qFormat/>
    <w:rsid w:val="000771B1"/>
    <w:pPr>
      <w:spacing w:before="240" w:after="60"/>
    </w:pPr>
    <w:rPr>
      <w:rFonts w:ascii="Times New Roman" w:hAnsi="Times New Roman"/>
      <w:b/>
      <w:sz w:val="28"/>
    </w:rPr>
  </w:style>
  <w:style w:type="character" w:customStyle="1" w:styleId="Underline">
    <w:name w:val="Underline"/>
    <w:basedOn w:val="DefaultParagraphFont"/>
    <w:qFormat/>
    <w:rsid w:val="000771B1"/>
    <w:rPr>
      <w:u w:val="single"/>
    </w:rPr>
  </w:style>
  <w:style w:type="character" w:customStyle="1" w:styleId="BoldandItalics">
    <w:name w:val="Bold and Italics"/>
    <w:qFormat/>
    <w:rsid w:val="000771B1"/>
    <w:rPr>
      <w:b/>
      <w:i/>
      <w:u w:val="none"/>
    </w:rPr>
  </w:style>
  <w:style w:type="paragraph" w:styleId="BalloonText">
    <w:name w:val="Balloon Text"/>
    <w:basedOn w:val="Normal"/>
    <w:link w:val="BalloonTextChar"/>
    <w:rsid w:val="000771B1"/>
    <w:rPr>
      <w:rFonts w:ascii="Tahoma" w:hAnsi="Tahoma" w:cs="Tahoma"/>
      <w:sz w:val="16"/>
      <w:szCs w:val="16"/>
    </w:rPr>
  </w:style>
  <w:style w:type="character" w:customStyle="1" w:styleId="BalloonTextChar">
    <w:name w:val="Balloon Text Char"/>
    <w:basedOn w:val="DefaultParagraphFont"/>
    <w:link w:val="BalloonText"/>
    <w:rsid w:val="00077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1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1B1"/>
    <w:rPr>
      <w:b/>
      <w:color w:val="660033"/>
      <w:spacing w:val="0"/>
    </w:rPr>
  </w:style>
  <w:style w:type="paragraph" w:customStyle="1" w:styleId="Nameditemlist">
    <w:name w:val="Named item list"/>
    <w:basedOn w:val="BodyText"/>
    <w:qFormat/>
    <w:rsid w:val="000771B1"/>
    <w:pPr>
      <w:tabs>
        <w:tab w:val="left" w:pos="2835"/>
      </w:tabs>
      <w:ind w:left="2835" w:hanging="2835"/>
    </w:pPr>
  </w:style>
  <w:style w:type="paragraph" w:customStyle="1" w:styleId="BodyTextnopadding">
    <w:name w:val="Body Text no padding"/>
    <w:basedOn w:val="BodyText"/>
    <w:qFormat/>
    <w:rsid w:val="000771B1"/>
    <w:pPr>
      <w:spacing w:before="0" w:after="0"/>
    </w:pPr>
  </w:style>
  <w:style w:type="paragraph" w:customStyle="1" w:styleId="BodyTextBold">
    <w:name w:val="Body Text Bold"/>
    <w:basedOn w:val="BodyText"/>
    <w:qFormat/>
    <w:rsid w:val="000771B1"/>
    <w:rPr>
      <w:b/>
    </w:rPr>
  </w:style>
  <w:style w:type="character" w:styleId="Hyperlink">
    <w:name w:val="Hyperlink"/>
    <w:basedOn w:val="DefaultParagraphFont"/>
    <w:uiPriority w:val="99"/>
    <w:unhideWhenUsed/>
    <w:rsid w:val="004006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5883</Characters>
  <Application>Microsoft Office Word</Application>
  <DocSecurity>0</DocSecurity>
  <Lines>309</Lines>
  <Paragraphs>193</Paragraphs>
  <ScaleCrop>false</ScaleCrop>
  <Company>Author-it Software Corporation Ltd.</Company>
  <LinksUpToDate>false</LinksUpToDate>
  <CharactersWithSpaces>6570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MSL30122 Certificate III in Laboratory Skills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2022-12-22T01:25:00Z</dcterms:created>
  <dcterms:modified xsi:type="dcterms:W3CDTF">2022-12-22T01:25:00Z</dcterms:modified>
</cp:coreProperties>
</file>