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1D7" w:rsidP="006B71D7">
      <w:pPr>
        <w:pStyle w:val="Title"/>
      </w:pPr>
      <w:r>
        <w:fldChar w:fldCharType="begin"/>
      </w:r>
      <w:r>
        <w:instrText xml:space="preserve"> TITLE   \* MERGEFORMAT </w:instrText>
      </w:r>
      <w:r>
        <w:fldChar w:fldCharType="separate"/>
      </w:r>
      <w:r>
        <w:t>MSFUP3026 Apply marine sewing and installation techniques</w:t>
      </w:r>
      <w:r>
        <w:fldChar w:fldCharType="end"/>
      </w:r>
    </w:p>
    <w:p w:rsidR="006B71D7" w:rsidP="006B71D7">
      <w:pPr>
        <w:pStyle w:val="Version"/>
        <w:sectPr w:rsidSect="001C26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6C9" w:rsidP="001C26C9">
      <w:pPr>
        <w:pStyle w:val="SuperHeading"/>
      </w:pPr>
      <w:r w:rsidRPr="001C26C9">
        <w:t>MSFUP3026 Apply marine sewing and installation techniques</w:t>
      </w:r>
    </w:p>
    <w:p w:rsidR="00000000" w:rsidRPr="001C26C9" w:rsidP="001C26C9">
      <w:pPr>
        <w:pStyle w:val="Heading1"/>
      </w:pPr>
      <w:bookmarkStart w:id="1" w:name="O_1248327"/>
      <w:bookmarkEnd w:id="1"/>
      <w:r w:rsidRPr="001C26C9">
        <w:t>Modification History</w:t>
      </w:r>
    </w:p>
    <w:p w:rsidR="006B71D7" w:rsidP="006B71D7">
      <w:pPr>
        <w:pStyle w:val="BodyText"/>
      </w:pPr>
      <w:r w:rsidRPr="001C26C9">
        <w:t>Release 1. Changes to code, application, elements, performance criteria, assessment requirements. Foundation skills added. Range of conditions removed. Assessment requirements changed.</w:t>
      </w:r>
    </w:p>
    <w:p w:rsidR="00000000" w:rsidRPr="001C26C9" w:rsidP="001C26C9">
      <w:pPr>
        <w:pStyle w:val="Heading1"/>
      </w:pPr>
      <w:bookmarkStart w:id="2" w:name="O_1248328"/>
      <w:bookmarkEnd w:id="2"/>
      <w:r w:rsidRPr="001C26C9">
        <w:t>Application</w:t>
      </w:r>
    </w:p>
    <w:p w:rsidR="00000000" w:rsidRPr="001C26C9" w:rsidP="006B71D7">
      <w:pPr>
        <w:pStyle w:val="BodyText"/>
      </w:pPr>
      <w:r w:rsidRPr="001C26C9">
        <w:t>This unit describes the skills and knowledge required to use marine sewing techniques to create upholstery items, such as covers for use in marine applications, and to fit required attachments and fixing devices.</w:t>
      </w:r>
    </w:p>
    <w:p w:rsidR="00000000" w:rsidRPr="001C26C9" w:rsidP="006B71D7">
      <w:pPr>
        <w:pStyle w:val="BodyText"/>
      </w:pPr>
      <w:r w:rsidRPr="001C26C9">
        <w:t xml:space="preserve">Upholstery and marine fit-out workers with </w:t>
      </w:r>
      <w:r w:rsidRPr="001C26C9">
        <w:t>this competency work in accordance with established procedures using discretion, judgement and problem-solving to identify and resolve potential issues. They recognise dependencies and use cooperative approaches to optimise workflow and productivity.</w:t>
      </w:r>
    </w:p>
    <w:p w:rsidR="006B71D7" w:rsidP="006B71D7">
      <w:pPr>
        <w:pStyle w:val="BodyText"/>
      </w:pPr>
      <w:r w:rsidRPr="001C26C9">
        <w:t>No li</w:t>
      </w:r>
      <w:r w:rsidRPr="001C26C9">
        <w:t>censing or certification requirements exist at the time of publication. Relevant legislation, industry standards and codes of practice within Australia must be applied.</w:t>
      </w:r>
    </w:p>
    <w:p w:rsidR="00000000" w:rsidRPr="001C26C9" w:rsidP="001C26C9">
      <w:pPr>
        <w:pStyle w:val="Heading1"/>
      </w:pPr>
      <w:bookmarkStart w:id="3" w:name="O_1248330"/>
      <w:bookmarkEnd w:id="3"/>
      <w:r w:rsidRPr="001C26C9">
        <w:t>Competency Field</w:t>
      </w:r>
    </w:p>
    <w:p w:rsidR="006B71D7" w:rsidP="006B71D7">
      <w:pPr>
        <w:pStyle w:val="BodyText"/>
      </w:pPr>
      <w:r w:rsidRPr="001C26C9">
        <w:t>Upholstery</w:t>
      </w:r>
    </w:p>
    <w:p w:rsidR="00000000" w:rsidRPr="001C26C9" w:rsidP="001C26C9">
      <w:pPr>
        <w:pStyle w:val="Heading1"/>
      </w:pPr>
      <w:bookmarkStart w:id="4" w:name="O_1248332"/>
      <w:bookmarkEnd w:id="4"/>
      <w:r w:rsidRPr="001C26C9">
        <w:t>Elements and Perfor</w:t>
      </w:r>
      <w:r w:rsidRPr="001C26C9">
        <w:t>mance Criteria</w:t>
      </w:r>
    </w:p>
    <w:tbl>
      <w:tblPr>
        <w:tblW w:w="9639" w:type="dxa"/>
        <w:tblLayout w:type="fixed"/>
        <w:tblCellMar>
          <w:left w:w="62" w:type="dxa"/>
          <w:right w:w="62" w:type="dxa"/>
        </w:tblCellMar>
        <w:tblLook w:val="0000"/>
      </w:tblPr>
      <w:tblGrid>
        <w:gridCol w:w="2502"/>
        <w:gridCol w:w="7137"/>
      </w:tblGrid>
      <w:tr w:rsidTr="001C26C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26C9" w:rsidP="001C26C9">
            <w:pPr>
              <w:pStyle w:val="BodyText"/>
            </w:pPr>
            <w:r w:rsidRPr="001C26C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26C9">
            <w:pPr>
              <w:pStyle w:val="BodyText"/>
              <w:rPr>
                <w:lang w:val="en-NZ"/>
              </w:rPr>
            </w:pPr>
            <w:r w:rsidRPr="001C26C9">
              <w:rPr>
                <w:rStyle w:val="SpecialBold"/>
              </w:rPr>
              <w:t>Performance Criteria</w:t>
            </w:r>
          </w:p>
        </w:tc>
      </w:tr>
      <w:tr w:rsidTr="001C26C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26C9">
            <w:pPr>
              <w:pStyle w:val="BodyText"/>
              <w:rPr>
                <w:lang w:val="en-NZ"/>
              </w:rPr>
            </w:pPr>
            <w:r w:rsidRPr="001C26C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26C9">
            <w:pPr>
              <w:pStyle w:val="BodyText"/>
              <w:rPr>
                <w:lang w:val="en-NZ"/>
              </w:rPr>
            </w:pPr>
            <w:r w:rsidRPr="001C26C9">
              <w:t>Performance criteria describe the performance needed to demonstrate achievement of the element.</w:t>
            </w:r>
          </w:p>
        </w:tc>
      </w:tr>
      <w:tr w:rsidTr="001C26C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6C9">
            <w:pPr>
              <w:pStyle w:val="BodyText"/>
              <w:rPr>
                <w:lang w:val="en-NZ"/>
              </w:rPr>
            </w:pPr>
            <w:r w:rsidRPr="001C26C9">
              <w:t>1. Prepare for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6C9" w:rsidP="001C26C9">
            <w:pPr>
              <w:pStyle w:val="BodyText"/>
            </w:pPr>
            <w:r w:rsidRPr="001C26C9">
              <w:t>1.1 Determine task requirements, including machines, attachments, materials and work sequence and method, from work documentation and in accordance with workplace procedures</w:t>
            </w:r>
          </w:p>
          <w:p w:rsidR="00000000" w:rsidRPr="001C26C9" w:rsidP="001C26C9">
            <w:pPr>
              <w:pStyle w:val="BodyText"/>
            </w:pPr>
            <w:r w:rsidRPr="001C26C9">
              <w:t>1.2 Identify and follow work health and safety requirements</w:t>
            </w:r>
          </w:p>
          <w:p w:rsidR="00000000" w:rsidRPr="001C26C9" w:rsidP="001C26C9">
            <w:pPr>
              <w:pStyle w:val="BodyText"/>
            </w:pPr>
            <w:r w:rsidRPr="001C26C9">
              <w:t>1.3 Check that equipme</w:t>
            </w:r>
            <w:r w:rsidRPr="001C26C9">
              <w:t xml:space="preserve">nt, including components and controls, are functional and safe </w:t>
            </w:r>
          </w:p>
          <w:p w:rsidR="00000000" w:rsidRPr="001C26C9" w:rsidP="001C26C9">
            <w:pPr>
              <w:pStyle w:val="BodyText"/>
            </w:pPr>
            <w:r w:rsidRPr="001C26C9">
              <w:t xml:space="preserve">1.4 Check that materials and part-constructed products meet job </w:t>
            </w:r>
            <w:r w:rsidRPr="001C26C9">
              <w:t>requirements in accordance with workplace procedures</w:t>
            </w:r>
          </w:p>
          <w:p w:rsidR="00000000" w:rsidP="001C26C9">
            <w:pPr>
              <w:pStyle w:val="BodyText"/>
              <w:rPr>
                <w:lang w:val="en-NZ"/>
              </w:rPr>
            </w:pPr>
            <w:r w:rsidRPr="001C26C9">
              <w:t>1.5 Lay out work pieces in sequence in accordance with specifications and w</w:t>
            </w:r>
            <w:r w:rsidRPr="001C26C9">
              <w:t>orkplace procedures</w:t>
            </w:r>
          </w:p>
        </w:tc>
      </w:tr>
      <w:tr w:rsidTr="001C26C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6C9">
            <w:pPr>
              <w:pStyle w:val="BodyText"/>
              <w:rPr>
                <w:lang w:val="en-NZ"/>
              </w:rPr>
            </w:pPr>
            <w:r w:rsidRPr="001C26C9">
              <w:t>2. Conduct sewing operation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6C9" w:rsidP="001C26C9">
            <w:pPr>
              <w:pStyle w:val="BodyText"/>
            </w:pPr>
            <w:r w:rsidRPr="001C26C9">
              <w:t>2.1 Set up sewing machine, including attachments, and make required adjustments in accordance with workplace procedures</w:t>
            </w:r>
          </w:p>
          <w:p w:rsidR="00000000" w:rsidRPr="001C26C9" w:rsidP="001C26C9">
            <w:pPr>
              <w:pStyle w:val="BodyText"/>
            </w:pPr>
            <w:r w:rsidRPr="001C26C9">
              <w:t>2.2 Fit thread type and size to machine to suit fabric</w:t>
            </w:r>
          </w:p>
          <w:p w:rsidR="00000000" w:rsidRPr="001C26C9" w:rsidP="001C26C9">
            <w:pPr>
              <w:pStyle w:val="BodyText"/>
            </w:pPr>
            <w:r w:rsidRPr="001C26C9">
              <w:t>2.3 Operate machine to maintain required product quality and outputs</w:t>
            </w:r>
          </w:p>
          <w:p w:rsidR="00000000" w:rsidRPr="001C26C9" w:rsidP="001C26C9">
            <w:pPr>
              <w:pStyle w:val="BodyText"/>
            </w:pPr>
            <w:r w:rsidRPr="001C26C9">
              <w:t>2.4 Attach reinforcing or protective measures, fittings or attachments and fixing devices in accordance with workplace procedures</w:t>
            </w:r>
          </w:p>
          <w:p w:rsidR="00000000" w:rsidP="001C26C9">
            <w:pPr>
              <w:pStyle w:val="BodyText"/>
              <w:rPr>
                <w:lang w:val="en-NZ"/>
              </w:rPr>
            </w:pPr>
            <w:r w:rsidRPr="001C26C9">
              <w:t>2.5 Inspect finished products, including covers, for qual</w:t>
            </w:r>
            <w:r w:rsidRPr="001C26C9">
              <w:t>ity and reprocess in accordance with workplace procedures</w:t>
            </w:r>
          </w:p>
        </w:tc>
      </w:tr>
      <w:tr w:rsidTr="001C26C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6C9">
            <w:pPr>
              <w:pStyle w:val="BodyText"/>
              <w:rPr>
                <w:lang w:val="en-NZ"/>
              </w:rPr>
            </w:pPr>
            <w:r w:rsidRPr="001C26C9">
              <w:t>3. Complete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6C9" w:rsidP="001C26C9">
            <w:pPr>
              <w:pStyle w:val="BodyText"/>
            </w:pPr>
            <w:r w:rsidRPr="001C26C9">
              <w:t>3.1 Check, clean and store equipment and any unused materials in accordance with workplace procedures</w:t>
            </w:r>
          </w:p>
          <w:p w:rsidR="00000000" w:rsidRPr="001C26C9" w:rsidP="001C26C9">
            <w:pPr>
              <w:pStyle w:val="BodyText"/>
            </w:pPr>
            <w:r w:rsidRPr="001C26C9">
              <w:t>3.2 Tag unserviceable equipment, identify faults and inform appropriate person</w:t>
            </w:r>
            <w:r w:rsidRPr="001C26C9">
              <w:t>nel in accordance with workplace procedures</w:t>
            </w:r>
          </w:p>
          <w:p w:rsidR="00000000" w:rsidRPr="001C26C9" w:rsidP="001C26C9">
            <w:pPr>
              <w:pStyle w:val="BodyText"/>
            </w:pPr>
            <w:r w:rsidRPr="001C26C9">
              <w:t>3.3 Clean work area, safely dispose of waste and identify items for recycling in accordance with workplace procedures and environmental standards</w:t>
            </w:r>
          </w:p>
          <w:p w:rsidR="00000000" w:rsidRPr="001C26C9" w:rsidP="001C26C9">
            <w:pPr>
              <w:pStyle w:val="BodyText"/>
            </w:pPr>
            <w:r w:rsidRPr="001C26C9">
              <w:t>3.4 Complete required workplace records, including those for stock</w:t>
            </w:r>
            <w:r w:rsidRPr="001C26C9">
              <w:t xml:space="preserve"> usage </w:t>
            </w:r>
          </w:p>
        </w:tc>
      </w:tr>
    </w:tbl>
    <w:p w:rsidR="006B71D7" w:rsidP="001C26C9">
      <w:pPr>
        <w:pStyle w:val="BodyText"/>
      </w:pPr>
    </w:p>
    <w:p w:rsidR="006B71D7" w:rsidP="001C26C9">
      <w:pPr>
        <w:pStyle w:val="BodyText"/>
      </w:pPr>
    </w:p>
    <w:p w:rsidR="00000000" w:rsidRPr="001C26C9" w:rsidP="001C26C9">
      <w:pPr>
        <w:pStyle w:val="Heading1"/>
      </w:pPr>
      <w:bookmarkStart w:id="5" w:name="O_1248333"/>
      <w:bookmarkEnd w:id="5"/>
      <w:r w:rsidRPr="001C26C9">
        <w:t>Foundation Skills</w:t>
      </w:r>
    </w:p>
    <w:p w:rsidR="00000000" w:rsidRPr="001C26C9" w:rsidP="006B71D7">
      <w:pPr>
        <w:pStyle w:val="BodyText"/>
      </w:pPr>
      <w:r w:rsidRPr="001C26C9">
        <w:t>This section describes those language, literacy, numeracy and employment skills that are essential to performance but not explicit in the performance criteria.</w:t>
      </w:r>
    </w:p>
    <w:p w:rsidR="00000000" w:rsidRPr="001C26C9" w:rsidP="001C26C9">
      <w:pPr>
        <w:pStyle w:val="ListBullet"/>
      </w:pPr>
      <w:r w:rsidRPr="001C26C9">
        <w:t xml:space="preserve">Reading skills to interpret familiar workplace </w:t>
      </w:r>
      <w:r w:rsidRPr="001C26C9">
        <w:t>procedures and work documentation</w:t>
      </w:r>
    </w:p>
    <w:p w:rsidR="00000000" w:rsidRPr="001C26C9" w:rsidP="001C26C9">
      <w:pPr>
        <w:pStyle w:val="ListBullet"/>
      </w:pPr>
      <w:r w:rsidRPr="001C26C9">
        <w:t>Writing skills to communicate information in familiar workplace documents</w:t>
      </w:r>
    </w:p>
    <w:p w:rsidR="00000000" w:rsidRPr="001C26C9" w:rsidP="001C26C9">
      <w:pPr>
        <w:pStyle w:val="ListBullet"/>
      </w:pPr>
      <w:r w:rsidRPr="001C26C9">
        <w:t>Numeracy skills to measure and calculate length and area and estimate material requirements.</w:t>
      </w:r>
    </w:p>
    <w:p w:rsidR="006B71D7" w:rsidP="006B71D7">
      <w:pPr>
        <w:pStyle w:val="BodyText"/>
      </w:pPr>
      <w:r w:rsidRPr="001C26C9">
        <w:t>Other f</w:t>
      </w:r>
      <w:r w:rsidRPr="001C26C9">
        <w:t>oundation skills essential to performance are explicit in the performance criteria of this unit.</w:t>
      </w:r>
    </w:p>
    <w:p w:rsidR="00000000" w:rsidRPr="001C26C9" w:rsidP="001C26C9">
      <w:pPr>
        <w:pStyle w:val="Heading1"/>
      </w:pPr>
      <w:bookmarkStart w:id="6" w:name="O_1248335"/>
      <w:bookmarkEnd w:id="6"/>
      <w:r w:rsidRPr="001C26C9">
        <w:t>Unit Mapping Information</w:t>
      </w:r>
    </w:p>
    <w:p w:rsidR="006B71D7" w:rsidP="006B71D7">
      <w:pPr>
        <w:pStyle w:val="BodyText"/>
      </w:pPr>
      <w:r w:rsidRPr="001C26C9">
        <w:t>Release 1. Supersedes and is equivalent to MSFUP3012 Apply marine sewing and installation techniques.</w:t>
      </w:r>
    </w:p>
    <w:p w:rsidR="00000000" w:rsidRPr="001C26C9" w:rsidP="001C26C9">
      <w:pPr>
        <w:pStyle w:val="Heading1"/>
      </w:pPr>
      <w:bookmarkStart w:id="7" w:name="O_1248342"/>
      <w:bookmarkEnd w:id="7"/>
      <w:r w:rsidRPr="001C26C9">
        <w:t>Links</w:t>
      </w:r>
    </w:p>
    <w:p w:rsidR="00000000" w:rsidRPr="001C26C9" w:rsidP="006B71D7">
      <w:pPr>
        <w:pStyle w:val="BodyText"/>
      </w:pPr>
      <w:r w:rsidRPr="001C26C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490081">
        <w:rPr>
          <w:rStyle w:val="Hyperlink"/>
        </w:rPr>
        <w:t>https://vetnet.gov.au/Pages/TrainingDocs.aspx?q=0601ab95-583a-4e93-b2d4-cfb27b03ed73</w:t>
      </w:r>
      <w:r>
        <w:fldChar w:fldCharType="end"/>
      </w:r>
    </w:p>
    <w:p w:rsidR="00000000" w:rsidRPr="001C26C9" w:rsidP="006B71D7">
      <w:pPr>
        <w:pStyle w:val="BodyText"/>
        <w:sectPr w:rsidSect="001C26C9">
          <w:headerReference w:type="default" r:id="rId10"/>
          <w:footerReference w:type="default" r:id="rId11"/>
          <w:pgSz w:w="11908" w:h="16833"/>
          <w:pgMar w:top="1702" w:right="1418" w:bottom="1702" w:left="1418" w:header="992" w:footer="992" w:gutter="0"/>
          <w:cols w:space="720"/>
          <w:noEndnote/>
          <w:docGrid w:linePitch="299"/>
        </w:sectPr>
      </w:pPr>
    </w:p>
    <w:p w:rsidR="00000000" w:rsidRPr="001C26C9" w:rsidP="001C26C9">
      <w:pPr>
        <w:pStyle w:val="SuperHeading"/>
      </w:pPr>
      <w:r w:rsidRPr="001C26C9">
        <w:t>Assessment Requirements for MSFUP3026 Apply mar</w:t>
      </w:r>
      <w:r w:rsidRPr="001C26C9">
        <w:t>ine sewing and installation techniques</w:t>
      </w:r>
    </w:p>
    <w:p w:rsidR="00000000" w:rsidRPr="001C26C9" w:rsidP="001C26C9">
      <w:pPr>
        <w:pStyle w:val="Heading1"/>
      </w:pPr>
      <w:bookmarkStart w:id="8" w:name="O_1248337"/>
      <w:bookmarkEnd w:id="8"/>
      <w:r w:rsidRPr="001C26C9">
        <w:t>Modification History</w:t>
      </w:r>
    </w:p>
    <w:p w:rsidR="006B71D7" w:rsidP="006B71D7">
      <w:pPr>
        <w:pStyle w:val="BodyText"/>
      </w:pPr>
      <w:r w:rsidRPr="001C26C9">
        <w:t>Release 1. Changes to code, application, elements, performance criteria, assessment requirements. Foundation skills added. Range of conditions removed. Assessment requirements ch</w:t>
      </w:r>
      <w:r w:rsidRPr="001C26C9">
        <w:t>anged.</w:t>
      </w:r>
    </w:p>
    <w:p w:rsidR="00000000" w:rsidRPr="001C26C9" w:rsidP="001C26C9">
      <w:pPr>
        <w:pStyle w:val="Heading1"/>
      </w:pPr>
      <w:bookmarkStart w:id="9" w:name="O_1248338"/>
      <w:bookmarkEnd w:id="9"/>
      <w:r w:rsidRPr="001C26C9">
        <w:t>Performance Evidence</w:t>
      </w:r>
    </w:p>
    <w:p w:rsidR="00000000" w:rsidRPr="001C26C9" w:rsidP="006B71D7">
      <w:pPr>
        <w:pStyle w:val="BodyText"/>
      </w:pPr>
      <w:r w:rsidRPr="001C26C9">
        <w:t>There must be evidence the candidate has completed the tasks outlined in the elements and performance criteria of this unit, and demonstrated the ability to:</w:t>
      </w:r>
    </w:p>
    <w:p w:rsidR="00000000" w:rsidRPr="001C26C9" w:rsidP="001C26C9">
      <w:pPr>
        <w:pStyle w:val="ListBullet"/>
      </w:pPr>
      <w:r w:rsidRPr="001C26C9">
        <w:t xml:space="preserve">prepare and install a minimum of 3 square metres of cover to at least 3 vertical or horizontal surfaces </w:t>
      </w:r>
    </w:p>
    <w:p w:rsidR="00000000" w:rsidRPr="001C26C9" w:rsidP="001C26C9">
      <w:pPr>
        <w:pStyle w:val="ListBullet"/>
      </w:pPr>
      <w:r w:rsidRPr="001C26C9">
        <w:t>sew at least 3 covers, collectively including at least 3 of the following fasteners and attachments:</w:t>
      </w:r>
    </w:p>
    <w:p w:rsidR="00000000" w:rsidRPr="001C26C9" w:rsidP="001C26C9">
      <w:pPr>
        <w:pStyle w:val="ListBullet2"/>
      </w:pPr>
      <w:r w:rsidRPr="001C26C9">
        <w:t xml:space="preserve">clips </w:t>
      </w:r>
    </w:p>
    <w:p w:rsidR="00000000" w:rsidRPr="001C26C9" w:rsidP="001C26C9">
      <w:pPr>
        <w:pStyle w:val="ListBullet2"/>
      </w:pPr>
      <w:r w:rsidRPr="001C26C9">
        <w:t xml:space="preserve">press studs </w:t>
      </w:r>
    </w:p>
    <w:p w:rsidR="00000000" w:rsidRPr="001C26C9" w:rsidP="001C26C9">
      <w:pPr>
        <w:pStyle w:val="ListBullet2"/>
      </w:pPr>
      <w:r w:rsidRPr="001C26C9">
        <w:t xml:space="preserve">buckles </w:t>
      </w:r>
    </w:p>
    <w:p w:rsidR="00000000" w:rsidRPr="001C26C9" w:rsidP="001C26C9">
      <w:pPr>
        <w:pStyle w:val="ListBullet2"/>
      </w:pPr>
      <w:r w:rsidRPr="001C26C9">
        <w:t xml:space="preserve">eyelets </w:t>
      </w:r>
    </w:p>
    <w:p w:rsidR="00000000" w:rsidRPr="001C26C9" w:rsidP="001C26C9">
      <w:pPr>
        <w:pStyle w:val="ListBullet2"/>
      </w:pPr>
      <w:r w:rsidRPr="001C26C9">
        <w:t xml:space="preserve">shackles </w:t>
      </w:r>
    </w:p>
    <w:p w:rsidR="00000000" w:rsidRPr="001C26C9" w:rsidP="001C26C9">
      <w:pPr>
        <w:pStyle w:val="ListBullet2"/>
      </w:pPr>
      <w:r w:rsidRPr="001C26C9">
        <w:t>z</w:t>
      </w:r>
      <w:r w:rsidRPr="001C26C9">
        <w:t xml:space="preserve">ips </w:t>
      </w:r>
    </w:p>
    <w:p w:rsidR="00000000" w:rsidRPr="001C26C9" w:rsidP="001C26C9">
      <w:pPr>
        <w:pStyle w:val="ListBullet2"/>
      </w:pPr>
      <w:r w:rsidRPr="001C26C9">
        <w:t>reinforcing patches</w:t>
      </w:r>
    </w:p>
    <w:p w:rsidR="006B71D7" w:rsidP="001C26C9">
      <w:pPr>
        <w:pStyle w:val="ListBullet2"/>
      </w:pPr>
      <w:r w:rsidRPr="001C26C9">
        <w:t xml:space="preserve">straps. </w:t>
      </w:r>
    </w:p>
    <w:p w:rsidR="006B71D7" w:rsidP="001C26C9">
      <w:pPr>
        <w:pStyle w:val="ListBullet2"/>
      </w:pPr>
    </w:p>
    <w:p w:rsidR="00000000" w:rsidRPr="001C26C9" w:rsidP="001C26C9">
      <w:pPr>
        <w:pStyle w:val="Heading1"/>
      </w:pPr>
      <w:bookmarkStart w:id="10" w:name="O_1248339"/>
      <w:bookmarkEnd w:id="10"/>
      <w:r w:rsidRPr="001C26C9">
        <w:t>Knowledge Evidence</w:t>
      </w:r>
    </w:p>
    <w:p w:rsidR="00000000" w:rsidRPr="001C26C9" w:rsidP="006B71D7">
      <w:pPr>
        <w:pStyle w:val="BodyText"/>
      </w:pPr>
      <w:r w:rsidRPr="001C26C9">
        <w:t>There must be evidence the candidate has knowledge of:</w:t>
      </w:r>
    </w:p>
    <w:p w:rsidR="00000000" w:rsidRPr="001C26C9" w:rsidP="001C26C9">
      <w:pPr>
        <w:pStyle w:val="ListBullet"/>
      </w:pPr>
      <w:r w:rsidRPr="001C26C9">
        <w:t xml:space="preserve">procedures for reporting damaged or imperfect products </w:t>
      </w:r>
    </w:p>
    <w:p w:rsidR="00000000" w:rsidRPr="001C26C9" w:rsidP="001C26C9">
      <w:pPr>
        <w:pStyle w:val="ListBullet"/>
      </w:pPr>
      <w:r w:rsidRPr="001C26C9">
        <w:t xml:space="preserve">workflow requirements for sewing process </w:t>
      </w:r>
    </w:p>
    <w:p w:rsidR="00000000" w:rsidRPr="001C26C9" w:rsidP="001C26C9">
      <w:pPr>
        <w:pStyle w:val="ListBullet"/>
      </w:pPr>
      <w:r w:rsidRPr="001C26C9">
        <w:t>function of sewing equipment, including:</w:t>
      </w:r>
    </w:p>
    <w:p w:rsidR="00000000" w:rsidRPr="001C26C9" w:rsidP="001C26C9">
      <w:pPr>
        <w:pStyle w:val="ListBullet2"/>
      </w:pPr>
      <w:r w:rsidRPr="001C26C9">
        <w:t xml:space="preserve">overlockers </w:t>
      </w:r>
    </w:p>
    <w:p w:rsidR="00000000" w:rsidRPr="001C26C9" w:rsidP="001C26C9">
      <w:pPr>
        <w:pStyle w:val="ListBullet2"/>
      </w:pPr>
      <w:r w:rsidRPr="001C26C9">
        <w:t>flatbed machines</w:t>
      </w:r>
    </w:p>
    <w:p w:rsidR="00000000" w:rsidRPr="001C26C9" w:rsidP="001C26C9">
      <w:pPr>
        <w:pStyle w:val="ListBullet2"/>
      </w:pPr>
      <w:r w:rsidRPr="001C26C9">
        <w:t>twin needle machines</w:t>
      </w:r>
    </w:p>
    <w:p w:rsidR="00000000" w:rsidRPr="001C26C9" w:rsidP="001C26C9">
      <w:pPr>
        <w:pStyle w:val="ListBullet2"/>
      </w:pPr>
      <w:r w:rsidRPr="001C26C9">
        <w:t>walking foot machines</w:t>
      </w:r>
    </w:p>
    <w:p w:rsidR="00000000" w:rsidRPr="001C26C9" w:rsidP="001C26C9">
      <w:pPr>
        <w:pStyle w:val="ListBullet"/>
      </w:pPr>
      <w:r w:rsidRPr="001C26C9">
        <w:t xml:space="preserve">common material and product faults and repair methods </w:t>
      </w:r>
    </w:p>
    <w:p w:rsidR="00000000" w:rsidRPr="001C26C9" w:rsidP="001C26C9">
      <w:pPr>
        <w:pStyle w:val="ListBullet"/>
      </w:pPr>
      <w:r w:rsidRPr="001C26C9">
        <w:t xml:space="preserve">equipment and processes for sewing and installing marine items </w:t>
      </w:r>
    </w:p>
    <w:p w:rsidR="00000000" w:rsidRPr="001C26C9" w:rsidP="001C26C9">
      <w:pPr>
        <w:pStyle w:val="ListBullet"/>
      </w:pPr>
      <w:r w:rsidRPr="001C26C9">
        <w:t>types of sewing machine typically used for marine sewing</w:t>
      </w:r>
    </w:p>
    <w:p w:rsidR="00000000" w:rsidRPr="001C26C9" w:rsidP="001C26C9">
      <w:pPr>
        <w:pStyle w:val="ListBullet"/>
      </w:pPr>
      <w:r w:rsidRPr="001C26C9">
        <w:t>quality systems and standards for marine items</w:t>
      </w:r>
    </w:p>
    <w:p w:rsidR="00000000" w:rsidRPr="001C26C9" w:rsidP="001C26C9">
      <w:pPr>
        <w:pStyle w:val="ListBullet"/>
      </w:pPr>
      <w:r w:rsidRPr="001C26C9">
        <w:t>tools and equipment commonly used in marine sewing and installation</w:t>
      </w:r>
    </w:p>
    <w:p w:rsidR="00000000" w:rsidRPr="001C26C9" w:rsidP="001C26C9">
      <w:pPr>
        <w:pStyle w:val="ListBullet"/>
      </w:pPr>
      <w:r w:rsidRPr="001C26C9">
        <w:t>materials used for marine upholstery and their appropriateness for different applica</w:t>
      </w:r>
      <w:r w:rsidRPr="001C26C9">
        <w:t>tions, including:</w:t>
      </w:r>
    </w:p>
    <w:p w:rsidR="00000000" w:rsidRPr="001C26C9" w:rsidP="001C26C9">
      <w:pPr>
        <w:pStyle w:val="ListBullet2"/>
      </w:pPr>
      <w:r w:rsidRPr="001C26C9">
        <w:t xml:space="preserve">canvas </w:t>
      </w:r>
    </w:p>
    <w:p w:rsidR="00000000" w:rsidRPr="001C26C9" w:rsidP="001C26C9">
      <w:pPr>
        <w:pStyle w:val="ListBullet2"/>
      </w:pPr>
      <w:r w:rsidRPr="001C26C9">
        <w:t xml:space="preserve">sail materials </w:t>
      </w:r>
    </w:p>
    <w:p w:rsidR="00000000" w:rsidRPr="001C26C9" w:rsidP="001C26C9">
      <w:pPr>
        <w:pStyle w:val="ListBullet2"/>
      </w:pPr>
      <w:r w:rsidRPr="001C26C9">
        <w:t xml:space="preserve">leather </w:t>
      </w:r>
    </w:p>
    <w:p w:rsidR="00000000" w:rsidRPr="001C26C9" w:rsidP="001C26C9">
      <w:pPr>
        <w:pStyle w:val="ListBullet2"/>
      </w:pPr>
      <w:r w:rsidRPr="001C26C9">
        <w:t>foam-backed vinyl and upholstery fabrics</w:t>
      </w:r>
    </w:p>
    <w:p w:rsidR="006B71D7" w:rsidP="001C26C9">
      <w:pPr>
        <w:pStyle w:val="ListBullet"/>
      </w:pPr>
      <w:r w:rsidRPr="001C26C9">
        <w:t>work health and safety requirements, including personal protective equipment (PPE) and manual handling procedures.</w:t>
      </w:r>
    </w:p>
    <w:p w:rsidR="006B71D7" w:rsidP="001C26C9">
      <w:pPr>
        <w:pStyle w:val="ListBullet"/>
      </w:pPr>
    </w:p>
    <w:p w:rsidR="00000000" w:rsidRPr="001C26C9" w:rsidP="001C26C9">
      <w:pPr>
        <w:pStyle w:val="Heading1"/>
      </w:pPr>
      <w:bookmarkStart w:id="11" w:name="O_1248340"/>
      <w:bookmarkEnd w:id="11"/>
      <w:r w:rsidRPr="001C26C9">
        <w:t>Assessment Conditions</w:t>
      </w:r>
    </w:p>
    <w:p w:rsidR="00000000" w:rsidRPr="001C26C9" w:rsidP="006B71D7">
      <w:pPr>
        <w:pStyle w:val="BodyText"/>
      </w:pPr>
      <w:r w:rsidRPr="001C26C9">
        <w:t>Skills must have been demonstrated in the workplace or in a simulated environment that reflects workplace conditions and contingencies. The following conditions must be met for this unit:</w:t>
      </w:r>
    </w:p>
    <w:p w:rsidR="00000000" w:rsidRPr="001C26C9" w:rsidP="001C26C9">
      <w:pPr>
        <w:pStyle w:val="ListBullet"/>
      </w:pPr>
      <w:r w:rsidRPr="001C26C9">
        <w:t>use of suitable facilities, equipment and resources, including:</w:t>
      </w:r>
    </w:p>
    <w:p w:rsidR="00000000" w:rsidRPr="001C26C9" w:rsidP="001C26C9">
      <w:pPr>
        <w:pStyle w:val="ListBullet2"/>
      </w:pPr>
      <w:r w:rsidRPr="001C26C9">
        <w:t>wo</w:t>
      </w:r>
      <w:r w:rsidRPr="001C26C9">
        <w:t>rk orders</w:t>
      </w:r>
    </w:p>
    <w:p w:rsidR="00000000" w:rsidRPr="001C26C9" w:rsidP="001C26C9">
      <w:pPr>
        <w:pStyle w:val="ListBullet2"/>
      </w:pPr>
      <w:r w:rsidRPr="001C26C9">
        <w:t>sewing machine, materials, fittings and threads required for performance evidence</w:t>
      </w:r>
    </w:p>
    <w:p w:rsidR="00000000" w:rsidRPr="001C26C9" w:rsidP="001C26C9">
      <w:pPr>
        <w:pStyle w:val="ListBullet2"/>
      </w:pPr>
      <w:r w:rsidRPr="001C26C9">
        <w:t>PPE</w:t>
      </w:r>
    </w:p>
    <w:p w:rsidR="00000000" w:rsidRPr="001C26C9" w:rsidP="001C26C9">
      <w:pPr>
        <w:pStyle w:val="ListBullet2"/>
      </w:pPr>
      <w:r w:rsidRPr="001C26C9">
        <w:t>workplace procedures, manufacturing specifications, codes, standards, manuals, and reference materials.</w:t>
      </w:r>
    </w:p>
    <w:p w:rsidR="006B71D7" w:rsidP="006B71D7">
      <w:pPr>
        <w:pStyle w:val="BodyText"/>
      </w:pPr>
      <w:r w:rsidRPr="001C26C9">
        <w:t>Assessors must satisfy the NVR/AQTF mandatory competency</w:t>
      </w:r>
      <w:r w:rsidRPr="001C26C9">
        <w:t xml:space="preserve"> requirements for assessors.</w:t>
      </w:r>
    </w:p>
    <w:p w:rsidR="00000000" w:rsidRPr="001C26C9" w:rsidP="001C26C9">
      <w:pPr>
        <w:pStyle w:val="Heading1"/>
      </w:pPr>
      <w:bookmarkStart w:id="12" w:name="O_1248343"/>
      <w:bookmarkEnd w:id="12"/>
      <w:r w:rsidRPr="001C26C9">
        <w:t>Links</w:t>
      </w:r>
    </w:p>
    <w:p w:rsidR="00000000" w:rsidRPr="001C26C9" w:rsidP="006B71D7">
      <w:pPr>
        <w:pStyle w:val="BodyText"/>
      </w:pPr>
      <w:r w:rsidRPr="001C26C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490081">
        <w:rPr>
          <w:rStyle w:val="Hyperlink"/>
        </w:rPr>
        <w:t>https://vetnet.gov.au/Pages/TrainingDocs.aspx?q=0601ab95-583a-4e93-b2d4-cfb27b03ed73</w:t>
      </w:r>
      <w:r>
        <w:fldChar w:fldCharType="end"/>
      </w:r>
    </w:p>
    <w:p w:rsidR="00000000" w:rsidRPr="001C26C9" w:rsidP="001C26C9"/>
    <w:sectPr w:rsidSect="001C26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C9" w:rsidRPr="006B71D7" w:rsidP="006B71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D7" w:rsidP="001C26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71D7" w:rsidP="001C26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B71D7" w:rsidP="001C26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C9" w:rsidP="001C26C9">
    <w:pPr>
      <w:pStyle w:val="Footer"/>
      <w:framePr w:wrap="around"/>
    </w:pPr>
    <w:r>
      <w:fldChar w:fldCharType="begin"/>
    </w:r>
    <w:r>
      <w:instrText xml:space="preserve"> DOCPROPERTY  Subject  \* MERGEFORMAT </w:instrText>
    </w:r>
    <w:r>
      <w:fldChar w:fldCharType="separate"/>
    </w:r>
    <w:r w:rsidR="006B71D7">
      <w:t>Approved</w:t>
    </w:r>
    <w:r w:rsidR="006B71D7">
      <w:fldChar w:fldCharType="end"/>
    </w:r>
    <w:r>
      <w:tab/>
      <w:t xml:space="preserve">Page </w:t>
    </w:r>
    <w:r>
      <w:fldChar w:fldCharType="begin"/>
    </w:r>
    <w:r>
      <w:instrText xml:space="preserve"> PAGE  \* Arabic  \* MERGEFORMAT </w:instrText>
    </w:r>
    <w:r>
      <w:fldChar w:fldCharType="separate"/>
    </w:r>
    <w:r w:rsidR="006B71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71D7">
      <w:rPr>
        <w:noProof/>
      </w:rPr>
      <w:t>4</w:t>
    </w:r>
    <w:r>
      <w:rPr>
        <w:noProof/>
      </w:rPr>
      <w:fldChar w:fldCharType="end"/>
    </w:r>
  </w:p>
  <w:p w:rsidR="001C26C9" w:rsidP="001C26C9">
    <w:pPr>
      <w:pStyle w:val="Footer"/>
      <w:framePr w:wrap="around"/>
    </w:pPr>
    <w:r>
      <w:t xml:space="preserve">© Commonwealth of Australia, </w:t>
    </w:r>
    <w:r>
      <w:fldChar w:fldCharType="begin"/>
    </w:r>
    <w:r>
      <w:instrText xml:space="preserve"> DATE  \@ "yyyy"  \* MERGEFORMAT </w:instrText>
    </w:r>
    <w:r>
      <w:fldChar w:fldCharType="separate"/>
    </w:r>
    <w:r w:rsidR="006B71D7">
      <w:rPr>
        <w:noProof/>
      </w:rPr>
      <w:t>2025</w:t>
    </w:r>
    <w:r>
      <w:fldChar w:fldCharType="end"/>
    </w:r>
    <w:r>
      <w:tab/>
    </w:r>
    <w:r>
      <w:fldChar w:fldCharType="begin"/>
    </w:r>
    <w:r>
      <w:instrText xml:space="preserve"> DOCPROPERTY  Author  \* MERGEFORMAT </w:instrText>
    </w:r>
    <w:r>
      <w:fldChar w:fldCharType="separate"/>
    </w:r>
    <w:r w:rsidR="006B71D7">
      <w:t>Skills Insight</w:t>
    </w:r>
    <w:r w:rsidR="006B71D7">
      <w:fldChar w:fldCharType="end"/>
    </w:r>
  </w:p>
  <w:p w:rsidR="001C26C9" w:rsidP="001C26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6C9" w:rsidRPr="006B71D7" w:rsidP="006B71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1D7" w:rsidRPr="002D2AF8" w:rsidP="001C26C9">
    <w:pPr>
      <w:pStyle w:val="Header"/>
      <w:framePr w:wrap="around"/>
    </w:pPr>
    <w:r>
      <w:fldChar w:fldCharType="begin"/>
    </w:r>
    <w:r>
      <w:instrText xml:space="preserve"> TITLE   \* MERGEFORMAT </w:instrText>
    </w:r>
    <w:r>
      <w:fldChar w:fldCharType="separate"/>
    </w:r>
    <w:r>
      <w:t>MSFUP3026 Apply marine sewing and installation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B71D7" w:rsidP="001C26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C9" w:rsidRPr="002D2AF8" w:rsidP="001C26C9">
    <w:pPr>
      <w:pStyle w:val="Header"/>
      <w:framePr w:wrap="around"/>
    </w:pPr>
    <w:r>
      <w:fldChar w:fldCharType="begin"/>
    </w:r>
    <w:r>
      <w:instrText xml:space="preserve"> TITLE   \* MERGEFORMAT </w:instrText>
    </w:r>
    <w:r>
      <w:fldChar w:fldCharType="separate"/>
    </w:r>
    <w:r w:rsidR="006B71D7">
      <w:t>MSFUP3026 Apply marine sewing and installation techniques</w:t>
    </w:r>
    <w:r w:rsidR="006B71D7">
      <w:fldChar w:fldCharType="end"/>
    </w:r>
    <w:r>
      <w:tab/>
      <w:t xml:space="preserve">Date this document was generated: </w:t>
    </w:r>
    <w:r>
      <w:fldChar w:fldCharType="begin"/>
    </w:r>
    <w:r>
      <w:instrText xml:space="preserve"> CREATEDATE  \@ "d MMMM yyyy"  \* MERGEFORMAT </w:instrText>
    </w:r>
    <w:r>
      <w:fldChar w:fldCharType="separate"/>
    </w:r>
    <w:r w:rsidR="006B71D7">
      <w:rPr>
        <w:noProof/>
      </w:rPr>
      <w:t>1 March 2025</w:t>
    </w:r>
    <w:r>
      <w:fldChar w:fldCharType="end"/>
    </w:r>
  </w:p>
  <w:p w:rsidR="001C26C9" w:rsidP="001C26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DED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784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6856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6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6C9"/>
    <w:pPr>
      <w:spacing w:before="360" w:after="60"/>
      <w:outlineLvl w:val="0"/>
    </w:pPr>
    <w:rPr>
      <w:sz w:val="32"/>
    </w:rPr>
  </w:style>
  <w:style w:type="paragraph" w:styleId="Heading2">
    <w:name w:val="heading 2"/>
    <w:basedOn w:val="HeadingBase"/>
    <w:next w:val="BodyText"/>
    <w:link w:val="Heading2Char"/>
    <w:qFormat/>
    <w:rsid w:val="001C26C9"/>
    <w:pPr>
      <w:keepLines/>
      <w:spacing w:before="240" w:after="120"/>
      <w:outlineLvl w:val="1"/>
    </w:pPr>
    <w:rPr>
      <w:sz w:val="28"/>
      <w:szCs w:val="40"/>
    </w:rPr>
  </w:style>
  <w:style w:type="paragraph" w:styleId="Heading3">
    <w:name w:val="heading 3"/>
    <w:basedOn w:val="HeadingBase"/>
    <w:next w:val="BodyText"/>
    <w:link w:val="Heading3Char"/>
    <w:qFormat/>
    <w:rsid w:val="001C26C9"/>
    <w:pPr>
      <w:spacing w:before="180" w:after="120"/>
      <w:outlineLvl w:val="2"/>
    </w:pPr>
    <w:rPr>
      <w:spacing w:val="-10"/>
      <w:kern w:val="32"/>
    </w:rPr>
  </w:style>
  <w:style w:type="paragraph" w:styleId="Heading4">
    <w:name w:val="heading 4"/>
    <w:basedOn w:val="HeadingBase"/>
    <w:next w:val="BodyText"/>
    <w:link w:val="Heading4Char"/>
    <w:qFormat/>
    <w:rsid w:val="001C26C9"/>
    <w:pPr>
      <w:spacing w:before="160" w:after="120"/>
      <w:outlineLvl w:val="3"/>
    </w:pPr>
    <w:rPr>
      <w:sz w:val="22"/>
    </w:rPr>
  </w:style>
  <w:style w:type="paragraph" w:styleId="Heading5">
    <w:name w:val="heading 5"/>
    <w:basedOn w:val="HeadingBase"/>
    <w:next w:val="Normal"/>
    <w:link w:val="Heading5Char"/>
    <w:qFormat/>
    <w:rsid w:val="001C26C9"/>
    <w:pPr>
      <w:spacing w:before="80"/>
      <w:outlineLvl w:val="4"/>
    </w:pPr>
    <w:rPr>
      <w:color w:val="918585"/>
      <w:sz w:val="20"/>
    </w:rPr>
  </w:style>
  <w:style w:type="paragraph" w:styleId="Heading6">
    <w:name w:val="heading 6"/>
    <w:basedOn w:val="HeadingBase"/>
    <w:next w:val="Normal"/>
    <w:link w:val="Heading6Char"/>
    <w:qFormat/>
    <w:rsid w:val="001C26C9"/>
    <w:pPr>
      <w:spacing w:before="60"/>
      <w:outlineLvl w:val="5"/>
    </w:pPr>
    <w:rPr>
      <w:color w:val="918585"/>
      <w:sz w:val="20"/>
    </w:rPr>
  </w:style>
  <w:style w:type="paragraph" w:styleId="Heading7">
    <w:name w:val="heading 7"/>
    <w:basedOn w:val="Normal"/>
    <w:next w:val="Normal"/>
    <w:link w:val="Heading7Char"/>
    <w:qFormat/>
    <w:rsid w:val="001C26C9"/>
    <w:pPr>
      <w:ind w:left="720"/>
      <w:outlineLvl w:val="6"/>
    </w:pPr>
    <w:rPr>
      <w:i/>
    </w:rPr>
  </w:style>
  <w:style w:type="paragraph" w:styleId="Heading8">
    <w:name w:val="heading 8"/>
    <w:basedOn w:val="Normal"/>
    <w:next w:val="Normal"/>
    <w:link w:val="Heading8Char"/>
    <w:qFormat/>
    <w:rsid w:val="001C26C9"/>
    <w:pPr>
      <w:ind w:left="720"/>
      <w:outlineLvl w:val="7"/>
    </w:pPr>
    <w:rPr>
      <w:i/>
    </w:rPr>
  </w:style>
  <w:style w:type="paragraph" w:styleId="Heading9">
    <w:name w:val="heading 9"/>
    <w:basedOn w:val="Normal"/>
    <w:next w:val="Normal"/>
    <w:link w:val="Heading9Char"/>
    <w:qFormat/>
    <w:rsid w:val="001C26C9"/>
    <w:pPr>
      <w:ind w:left="720"/>
      <w:outlineLvl w:val="8"/>
    </w:pPr>
    <w:rPr>
      <w:i/>
    </w:rPr>
  </w:style>
  <w:style w:type="character" w:default="1" w:styleId="DefaultParagraphFont">
    <w:name w:val="Default Paragraph Font"/>
    <w:uiPriority w:val="1"/>
    <w:unhideWhenUsed/>
    <w:rsid w:val="001C2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6C9"/>
  </w:style>
  <w:style w:type="character" w:customStyle="1" w:styleId="Heading1Char">
    <w:name w:val="Heading 1 Char"/>
    <w:basedOn w:val="DefaultParagraphFont"/>
    <w:link w:val="Heading1"/>
    <w:rsid w:val="001C26C9"/>
    <w:rPr>
      <w:rFonts w:ascii="Times New Roman" w:eastAsia="Times New Roman" w:hAnsi="Times New Roman" w:cs="Times New Roman"/>
      <w:b/>
      <w:sz w:val="32"/>
      <w:szCs w:val="20"/>
      <w:lang w:eastAsia="en-US"/>
    </w:rPr>
  </w:style>
  <w:style w:type="paragraph" w:styleId="BodyText">
    <w:name w:val="Body Text"/>
    <w:basedOn w:val="Normal"/>
    <w:link w:val="BodyTextChar"/>
    <w:rsid w:val="001C26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6C9"/>
    <w:rPr>
      <w:rFonts w:ascii="Times New Roman" w:eastAsia="Times New Roman" w:hAnsi="Times New Roman" w:cs="Times New Roman"/>
      <w:sz w:val="24"/>
      <w:lang w:eastAsia="en-US"/>
    </w:rPr>
  </w:style>
  <w:style w:type="paragraph" w:styleId="ListBullet">
    <w:name w:val="List Bullet"/>
    <w:basedOn w:val="List"/>
    <w:rsid w:val="001C26C9"/>
    <w:pPr>
      <w:numPr>
        <w:numId w:val="12"/>
      </w:numPr>
      <w:tabs>
        <w:tab w:val="clear" w:pos="340"/>
      </w:tabs>
      <w:spacing w:before="40" w:after="40"/>
    </w:pPr>
  </w:style>
  <w:style w:type="character" w:customStyle="1" w:styleId="SpecialBold">
    <w:name w:val="Special Bold"/>
    <w:basedOn w:val="DefaultParagraphFont"/>
    <w:rsid w:val="001C26C9"/>
    <w:rPr>
      <w:b/>
      <w:spacing w:val="0"/>
    </w:rPr>
  </w:style>
  <w:style w:type="paragraph" w:styleId="ListBullet2">
    <w:name w:val="List Bullet 2"/>
    <w:basedOn w:val="List2"/>
    <w:rsid w:val="001C26C9"/>
    <w:pPr>
      <w:numPr>
        <w:numId w:val="13"/>
      </w:numPr>
      <w:tabs>
        <w:tab w:val="clear" w:pos="680"/>
      </w:tabs>
    </w:pPr>
  </w:style>
  <w:style w:type="paragraph" w:customStyle="1" w:styleId="SuperHeading">
    <w:name w:val="SuperHeading"/>
    <w:basedOn w:val="Normal"/>
    <w:rsid w:val="001C26C9"/>
    <w:pPr>
      <w:spacing w:before="240" w:after="120"/>
      <w:outlineLvl w:val="0"/>
    </w:pPr>
    <w:rPr>
      <w:rFonts w:ascii="Times New Roman" w:hAnsi="Times New Roman"/>
      <w:b/>
      <w:sz w:val="32"/>
    </w:rPr>
  </w:style>
  <w:style w:type="paragraph" w:customStyle="1" w:styleId="AllowPageBreak">
    <w:name w:val="AllowPageBreak"/>
    <w:rsid w:val="001C26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6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6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6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6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6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6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6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6C9"/>
    <w:rPr>
      <w:rFonts w:ascii="Courier New" w:eastAsia="Times New Roman" w:hAnsi="Courier New" w:cs="Times New Roman"/>
      <w:i/>
      <w:szCs w:val="20"/>
      <w:lang w:eastAsia="en-US"/>
    </w:rPr>
  </w:style>
  <w:style w:type="paragraph" w:customStyle="1" w:styleId="HeadingBase">
    <w:name w:val="Heading Base"/>
    <w:rsid w:val="001C26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6C9"/>
    <w:pPr>
      <w:tabs>
        <w:tab w:val="right" w:leader="dot" w:pos="9072"/>
      </w:tabs>
      <w:ind w:left="567"/>
    </w:pPr>
    <w:rPr>
      <w:szCs w:val="22"/>
    </w:rPr>
  </w:style>
  <w:style w:type="paragraph" w:customStyle="1" w:styleId="TOCBase">
    <w:name w:val="TOC Base"/>
    <w:rsid w:val="001C26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6C9"/>
    <w:pPr>
      <w:tabs>
        <w:tab w:val="right" w:leader="dot" w:pos="9072"/>
      </w:tabs>
      <w:spacing w:before="40" w:after="40"/>
      <w:ind w:left="284"/>
    </w:pPr>
    <w:rPr>
      <w:rFonts w:ascii="Times New Roman" w:hAnsi="Times New Roman"/>
    </w:rPr>
  </w:style>
  <w:style w:type="paragraph" w:styleId="TOC1">
    <w:name w:val="toc 1"/>
    <w:basedOn w:val="TOCBase"/>
    <w:next w:val="Normal"/>
    <w:rsid w:val="001C26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6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6C9"/>
    <w:rPr>
      <w:rFonts w:ascii="Times New Roman" w:eastAsia="Times New Roman" w:hAnsi="Times New Roman" w:cs="Times New Roman"/>
      <w:sz w:val="16"/>
      <w:lang w:eastAsia="en-US"/>
    </w:rPr>
  </w:style>
  <w:style w:type="paragraph" w:styleId="Title">
    <w:name w:val="Title"/>
    <w:basedOn w:val="HeadingBase"/>
    <w:link w:val="TitleChar"/>
    <w:qFormat/>
    <w:rsid w:val="001C26C9"/>
    <w:pPr>
      <w:spacing w:before="5040"/>
      <w:jc w:val="center"/>
    </w:pPr>
    <w:rPr>
      <w:sz w:val="48"/>
      <w:szCs w:val="72"/>
      <w:lang w:val="en-US"/>
    </w:rPr>
  </w:style>
  <w:style w:type="character" w:customStyle="1" w:styleId="TitleChar">
    <w:name w:val="Title Char"/>
    <w:basedOn w:val="DefaultParagraphFont"/>
    <w:link w:val="Title"/>
    <w:rsid w:val="001C26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6C9"/>
    <w:pPr>
      <w:tabs>
        <w:tab w:val="left" w:pos="3600"/>
        <w:tab w:val="left" w:pos="3958"/>
      </w:tabs>
    </w:pPr>
  </w:style>
  <w:style w:type="paragraph" w:styleId="List">
    <w:name w:val="List"/>
    <w:basedOn w:val="BodyText"/>
    <w:next w:val="BodyText"/>
    <w:rsid w:val="001C26C9"/>
    <w:pPr>
      <w:tabs>
        <w:tab w:val="left" w:pos="340"/>
      </w:tabs>
      <w:spacing w:before="60" w:after="60"/>
      <w:ind w:left="340" w:hanging="340"/>
    </w:pPr>
  </w:style>
  <w:style w:type="paragraph" w:customStyle="1" w:styleId="Note">
    <w:name w:val="Note"/>
    <w:basedOn w:val="BodyText"/>
    <w:rsid w:val="001C26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6C9"/>
    <w:pPr>
      <w:framePr w:wrap="auto" w:hAnchor="text" w:y="6049"/>
    </w:pPr>
    <w:rPr>
      <w:color w:val="000000"/>
      <w:sz w:val="40"/>
    </w:rPr>
  </w:style>
  <w:style w:type="paragraph" w:customStyle="1" w:styleId="TOCTitle">
    <w:name w:val="TOCTitle"/>
    <w:basedOn w:val="Heading1"/>
    <w:rsid w:val="001C26C9"/>
    <w:pPr>
      <w:spacing w:after="240"/>
      <w:jc w:val="center"/>
      <w:outlineLvl w:val="9"/>
    </w:pPr>
    <w:rPr>
      <w:caps/>
    </w:rPr>
  </w:style>
  <w:style w:type="paragraph" w:customStyle="1" w:styleId="Version">
    <w:name w:val="Version"/>
    <w:rsid w:val="001C26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6C9"/>
    <w:pPr>
      <w:keepNext w:val="0"/>
      <w:tabs>
        <w:tab w:val="right" w:pos="4176"/>
      </w:tabs>
      <w:ind w:left="198" w:hanging="198"/>
    </w:pPr>
    <w:rPr>
      <w:rFonts w:ascii="Garamond" w:hAnsi="Garamond"/>
    </w:rPr>
  </w:style>
  <w:style w:type="paragraph" w:styleId="IndexHeading">
    <w:name w:val="index heading"/>
    <w:basedOn w:val="Normal"/>
    <w:next w:val="Index1"/>
    <w:semiHidden/>
    <w:rsid w:val="001C26C9"/>
    <w:pPr>
      <w:spacing w:before="120" w:after="120"/>
    </w:pPr>
    <w:rPr>
      <w:rFonts w:ascii="Arial" w:hAnsi="Arial"/>
      <w:b/>
      <w:color w:val="918585"/>
      <w:sz w:val="24"/>
    </w:rPr>
  </w:style>
  <w:style w:type="paragraph" w:styleId="Header">
    <w:name w:val="header"/>
    <w:basedOn w:val="Normal"/>
    <w:link w:val="HeaderChar"/>
    <w:rsid w:val="001C26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6C9"/>
    <w:rPr>
      <w:rFonts w:ascii="Times New Roman" w:eastAsia="Times New Roman" w:hAnsi="Times New Roman" w:cs="Times New Roman"/>
      <w:sz w:val="16"/>
      <w:szCs w:val="20"/>
      <w:lang w:val="en-GB" w:eastAsia="en-US"/>
    </w:rPr>
  </w:style>
  <w:style w:type="paragraph" w:customStyle="1" w:styleId="Chapter">
    <w:name w:val="Chapter"/>
    <w:basedOn w:val="Normal"/>
    <w:rsid w:val="001C26C9"/>
    <w:pPr>
      <w:spacing w:before="240"/>
    </w:pPr>
    <w:rPr>
      <w:rFonts w:ascii="Times New Roman" w:hAnsi="Times New Roman"/>
      <w:smallCaps/>
      <w:spacing w:val="80"/>
      <w:sz w:val="28"/>
    </w:rPr>
  </w:style>
  <w:style w:type="paragraph" w:customStyle="1" w:styleId="InChapter">
    <w:name w:val="InChapter"/>
    <w:basedOn w:val="Heading3"/>
    <w:rsid w:val="001C26C9"/>
    <w:pPr>
      <w:spacing w:after="240"/>
      <w:outlineLvl w:val="9"/>
    </w:pPr>
    <w:rPr>
      <w:noProof/>
    </w:rPr>
  </w:style>
  <w:style w:type="paragraph" w:styleId="Index2">
    <w:name w:val="index 2"/>
    <w:basedOn w:val="Normal"/>
    <w:next w:val="Normal"/>
    <w:semiHidden/>
    <w:rsid w:val="001C26C9"/>
    <w:pPr>
      <w:tabs>
        <w:tab w:val="right" w:pos="4176"/>
      </w:tabs>
      <w:ind w:left="568" w:hanging="284"/>
    </w:pPr>
    <w:rPr>
      <w:rFonts w:ascii="Garamond" w:hAnsi="Garamond"/>
    </w:rPr>
  </w:style>
  <w:style w:type="paragraph" w:customStyle="1" w:styleId="Byline">
    <w:name w:val="Byline"/>
    <w:rsid w:val="001C26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6C9"/>
    <w:pPr>
      <w:tabs>
        <w:tab w:val="clear" w:pos="3600"/>
        <w:tab w:val="clear" w:pos="3958"/>
      </w:tabs>
      <w:jc w:val="right"/>
    </w:pPr>
  </w:style>
  <w:style w:type="character" w:styleId="Emphasis">
    <w:name w:val="Emphasis"/>
    <w:basedOn w:val="DefaultParagraphFont"/>
    <w:qFormat/>
    <w:rsid w:val="001C26C9"/>
    <w:rPr>
      <w:i/>
    </w:rPr>
  </w:style>
  <w:style w:type="paragraph" w:styleId="Caption">
    <w:name w:val="caption"/>
    <w:basedOn w:val="BodyText"/>
    <w:next w:val="Normal"/>
    <w:qFormat/>
    <w:rsid w:val="001C26C9"/>
    <w:pPr>
      <w:framePr w:w="2268" w:hSpace="181" w:vSpace="181" w:wrap="around" w:vAnchor="text" w:hAnchor="page" w:x="1135" w:y="285" w:anchorLock="1"/>
    </w:pPr>
    <w:rPr>
      <w:i/>
    </w:rPr>
  </w:style>
  <w:style w:type="paragraph" w:customStyle="1" w:styleId="MiniTOCTitle">
    <w:name w:val="MiniTOCTitle"/>
    <w:basedOn w:val="Heading4"/>
    <w:rsid w:val="001C26C9"/>
    <w:pPr>
      <w:spacing w:before="240"/>
      <w:outlineLvl w:val="9"/>
    </w:pPr>
    <w:rPr>
      <w:noProof/>
      <w:sz w:val="24"/>
    </w:rPr>
  </w:style>
  <w:style w:type="paragraph" w:customStyle="1" w:styleId="MiniTOCItem">
    <w:name w:val="MiniTOCItem"/>
    <w:basedOn w:val="ListBullet"/>
    <w:rsid w:val="001C26C9"/>
    <w:pPr>
      <w:numPr>
        <w:numId w:val="0"/>
      </w:numPr>
      <w:tabs>
        <w:tab w:val="right" w:leader="dot" w:pos="6521"/>
      </w:tabs>
      <w:spacing w:before="0" w:after="0"/>
    </w:pPr>
  </w:style>
  <w:style w:type="paragraph" w:customStyle="1" w:styleId="TOFTitle">
    <w:name w:val="TOFTitle"/>
    <w:basedOn w:val="TOCTitle"/>
    <w:rsid w:val="001C26C9"/>
  </w:style>
  <w:style w:type="paragraph" w:styleId="TableofFigures">
    <w:name w:val="table of figures"/>
    <w:basedOn w:val="Normal"/>
    <w:next w:val="Normal"/>
    <w:semiHidden/>
    <w:rsid w:val="001C26C9"/>
    <w:pPr>
      <w:tabs>
        <w:tab w:val="right" w:leader="dot" w:pos="9072"/>
      </w:tabs>
      <w:ind w:left="970" w:hanging="403"/>
    </w:pPr>
    <w:rPr>
      <w:rFonts w:ascii="Times New Roman" w:hAnsi="Times New Roman"/>
      <w:b/>
    </w:rPr>
  </w:style>
  <w:style w:type="paragraph" w:styleId="ListNumber">
    <w:name w:val="List Number"/>
    <w:basedOn w:val="List"/>
    <w:rsid w:val="001C26C9"/>
    <w:pPr>
      <w:numPr>
        <w:numId w:val="15"/>
      </w:numPr>
      <w:tabs>
        <w:tab w:val="clear" w:pos="340"/>
      </w:tabs>
    </w:pPr>
  </w:style>
  <w:style w:type="character" w:customStyle="1" w:styleId="WingdingSymbols">
    <w:name w:val="Wingding Symbols"/>
    <w:rsid w:val="001C26C9"/>
    <w:rPr>
      <w:rFonts w:ascii="Wingdings" w:hAnsi="Wingdings"/>
    </w:rPr>
  </w:style>
  <w:style w:type="paragraph" w:customStyle="1" w:styleId="TableHeading">
    <w:name w:val="Table Heading"/>
    <w:basedOn w:val="HeadingBase"/>
    <w:rsid w:val="001C26C9"/>
    <w:pPr>
      <w:keepLines/>
      <w:pBdr>
        <w:bottom w:val="single" w:sz="6" w:space="1" w:color="918585"/>
      </w:pBdr>
      <w:spacing w:before="240"/>
    </w:pPr>
  </w:style>
  <w:style w:type="character" w:customStyle="1" w:styleId="HotSpot">
    <w:name w:val="HotSpot"/>
    <w:rsid w:val="001C26C9"/>
    <w:rPr>
      <w:color w:val="0033CC"/>
      <w:u w:val="none"/>
    </w:rPr>
  </w:style>
  <w:style w:type="paragraph" w:customStyle="1" w:styleId="BodyTextRight">
    <w:name w:val="Body Text Right"/>
    <w:basedOn w:val="BodyText"/>
    <w:rsid w:val="001C26C9"/>
    <w:pPr>
      <w:spacing w:before="0" w:after="0"/>
      <w:jc w:val="right"/>
    </w:pPr>
  </w:style>
  <w:style w:type="paragraph" w:styleId="Index3">
    <w:name w:val="index 3"/>
    <w:basedOn w:val="ListNumber2"/>
    <w:next w:val="Normal"/>
    <w:semiHidden/>
    <w:rsid w:val="001C26C9"/>
    <w:pPr>
      <w:numPr>
        <w:numId w:val="0"/>
      </w:numPr>
      <w:tabs>
        <w:tab w:val="right" w:leader="dot" w:pos="4176"/>
      </w:tabs>
    </w:pPr>
  </w:style>
  <w:style w:type="paragraph" w:styleId="ListNumber2">
    <w:name w:val="List Number 2"/>
    <w:basedOn w:val="List2"/>
    <w:rsid w:val="001C26C9"/>
    <w:pPr>
      <w:numPr>
        <w:numId w:val="10"/>
      </w:numPr>
      <w:tabs>
        <w:tab w:val="clear" w:pos="1060"/>
      </w:tabs>
    </w:pPr>
  </w:style>
  <w:style w:type="paragraph" w:customStyle="1" w:styleId="MarginNote">
    <w:name w:val="Margin Note"/>
    <w:basedOn w:val="BodyText"/>
    <w:rsid w:val="001C26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6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6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6C9"/>
    <w:rPr>
      <w:sz w:val="32"/>
    </w:rPr>
  </w:style>
  <w:style w:type="paragraph" w:customStyle="1" w:styleId="HeadingProcedure">
    <w:name w:val="Heading Procedure"/>
    <w:basedOn w:val="HeadingBase"/>
    <w:next w:val="Normal"/>
    <w:rsid w:val="001C26C9"/>
    <w:pPr>
      <w:tabs>
        <w:tab w:val="left" w:pos="0"/>
      </w:tabs>
      <w:spacing w:before="120" w:after="60"/>
    </w:pPr>
    <w:rPr>
      <w:i/>
      <w:color w:val="918585"/>
      <w:sz w:val="22"/>
    </w:rPr>
  </w:style>
  <w:style w:type="paragraph" w:customStyle="1" w:styleId="TableBodyText">
    <w:name w:val="Table Body Text"/>
    <w:basedOn w:val="BodyText"/>
    <w:rsid w:val="001C26C9"/>
    <w:pPr>
      <w:spacing w:before="60" w:after="60"/>
    </w:pPr>
  </w:style>
  <w:style w:type="paragraph" w:styleId="ListContinue">
    <w:name w:val="List Continue"/>
    <w:basedOn w:val="List"/>
    <w:rsid w:val="001C26C9"/>
    <w:pPr>
      <w:ind w:firstLine="0"/>
    </w:pPr>
  </w:style>
  <w:style w:type="paragraph" w:customStyle="1" w:styleId="ListNote">
    <w:name w:val="List Note"/>
    <w:basedOn w:val="List"/>
    <w:rsid w:val="001C26C9"/>
    <w:pPr>
      <w:pBdr>
        <w:top w:val="single" w:sz="6" w:space="2" w:color="918585"/>
        <w:bottom w:val="single" w:sz="6" w:space="2" w:color="918585"/>
      </w:pBdr>
      <w:tabs>
        <w:tab w:val="left" w:pos="1021"/>
      </w:tabs>
      <w:ind w:firstLine="0"/>
    </w:pPr>
  </w:style>
  <w:style w:type="paragraph" w:customStyle="1" w:styleId="Warning">
    <w:name w:val="Warning"/>
    <w:basedOn w:val="BodyText"/>
    <w:rsid w:val="001C26C9"/>
    <w:pPr>
      <w:shd w:val="clear" w:color="auto" w:fill="D9D9D9"/>
      <w:tabs>
        <w:tab w:val="left" w:pos="992"/>
      </w:tabs>
      <w:ind w:left="119" w:right="119"/>
    </w:pPr>
    <w:rPr>
      <w:sz w:val="20"/>
    </w:rPr>
  </w:style>
  <w:style w:type="paragraph" w:customStyle="1" w:styleId="MarginIcons">
    <w:name w:val="Margin Icons"/>
    <w:basedOn w:val="BodyText"/>
    <w:rsid w:val="001C26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6C9"/>
    <w:rPr>
      <w:rFonts w:ascii="Courier New" w:hAnsi="Courier New"/>
    </w:rPr>
  </w:style>
  <w:style w:type="paragraph" w:customStyle="1" w:styleId="NoteBullet">
    <w:name w:val="Note Bullet"/>
    <w:basedOn w:val="Note"/>
    <w:rsid w:val="001C26C9"/>
    <w:pPr>
      <w:tabs>
        <w:tab w:val="clear" w:pos="680"/>
      </w:tabs>
      <w:spacing w:before="60" w:after="60"/>
    </w:pPr>
  </w:style>
  <w:style w:type="paragraph" w:customStyle="1" w:styleId="SubHeading2">
    <w:name w:val="SubHeading2"/>
    <w:basedOn w:val="HeadingBase"/>
    <w:rsid w:val="001C26C9"/>
    <w:pPr>
      <w:spacing w:before="240" w:after="60"/>
    </w:pPr>
    <w:rPr>
      <w:sz w:val="20"/>
    </w:rPr>
  </w:style>
  <w:style w:type="paragraph" w:customStyle="1" w:styleId="SubHeading1">
    <w:name w:val="SubHeading1"/>
    <w:basedOn w:val="HeadingBase"/>
    <w:rsid w:val="001C26C9"/>
    <w:pPr>
      <w:spacing w:before="240" w:after="60"/>
    </w:pPr>
    <w:rPr>
      <w:color w:val="918585"/>
      <w:sz w:val="22"/>
    </w:rPr>
  </w:style>
  <w:style w:type="paragraph" w:customStyle="1" w:styleId="SideHeading">
    <w:name w:val="Side Heading"/>
    <w:basedOn w:val="HeadingBase"/>
    <w:rsid w:val="001C26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6C9"/>
    <w:pPr>
      <w:tabs>
        <w:tab w:val="num" w:pos="360"/>
      </w:tabs>
    </w:pPr>
  </w:style>
  <w:style w:type="paragraph" w:styleId="PlainText">
    <w:name w:val="Plain Text"/>
    <w:basedOn w:val="Normal"/>
    <w:link w:val="PlainTextChar"/>
    <w:rsid w:val="001C26C9"/>
    <w:rPr>
      <w:sz w:val="20"/>
    </w:rPr>
  </w:style>
  <w:style w:type="character" w:customStyle="1" w:styleId="PlainTextChar">
    <w:name w:val="Plain Text Char"/>
    <w:basedOn w:val="DefaultParagraphFont"/>
    <w:link w:val="PlainText"/>
    <w:rsid w:val="001C26C9"/>
    <w:rPr>
      <w:rFonts w:ascii="Courier New" w:eastAsia="Times New Roman" w:hAnsi="Courier New" w:cs="Times New Roman"/>
      <w:sz w:val="20"/>
      <w:szCs w:val="20"/>
      <w:lang w:eastAsia="en-US"/>
    </w:rPr>
  </w:style>
  <w:style w:type="character" w:customStyle="1" w:styleId="MenuOption">
    <w:name w:val="Menu Option"/>
    <w:basedOn w:val="DefaultParagraphFont"/>
    <w:rsid w:val="001C26C9"/>
    <w:rPr>
      <w:b/>
      <w:smallCaps/>
    </w:rPr>
  </w:style>
  <w:style w:type="paragraph" w:customStyle="1" w:styleId="TableListNumber">
    <w:name w:val="Table List Number"/>
    <w:basedOn w:val="ListNumber"/>
    <w:rsid w:val="001C26C9"/>
    <w:pPr>
      <w:numPr>
        <w:numId w:val="0"/>
      </w:numPr>
    </w:pPr>
  </w:style>
  <w:style w:type="paragraph" w:styleId="TOC4">
    <w:name w:val="toc 4"/>
    <w:basedOn w:val="TOCBase"/>
    <w:next w:val="Normal"/>
    <w:semiHidden/>
    <w:rsid w:val="001C26C9"/>
    <w:pPr>
      <w:tabs>
        <w:tab w:val="right" w:leader="dot" w:pos="9071"/>
      </w:tabs>
      <w:ind w:left="1701"/>
    </w:pPr>
  </w:style>
  <w:style w:type="paragraph" w:customStyle="1" w:styleId="ListAlpha">
    <w:name w:val="List Alpha"/>
    <w:basedOn w:val="List"/>
    <w:rsid w:val="001C26C9"/>
    <w:pPr>
      <w:numPr>
        <w:numId w:val="9"/>
      </w:numPr>
    </w:pPr>
  </w:style>
  <w:style w:type="paragraph" w:customStyle="1" w:styleId="ListAlpha2">
    <w:name w:val="List Alpha 2"/>
    <w:basedOn w:val="List2"/>
    <w:rsid w:val="001C26C9"/>
    <w:pPr>
      <w:numPr>
        <w:numId w:val="8"/>
      </w:numPr>
    </w:pPr>
  </w:style>
  <w:style w:type="paragraph" w:styleId="List2">
    <w:name w:val="List 2"/>
    <w:basedOn w:val="BodyText"/>
    <w:rsid w:val="001C26C9"/>
    <w:pPr>
      <w:tabs>
        <w:tab w:val="left" w:pos="680"/>
      </w:tabs>
      <w:spacing w:before="60" w:after="60"/>
      <w:ind w:left="680" w:hanging="340"/>
    </w:pPr>
  </w:style>
  <w:style w:type="paragraph" w:styleId="List3">
    <w:name w:val="List 3"/>
    <w:basedOn w:val="BodyText"/>
    <w:rsid w:val="001C26C9"/>
    <w:pPr>
      <w:tabs>
        <w:tab w:val="left" w:pos="1021"/>
      </w:tabs>
      <w:spacing w:before="60" w:after="60"/>
      <w:ind w:left="1020" w:hanging="340"/>
    </w:pPr>
  </w:style>
  <w:style w:type="paragraph" w:styleId="List4">
    <w:name w:val="List 4"/>
    <w:basedOn w:val="BodyText"/>
    <w:rsid w:val="001C26C9"/>
    <w:pPr>
      <w:tabs>
        <w:tab w:val="left" w:pos="1361"/>
      </w:tabs>
      <w:spacing w:before="60" w:after="60"/>
      <w:ind w:left="1361" w:hanging="340"/>
    </w:pPr>
  </w:style>
  <w:style w:type="paragraph" w:styleId="List5">
    <w:name w:val="List 5"/>
    <w:basedOn w:val="BodyText"/>
    <w:rsid w:val="001C26C9"/>
    <w:pPr>
      <w:tabs>
        <w:tab w:val="left" w:pos="1701"/>
      </w:tabs>
      <w:spacing w:before="60" w:after="60"/>
      <w:ind w:left="1701" w:hanging="340"/>
    </w:pPr>
  </w:style>
  <w:style w:type="paragraph" w:styleId="ListBullet3">
    <w:name w:val="List Bullet 3"/>
    <w:basedOn w:val="List3"/>
    <w:rsid w:val="001C26C9"/>
    <w:pPr>
      <w:numPr>
        <w:numId w:val="14"/>
      </w:numPr>
      <w:tabs>
        <w:tab w:val="clear" w:pos="1021"/>
      </w:tabs>
      <w:ind w:left="1037" w:hanging="357"/>
    </w:pPr>
  </w:style>
  <w:style w:type="paragraph" w:styleId="ListBullet4">
    <w:name w:val="List Bullet 4"/>
    <w:basedOn w:val="List4"/>
    <w:rsid w:val="001C26C9"/>
    <w:pPr>
      <w:numPr>
        <w:numId w:val="3"/>
      </w:numPr>
      <w:tabs>
        <w:tab w:val="clear" w:pos="1361"/>
      </w:tabs>
    </w:pPr>
  </w:style>
  <w:style w:type="paragraph" w:styleId="ListBullet5">
    <w:name w:val="List Bullet 5"/>
    <w:basedOn w:val="List5"/>
    <w:rsid w:val="001C26C9"/>
    <w:pPr>
      <w:numPr>
        <w:numId w:val="4"/>
      </w:numPr>
    </w:pPr>
  </w:style>
  <w:style w:type="paragraph" w:styleId="ListContinue2">
    <w:name w:val="List Continue 2"/>
    <w:basedOn w:val="List2"/>
    <w:rsid w:val="001C26C9"/>
    <w:pPr>
      <w:ind w:firstLine="0"/>
    </w:pPr>
  </w:style>
  <w:style w:type="paragraph" w:styleId="ListContinue3">
    <w:name w:val="List Continue 3"/>
    <w:basedOn w:val="List3"/>
    <w:rsid w:val="001C26C9"/>
    <w:pPr>
      <w:ind w:left="1021" w:firstLine="0"/>
    </w:pPr>
  </w:style>
  <w:style w:type="paragraph" w:styleId="ListContinue4">
    <w:name w:val="List Continue 4"/>
    <w:basedOn w:val="List4"/>
    <w:rsid w:val="001C26C9"/>
    <w:pPr>
      <w:ind w:firstLine="0"/>
    </w:pPr>
  </w:style>
  <w:style w:type="paragraph" w:styleId="ListContinue5">
    <w:name w:val="List Continue 5"/>
    <w:basedOn w:val="List5"/>
    <w:rsid w:val="001C26C9"/>
    <w:pPr>
      <w:ind w:firstLine="0"/>
    </w:pPr>
  </w:style>
  <w:style w:type="paragraph" w:styleId="ListNumber3">
    <w:name w:val="List Number 3"/>
    <w:basedOn w:val="List3"/>
    <w:rsid w:val="001C26C9"/>
    <w:pPr>
      <w:numPr>
        <w:numId w:val="5"/>
      </w:numPr>
    </w:pPr>
  </w:style>
  <w:style w:type="paragraph" w:styleId="ListNumber4">
    <w:name w:val="List Number 4"/>
    <w:basedOn w:val="List4"/>
    <w:rsid w:val="001C26C9"/>
    <w:pPr>
      <w:numPr>
        <w:numId w:val="6"/>
      </w:numPr>
    </w:pPr>
  </w:style>
  <w:style w:type="paragraph" w:styleId="ListNumber5">
    <w:name w:val="List Number 5"/>
    <w:basedOn w:val="List5"/>
    <w:rsid w:val="001C26C9"/>
    <w:pPr>
      <w:numPr>
        <w:numId w:val="7"/>
      </w:numPr>
    </w:pPr>
  </w:style>
  <w:style w:type="paragraph" w:styleId="BlockText">
    <w:name w:val="Block Text"/>
    <w:basedOn w:val="Normal"/>
    <w:rsid w:val="001C26C9"/>
    <w:pPr>
      <w:spacing w:after="120"/>
      <w:ind w:left="1440" w:right="1440"/>
    </w:pPr>
  </w:style>
  <w:style w:type="character" w:customStyle="1" w:styleId="Subscript">
    <w:name w:val="Subscript"/>
    <w:basedOn w:val="DefaultParagraphFont"/>
    <w:rsid w:val="001C26C9"/>
    <w:rPr>
      <w:sz w:val="16"/>
      <w:vertAlign w:val="subscript"/>
    </w:rPr>
  </w:style>
  <w:style w:type="character" w:customStyle="1" w:styleId="Superscript">
    <w:name w:val="Superscript"/>
    <w:basedOn w:val="DefaultParagraphFont"/>
    <w:rsid w:val="001C26C9"/>
    <w:rPr>
      <w:sz w:val="16"/>
      <w:vertAlign w:val="superscript"/>
    </w:rPr>
  </w:style>
  <w:style w:type="character" w:customStyle="1" w:styleId="Symbols">
    <w:name w:val="Symbols"/>
    <w:basedOn w:val="DefaultParagraphFont"/>
    <w:rsid w:val="001C26C9"/>
    <w:rPr>
      <w:rFonts w:ascii="Symbol" w:hAnsi="Symbol"/>
    </w:rPr>
  </w:style>
  <w:style w:type="character" w:customStyle="1" w:styleId="MenuOptions">
    <w:name w:val="Menu Options"/>
    <w:basedOn w:val="DefaultParagraphFont"/>
    <w:rsid w:val="001C26C9"/>
    <w:rPr>
      <w:rFonts w:ascii="Arial Narrow" w:hAnsi="Arial Narrow"/>
      <w:smallCaps/>
    </w:rPr>
  </w:style>
  <w:style w:type="character" w:customStyle="1" w:styleId="Buttons">
    <w:name w:val="Buttons"/>
    <w:basedOn w:val="DefaultParagraphFont"/>
    <w:rsid w:val="001C26C9"/>
    <w:rPr>
      <w:b/>
    </w:rPr>
  </w:style>
  <w:style w:type="character" w:customStyle="1" w:styleId="Underlined">
    <w:name w:val="Underlined"/>
    <w:basedOn w:val="DefaultParagraphFont"/>
    <w:rsid w:val="001C26C9"/>
    <w:rPr>
      <w:u w:val="single"/>
    </w:rPr>
  </w:style>
  <w:style w:type="paragraph" w:customStyle="1" w:styleId="TableBodyTextRight">
    <w:name w:val="Table Body Text Right"/>
    <w:basedOn w:val="TableBodyText"/>
    <w:rsid w:val="001C26C9"/>
    <w:pPr>
      <w:widowControl w:val="0"/>
      <w:autoSpaceDE w:val="0"/>
      <w:autoSpaceDN w:val="0"/>
      <w:adjustRightInd w:val="0"/>
      <w:jc w:val="right"/>
    </w:pPr>
    <w:rPr>
      <w:rFonts w:cs="Arial"/>
      <w:szCs w:val="18"/>
    </w:rPr>
  </w:style>
  <w:style w:type="paragraph" w:customStyle="1" w:styleId="CopyrightText">
    <w:name w:val="Copyright Text"/>
    <w:basedOn w:val="BodyText"/>
    <w:rsid w:val="001C26C9"/>
    <w:rPr>
      <w:sz w:val="18"/>
    </w:rPr>
  </w:style>
  <w:style w:type="paragraph" w:customStyle="1" w:styleId="BodySmallRight">
    <w:name w:val="Body Small Right"/>
    <w:basedOn w:val="BodyTextRight"/>
    <w:rsid w:val="001C26C9"/>
    <w:rPr>
      <w:sz w:val="18"/>
      <w:szCs w:val="18"/>
    </w:rPr>
  </w:style>
  <w:style w:type="paragraph" w:customStyle="1" w:styleId="MarginEdition">
    <w:name w:val="Margin Edition"/>
    <w:basedOn w:val="MarginNote"/>
    <w:rsid w:val="001C26C9"/>
    <w:pPr>
      <w:spacing w:before="0" w:after="0"/>
    </w:pPr>
    <w:rPr>
      <w:rFonts w:ascii="Times New Roman" w:hAnsi="Times New Roman"/>
      <w:color w:val="999999"/>
    </w:rPr>
  </w:style>
  <w:style w:type="paragraph" w:customStyle="1" w:styleId="Spacer">
    <w:name w:val="Spacer"/>
    <w:basedOn w:val="Normal"/>
    <w:rsid w:val="001C26C9"/>
    <w:rPr>
      <w:sz w:val="2"/>
      <w:szCs w:val="2"/>
    </w:rPr>
  </w:style>
  <w:style w:type="character" w:customStyle="1" w:styleId="Small">
    <w:name w:val="Small"/>
    <w:basedOn w:val="DefaultParagraphFont"/>
    <w:rsid w:val="001C26C9"/>
    <w:rPr>
      <w:sz w:val="16"/>
    </w:rPr>
  </w:style>
  <w:style w:type="paragraph" w:customStyle="1" w:styleId="WideTable">
    <w:name w:val="Wide Table"/>
    <w:basedOn w:val="Normal"/>
    <w:rsid w:val="001C26C9"/>
    <w:pPr>
      <w:ind w:left="-1418"/>
    </w:pPr>
    <w:rPr>
      <w:sz w:val="2"/>
      <w:szCs w:val="2"/>
    </w:rPr>
  </w:style>
  <w:style w:type="character" w:styleId="PageNumber">
    <w:name w:val="page number"/>
    <w:basedOn w:val="DefaultParagraphFont"/>
    <w:rsid w:val="001C26C9"/>
  </w:style>
  <w:style w:type="paragraph" w:styleId="Quote">
    <w:name w:val="Quote"/>
    <w:basedOn w:val="Heading1"/>
    <w:link w:val="QuoteChar"/>
    <w:qFormat/>
    <w:rsid w:val="001C26C9"/>
    <w:rPr>
      <w:b w:val="0"/>
      <w:sz w:val="72"/>
      <w:szCs w:val="72"/>
      <w:lang w:val="en-NZ"/>
    </w:rPr>
  </w:style>
  <w:style w:type="character" w:customStyle="1" w:styleId="QuoteChar">
    <w:name w:val="Quote Char"/>
    <w:basedOn w:val="DefaultParagraphFont"/>
    <w:link w:val="Quote"/>
    <w:rsid w:val="001C26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6C9"/>
    <w:pPr>
      <w:pageBreakBefore/>
    </w:pPr>
  </w:style>
  <w:style w:type="paragraph" w:customStyle="1" w:styleId="Border">
    <w:name w:val="Border"/>
    <w:basedOn w:val="Normal"/>
    <w:qFormat/>
    <w:rsid w:val="001C26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6C9"/>
    <w:rPr>
      <w:b/>
      <w:bCs/>
      <w:i/>
      <w:iCs/>
      <w:color w:val="auto"/>
    </w:rPr>
  </w:style>
  <w:style w:type="paragraph" w:styleId="IntenseQuote">
    <w:name w:val="Intense Quote"/>
    <w:basedOn w:val="Normal"/>
    <w:next w:val="Normal"/>
    <w:link w:val="IntenseQuoteChar"/>
    <w:uiPriority w:val="30"/>
    <w:qFormat/>
    <w:rsid w:val="001C26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6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6C9"/>
    <w:rPr>
      <w:smallCaps/>
      <w:color w:val="auto"/>
      <w:u w:val="single"/>
    </w:rPr>
  </w:style>
  <w:style w:type="character" w:styleId="IntenseReference">
    <w:name w:val="Intense Reference"/>
    <w:basedOn w:val="DefaultParagraphFont"/>
    <w:uiPriority w:val="32"/>
    <w:qFormat/>
    <w:rsid w:val="001C26C9"/>
    <w:rPr>
      <w:b/>
      <w:bCs/>
      <w:smallCaps/>
      <w:color w:val="auto"/>
      <w:spacing w:val="5"/>
      <w:u w:val="single"/>
    </w:rPr>
  </w:style>
  <w:style w:type="paragraph" w:customStyle="1" w:styleId="2ColumnHeading">
    <w:name w:val="2Column Heading"/>
    <w:basedOn w:val="BodyText"/>
    <w:qFormat/>
    <w:rsid w:val="001C26C9"/>
    <w:pPr>
      <w:spacing w:after="60"/>
      <w:ind w:left="-2268"/>
    </w:pPr>
    <w:rPr>
      <w:b/>
    </w:rPr>
  </w:style>
  <w:style w:type="paragraph" w:customStyle="1" w:styleId="Heading1TOC">
    <w:name w:val="Heading1 TOC"/>
    <w:basedOn w:val="Normal"/>
    <w:qFormat/>
    <w:rsid w:val="001C26C9"/>
    <w:pPr>
      <w:spacing w:before="240" w:after="120"/>
    </w:pPr>
    <w:rPr>
      <w:rFonts w:ascii="Times New Roman" w:hAnsi="Times New Roman"/>
      <w:b/>
      <w:sz w:val="32"/>
    </w:rPr>
  </w:style>
  <w:style w:type="paragraph" w:customStyle="1" w:styleId="Heading2TOC">
    <w:name w:val="Heading2 TOC"/>
    <w:basedOn w:val="Normal"/>
    <w:qFormat/>
    <w:rsid w:val="001C26C9"/>
    <w:pPr>
      <w:spacing w:before="240" w:after="60"/>
    </w:pPr>
    <w:rPr>
      <w:rFonts w:ascii="Times New Roman" w:hAnsi="Times New Roman"/>
      <w:b/>
      <w:sz w:val="28"/>
    </w:rPr>
  </w:style>
  <w:style w:type="character" w:customStyle="1" w:styleId="Underline">
    <w:name w:val="Underline"/>
    <w:basedOn w:val="DefaultParagraphFont"/>
    <w:qFormat/>
    <w:rsid w:val="001C26C9"/>
    <w:rPr>
      <w:u w:val="single"/>
    </w:rPr>
  </w:style>
  <w:style w:type="character" w:customStyle="1" w:styleId="BoldandItalics">
    <w:name w:val="Bold and Italics"/>
    <w:qFormat/>
    <w:rsid w:val="001C26C9"/>
    <w:rPr>
      <w:b/>
      <w:i/>
      <w:u w:val="none"/>
    </w:rPr>
  </w:style>
  <w:style w:type="paragraph" w:styleId="BalloonText">
    <w:name w:val="Balloon Text"/>
    <w:basedOn w:val="Normal"/>
    <w:link w:val="BalloonTextChar"/>
    <w:rsid w:val="001C26C9"/>
    <w:rPr>
      <w:rFonts w:ascii="Tahoma" w:hAnsi="Tahoma" w:cs="Tahoma"/>
      <w:sz w:val="16"/>
      <w:szCs w:val="16"/>
    </w:rPr>
  </w:style>
  <w:style w:type="character" w:customStyle="1" w:styleId="BalloonTextChar">
    <w:name w:val="Balloon Text Char"/>
    <w:basedOn w:val="DefaultParagraphFont"/>
    <w:link w:val="BalloonText"/>
    <w:rsid w:val="001C26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6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6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6C9"/>
    <w:rPr>
      <w:b/>
      <w:color w:val="660033"/>
      <w:spacing w:val="0"/>
    </w:rPr>
  </w:style>
  <w:style w:type="paragraph" w:customStyle="1" w:styleId="Nameditemlist">
    <w:name w:val="Named item list"/>
    <w:basedOn w:val="BodyText"/>
    <w:qFormat/>
    <w:rsid w:val="001C26C9"/>
    <w:pPr>
      <w:tabs>
        <w:tab w:val="left" w:pos="2835"/>
      </w:tabs>
      <w:ind w:left="2835" w:hanging="2835"/>
    </w:pPr>
  </w:style>
  <w:style w:type="paragraph" w:customStyle="1" w:styleId="BodyTextnopadding">
    <w:name w:val="Body Text no padding"/>
    <w:basedOn w:val="BodyText"/>
    <w:qFormat/>
    <w:rsid w:val="001C26C9"/>
    <w:pPr>
      <w:spacing w:before="0" w:after="0"/>
    </w:pPr>
  </w:style>
  <w:style w:type="paragraph" w:customStyle="1" w:styleId="BodyTextBold">
    <w:name w:val="Body Text Bold"/>
    <w:basedOn w:val="BodyText"/>
    <w:qFormat/>
    <w:rsid w:val="001C26C9"/>
    <w:rPr>
      <w:b/>
    </w:rPr>
  </w:style>
  <w:style w:type="character" w:styleId="Hyperlink">
    <w:name w:val="Hyperlink"/>
    <w:basedOn w:val="DefaultParagraphFont"/>
    <w:uiPriority w:val="99"/>
    <w:unhideWhenUsed/>
    <w:rsid w:val="006B71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5412</Characters>
  <Application>Microsoft Office Word</Application>
  <DocSecurity>0</DocSecurity>
  <Lines>154</Lines>
  <Paragraphs>105</Paragraphs>
  <ScaleCrop>false</ScaleCrop>
  <Company>Author-it Software Corporation Ltd.</Company>
  <LinksUpToDate>false</LinksUpToDate>
  <CharactersWithSpaces>6117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MSFUP3026 Apply marine sewing and installation techniques</dc:title>
  <dc:subject>Approved</dc:subject>
  <dc:creator>Skills Insight</dc:creator>
  <cp:keywords>Release: 1</cp:keywords>
  <dc:description>Review Date: 12 April 2008</dc:description>
  <cp:lastModifiedBy>HSD_TPCMSd.prod</cp:lastModifiedBy>
  <cp:revision>3</cp:revision>
  <dcterms:created xsi:type="dcterms:W3CDTF">2025-03-01T11:27:00Z</dcterms:created>
  <dcterms:modified xsi:type="dcterms:W3CDTF">2025-03-01T11:27:00Z</dcterms:modified>
</cp:coreProperties>
</file>