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524" w:rsidP="00364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MSFUP3025 Cut, sew, fit or fill cushions</w:t>
      </w:r>
      <w:r>
        <w:fldChar w:fldCharType="end"/>
      </w:r>
    </w:p>
    <w:p w:rsidR="00364524" w:rsidP="00364524">
      <w:pPr>
        <w:pStyle w:val="Version"/>
        <w:sectPr w:rsidSect="005A1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F66" w:rsidP="005A1F66">
      <w:pPr>
        <w:pStyle w:val="SuperHeading"/>
      </w:pPr>
      <w:r w:rsidRPr="005A1F66">
        <w:t>Assessment Requirements for MSFUP3025 Cut, sew, fit or fill cushions</w:t>
      </w:r>
    </w:p>
    <w:p w:rsidR="00000000" w:rsidRPr="005A1F66" w:rsidP="005A1F66">
      <w:pPr>
        <w:pStyle w:val="Heading1"/>
      </w:pPr>
      <w:bookmarkStart w:id="1" w:name="O_1248007"/>
      <w:bookmarkEnd w:id="1"/>
      <w:r w:rsidRPr="005A1F66">
        <w:t>Modification History</w:t>
      </w:r>
    </w:p>
    <w:p w:rsidR="00000000" w:rsidRPr="005A1F66" w:rsidP="00364524">
      <w:pPr>
        <w:pStyle w:val="BodyText"/>
      </w:pPr>
      <w:r w:rsidRPr="005A1F66">
        <w:t>Release 1. Changes to code, application, elements, performance criteria, ass</w:t>
      </w:r>
      <w:r w:rsidRPr="005A1F66">
        <w:t>essment requirements. Foundation skills added. Range of conditions removed. Assessment requirements changed.</w:t>
      </w:r>
    </w:p>
    <w:p w:rsidR="00000000" w:rsidRPr="005A1F66" w:rsidP="005A1F66">
      <w:pPr>
        <w:pStyle w:val="Heading1"/>
      </w:pPr>
      <w:bookmarkStart w:id="2" w:name="O_1248008"/>
      <w:bookmarkEnd w:id="2"/>
      <w:r w:rsidRPr="005A1F66">
        <w:t>Performance Evidence</w:t>
      </w:r>
    </w:p>
    <w:p w:rsidR="00000000" w:rsidRPr="005A1F66" w:rsidP="00364524">
      <w:pPr>
        <w:pStyle w:val="BodyText"/>
      </w:pPr>
      <w:r w:rsidRPr="005A1F66">
        <w:t>There must be evidence the candidate has completed the tasks outlined in the elements and performance crite</w:t>
      </w:r>
      <w:r w:rsidRPr="005A1F66">
        <w:t>ria of this unit, and demonstrated the ability to:</w:t>
      </w:r>
    </w:p>
    <w:p w:rsidR="00000000" w:rsidRPr="005A1F66" w:rsidP="005A1F66">
      <w:pPr>
        <w:pStyle w:val="ListBullet"/>
      </w:pPr>
      <w:r w:rsidRPr="005A1F66">
        <w:t xml:space="preserve">cut, sew and fit or fill the following cushions: </w:t>
      </w:r>
    </w:p>
    <w:p w:rsidR="00000000" w:rsidRPr="005A1F66" w:rsidP="005A1F66">
      <w:pPr>
        <w:pStyle w:val="ListBullet2"/>
      </w:pPr>
      <w:r w:rsidRPr="005A1F66">
        <w:t>scatter cushion with piping, closed using a slip stitch</w:t>
      </w:r>
    </w:p>
    <w:p w:rsidR="00000000" w:rsidRPr="005A1F66" w:rsidP="005A1F66">
      <w:pPr>
        <w:pStyle w:val="ListBullet2"/>
      </w:pPr>
      <w:r w:rsidRPr="005A1F66">
        <w:t>round seat pad of at least 300 mm diameter and 50 mm thick in a patterned fabric, with border and</w:t>
      </w:r>
      <w:r w:rsidRPr="005A1F66">
        <w:t xml:space="preserve"> single top stitch, top border with zipper, and touch tape ties </w:t>
      </w:r>
    </w:p>
    <w:p w:rsidR="00000000" w:rsidRPr="005A1F66" w:rsidP="005A1F66">
      <w:pPr>
        <w:pStyle w:val="ListBullet2"/>
      </w:pPr>
      <w:r w:rsidRPr="005A1F66">
        <w:t>wrap-around cushion with plain-seam side borders</w:t>
      </w:r>
    </w:p>
    <w:p w:rsidR="00000000" w:rsidRPr="005A1F66" w:rsidP="005A1F66">
      <w:pPr>
        <w:pStyle w:val="ListBullet2"/>
      </w:pPr>
      <w:r w:rsidRPr="005A1F66">
        <w:t>typical cane style back-cushion with gathering to the corners, centre piped.</w:t>
      </w:r>
    </w:p>
    <w:p w:rsidR="00000000" w:rsidRPr="005A1F66" w:rsidP="005A1F66">
      <w:pPr>
        <w:pStyle w:val="AllowPageBreak"/>
      </w:pPr>
    </w:p>
    <w:p w:rsidR="00000000" w:rsidRPr="005A1F66" w:rsidP="005A1F66">
      <w:pPr>
        <w:pStyle w:val="Heading1"/>
      </w:pPr>
      <w:bookmarkStart w:id="3" w:name="O_1248009"/>
      <w:bookmarkEnd w:id="3"/>
      <w:r w:rsidRPr="005A1F66">
        <w:t>Knowledge Evidence</w:t>
      </w:r>
    </w:p>
    <w:p w:rsidR="00000000" w:rsidRPr="005A1F66" w:rsidP="00364524">
      <w:pPr>
        <w:pStyle w:val="BodyText"/>
      </w:pPr>
      <w:r w:rsidRPr="005A1F66">
        <w:t xml:space="preserve">There must be evidence the </w:t>
      </w:r>
      <w:r w:rsidRPr="005A1F66">
        <w:t>candidate has knowledge of:</w:t>
      </w:r>
    </w:p>
    <w:p w:rsidR="00000000" w:rsidRPr="005A1F66" w:rsidP="005A1F66">
      <w:pPr>
        <w:pStyle w:val="ListBullet"/>
      </w:pPr>
      <w:r w:rsidRPr="005A1F66">
        <w:t xml:space="preserve">work requirements, including workplace standards and inspection procedures, for cutting, sewing and fitting or filling cushions </w:t>
      </w:r>
    </w:p>
    <w:p w:rsidR="00000000" w:rsidRPr="005A1F66" w:rsidP="005A1F66">
      <w:pPr>
        <w:pStyle w:val="ListBullet"/>
      </w:pPr>
      <w:r w:rsidRPr="005A1F66">
        <w:t>workflows for cutting, sewing and fitting or filling cushions</w:t>
      </w:r>
    </w:p>
    <w:p w:rsidR="00000000" w:rsidRPr="005A1F66" w:rsidP="005A1F66">
      <w:pPr>
        <w:pStyle w:val="ListBullet"/>
      </w:pPr>
      <w:r w:rsidRPr="005A1F66">
        <w:t>material types and characteristics, common faults and inspection procedures, including at least 6 of the following:</w:t>
      </w:r>
    </w:p>
    <w:p w:rsidR="00000000" w:rsidRPr="005A1F66" w:rsidP="005A1F66">
      <w:pPr>
        <w:pStyle w:val="ListBullet2"/>
      </w:pPr>
      <w:r w:rsidRPr="005A1F66">
        <w:t xml:space="preserve">fabric </w:t>
      </w:r>
    </w:p>
    <w:p w:rsidR="00000000" w:rsidRPr="005A1F66" w:rsidP="005A1F66">
      <w:pPr>
        <w:pStyle w:val="ListBullet2"/>
      </w:pPr>
      <w:r w:rsidRPr="005A1F66">
        <w:t>filling material:</w:t>
      </w:r>
    </w:p>
    <w:p w:rsidR="00000000" w:rsidRPr="005A1F66" w:rsidP="005A1F66">
      <w:pPr>
        <w:pStyle w:val="ListBullet2"/>
      </w:pPr>
      <w:r w:rsidRPr="005A1F66">
        <w:t>foam</w:t>
      </w:r>
    </w:p>
    <w:p w:rsidR="00000000" w:rsidRPr="005A1F66" w:rsidP="005A1F66">
      <w:pPr>
        <w:pStyle w:val="ListBullet2"/>
      </w:pPr>
      <w:r w:rsidRPr="005A1F66">
        <w:t>Dacron</w:t>
      </w:r>
    </w:p>
    <w:p w:rsidR="00000000" w:rsidRPr="005A1F66" w:rsidP="005A1F66">
      <w:pPr>
        <w:pStyle w:val="ListBullet2"/>
      </w:pPr>
      <w:r w:rsidRPr="005A1F66">
        <w:t>flock</w:t>
      </w:r>
    </w:p>
    <w:p w:rsidR="00000000" w:rsidRPr="005A1F66" w:rsidP="005A1F66">
      <w:pPr>
        <w:pStyle w:val="ListBullet2"/>
      </w:pPr>
      <w:r w:rsidRPr="005A1F66">
        <w:t>crumbed foam</w:t>
      </w:r>
    </w:p>
    <w:p w:rsidR="00000000" w:rsidRPr="005A1F66" w:rsidP="005A1F66">
      <w:pPr>
        <w:pStyle w:val="ListBullet2"/>
      </w:pPr>
      <w:r w:rsidRPr="005A1F66">
        <w:t>springs</w:t>
      </w:r>
    </w:p>
    <w:p w:rsidR="00000000" w:rsidRPr="005A1F66" w:rsidP="005A1F66">
      <w:pPr>
        <w:pStyle w:val="ListBullet2"/>
      </w:pPr>
      <w:r w:rsidRPr="005A1F66">
        <w:t>wadding fibre</w:t>
      </w:r>
    </w:p>
    <w:p w:rsidR="00000000" w:rsidRPr="005A1F66" w:rsidP="005A1F66">
      <w:pPr>
        <w:pStyle w:val="ListBullet2"/>
      </w:pPr>
      <w:r w:rsidRPr="005A1F66">
        <w:t>linters and feathers/down</w:t>
      </w:r>
    </w:p>
    <w:p w:rsidR="00000000" w:rsidRPr="005A1F66" w:rsidP="005A1F66">
      <w:pPr>
        <w:pStyle w:val="ListBullet"/>
      </w:pPr>
      <w:r w:rsidRPr="005A1F66">
        <w:t>design features of the finished f</w:t>
      </w:r>
      <w:r w:rsidRPr="005A1F66">
        <w:t>urnishing items and how these affect laying out the pattern and cutting the fabric</w:t>
      </w:r>
    </w:p>
    <w:p w:rsidR="00000000" w:rsidRPr="005A1F66" w:rsidP="005A1F66">
      <w:pPr>
        <w:pStyle w:val="ListBullet"/>
      </w:pPr>
      <w:r w:rsidRPr="005A1F66">
        <w:t>typical tools and equipment required to cut, sew and fit or fill cushions, including:</w:t>
      </w:r>
    </w:p>
    <w:p w:rsidR="00000000" w:rsidRPr="005A1F66" w:rsidP="005A1F66">
      <w:pPr>
        <w:pStyle w:val="ListBullet2"/>
      </w:pPr>
      <w:r w:rsidRPr="005A1F66">
        <w:t>cutting table</w:t>
      </w:r>
    </w:p>
    <w:p w:rsidR="00000000" w:rsidRPr="005A1F66" w:rsidP="005A1F66">
      <w:pPr>
        <w:pStyle w:val="ListBullet2"/>
      </w:pPr>
      <w:r w:rsidRPr="005A1F66">
        <w:t>cutting machines</w:t>
      </w:r>
    </w:p>
    <w:p w:rsidR="00000000" w:rsidRPr="005A1F66" w:rsidP="005A1F66">
      <w:pPr>
        <w:pStyle w:val="ListBullet2"/>
      </w:pPr>
      <w:r w:rsidRPr="005A1F66">
        <w:t>scissors</w:t>
      </w:r>
    </w:p>
    <w:p w:rsidR="00000000" w:rsidRPr="005A1F66" w:rsidP="005A1F66">
      <w:pPr>
        <w:pStyle w:val="ListBullet2"/>
      </w:pPr>
      <w:r w:rsidRPr="005A1F66">
        <w:t>sewing machines, including flatbed, walking foot and overlocker</w:t>
      </w:r>
    </w:p>
    <w:p w:rsidR="00000000" w:rsidRPr="005A1F66" w:rsidP="005A1F66">
      <w:pPr>
        <w:pStyle w:val="ListBullet2"/>
      </w:pPr>
      <w:r w:rsidRPr="005A1F66">
        <w:t>cushion filling machines</w:t>
      </w:r>
    </w:p>
    <w:p w:rsidR="00000000" w:rsidRPr="005A1F66" w:rsidP="005A1F66">
      <w:pPr>
        <w:pStyle w:val="ListBullet"/>
      </w:pPr>
      <w:r w:rsidRPr="005A1F66">
        <w:t>how to set up and adjust sewing machine features, including:</w:t>
      </w:r>
    </w:p>
    <w:p w:rsidR="00000000" w:rsidRPr="005A1F66" w:rsidP="005A1F66">
      <w:pPr>
        <w:pStyle w:val="ListBullet2"/>
      </w:pPr>
      <w:r w:rsidRPr="005A1F66">
        <w:t>threading machine and winding bobbin</w:t>
      </w:r>
    </w:p>
    <w:p w:rsidR="00000000" w:rsidRPr="005A1F66" w:rsidP="005A1F66">
      <w:pPr>
        <w:pStyle w:val="ListBullet2"/>
      </w:pPr>
      <w:r w:rsidRPr="005A1F66">
        <w:t>setting required tensions</w:t>
      </w:r>
    </w:p>
    <w:p w:rsidR="00000000" w:rsidRPr="005A1F66" w:rsidP="005A1F66">
      <w:pPr>
        <w:pStyle w:val="ListBullet2"/>
      </w:pPr>
      <w:r w:rsidRPr="005A1F66">
        <w:t>selecting required machine settings</w:t>
      </w:r>
    </w:p>
    <w:p w:rsidR="00000000" w:rsidRPr="005A1F66" w:rsidP="005A1F66">
      <w:pPr>
        <w:pStyle w:val="ListBullet2"/>
      </w:pPr>
      <w:r w:rsidRPr="005A1F66">
        <w:t>lubri</w:t>
      </w:r>
      <w:r w:rsidRPr="005A1F66">
        <w:t>cating and adjusting the machine</w:t>
      </w:r>
    </w:p>
    <w:p w:rsidR="00000000" w:rsidRPr="005A1F66" w:rsidP="005A1F66">
      <w:pPr>
        <w:pStyle w:val="ListBullet2"/>
      </w:pPr>
      <w:r w:rsidRPr="005A1F66">
        <w:t>testing operations for work order requirements</w:t>
      </w:r>
    </w:p>
    <w:p w:rsidR="00000000" w:rsidRPr="005A1F66" w:rsidP="005A1F66">
      <w:pPr>
        <w:pStyle w:val="ListBullet"/>
      </w:pPr>
      <w:r w:rsidRPr="005A1F66">
        <w:t>work health and safety requirements, including personal protective equipment (PPE) and manual handling procedures.</w:t>
      </w:r>
    </w:p>
    <w:p w:rsidR="00000000" w:rsidRPr="005A1F66" w:rsidP="005A1F66">
      <w:pPr>
        <w:pStyle w:val="AllowPageBreak"/>
      </w:pPr>
    </w:p>
    <w:p w:rsidR="00000000" w:rsidRPr="005A1F66" w:rsidP="005A1F66">
      <w:pPr>
        <w:pStyle w:val="Heading1"/>
      </w:pPr>
      <w:bookmarkStart w:id="4" w:name="O_1248010"/>
      <w:bookmarkEnd w:id="4"/>
      <w:r w:rsidRPr="005A1F66">
        <w:t>Assessment Conditions</w:t>
      </w:r>
    </w:p>
    <w:p w:rsidR="00000000" w:rsidRPr="005A1F66" w:rsidP="00364524">
      <w:pPr>
        <w:pStyle w:val="BodyText"/>
      </w:pPr>
      <w:r w:rsidRPr="005A1F66">
        <w:t>Skills must have been demonstrated in the workplace or in a simulated environment that reflects workplace conditions and contingencies. The following conditions must be met for this unit:</w:t>
      </w:r>
    </w:p>
    <w:p w:rsidR="00000000" w:rsidRPr="005A1F66" w:rsidP="005A1F66">
      <w:pPr>
        <w:pStyle w:val="ListBullet"/>
      </w:pPr>
      <w:r w:rsidRPr="005A1F66">
        <w:t>use of suitable facilities, equipment and resources, including:</w:t>
      </w:r>
    </w:p>
    <w:p w:rsidR="00000000" w:rsidRPr="005A1F66" w:rsidP="005A1F66">
      <w:pPr>
        <w:pStyle w:val="ListBullet2"/>
      </w:pPr>
      <w:r w:rsidRPr="005A1F66">
        <w:t>wo</w:t>
      </w:r>
      <w:r w:rsidRPr="005A1F66">
        <w:t>rk orders</w:t>
      </w:r>
    </w:p>
    <w:p w:rsidR="00000000" w:rsidRPr="005A1F66" w:rsidP="005A1F66">
      <w:pPr>
        <w:pStyle w:val="ListBullet2"/>
      </w:pPr>
      <w:r w:rsidRPr="005A1F66">
        <w:t xml:space="preserve">cutting table, material, filling medium, sewing machines and cushion filling machine required for performance evidence </w:t>
      </w:r>
    </w:p>
    <w:p w:rsidR="00000000" w:rsidRPr="005A1F66" w:rsidP="005A1F66">
      <w:pPr>
        <w:pStyle w:val="ListBullet2"/>
      </w:pPr>
      <w:r w:rsidRPr="005A1F66">
        <w:t>PPE</w:t>
      </w:r>
    </w:p>
    <w:p w:rsidR="00000000" w:rsidRPr="005A1F66" w:rsidP="005A1F66">
      <w:pPr>
        <w:pStyle w:val="ListBullet2"/>
      </w:pPr>
      <w:r w:rsidRPr="005A1F66">
        <w:t>workplace procedures, manufacturing specifications, codes, standards, manuals, and reference materials.</w:t>
      </w:r>
    </w:p>
    <w:p w:rsidR="00000000" w:rsidRPr="005A1F66" w:rsidP="00364524">
      <w:pPr>
        <w:pStyle w:val="BodyText"/>
      </w:pPr>
      <w:r w:rsidRPr="005A1F66">
        <w:t>Assessors must sat</w:t>
      </w:r>
      <w:r w:rsidRPr="005A1F66">
        <w:t>isfy the NVR/AQTF mandatory competency requirements for assessors.</w:t>
      </w:r>
    </w:p>
    <w:p w:rsidR="00000000" w:rsidRPr="005A1F66" w:rsidP="005A1F66">
      <w:pPr>
        <w:pStyle w:val="Heading1"/>
      </w:pPr>
      <w:bookmarkStart w:id="5" w:name="O_1248013"/>
      <w:bookmarkEnd w:id="5"/>
      <w:r w:rsidRPr="005A1F66">
        <w:t>Links</w:t>
      </w:r>
    </w:p>
    <w:p w:rsidR="00000000" w:rsidRPr="005A1F66" w:rsidP="00364524">
      <w:pPr>
        <w:pStyle w:val="BodyText"/>
      </w:pPr>
      <w:r w:rsidRPr="005A1F6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32F7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A1F66" w:rsidP="005A1F66"/>
    <w:sectPr w:rsidSect="005A1F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F66" w:rsidRPr="00364524" w:rsidP="00364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24" w:rsidP="005A1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4524" w:rsidP="005A1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4524" w:rsidP="005A1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F66" w:rsidRPr="00364524" w:rsidP="00364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24" w:rsidRPr="002D2AF8" w:rsidP="005A1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MSFUP3025 Cut, sew, fit or fill cushions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64524" w:rsidP="005A1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EA6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0A9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C2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F66"/>
  </w:style>
  <w:style w:type="character" w:customStyle="1" w:styleId="Heading1Char">
    <w:name w:val="Heading 1 Char"/>
    <w:basedOn w:val="DefaultParagraphFont"/>
    <w:link w:val="Heading1"/>
    <w:rsid w:val="005A1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F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1F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1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F66"/>
    <w:rPr>
      <w:b/>
      <w:spacing w:val="0"/>
    </w:rPr>
  </w:style>
  <w:style w:type="paragraph" w:customStyle="1" w:styleId="SuperTitle">
    <w:name w:val="SuperTitle"/>
    <w:basedOn w:val="Title"/>
    <w:rsid w:val="005A1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F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F66"/>
    <w:rPr>
      <w:i/>
    </w:rPr>
  </w:style>
  <w:style w:type="paragraph" w:styleId="Caption">
    <w:name w:val="caption"/>
    <w:basedOn w:val="BodyText"/>
    <w:next w:val="Normal"/>
    <w:qFormat/>
    <w:rsid w:val="005A1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F66"/>
  </w:style>
  <w:style w:type="paragraph" w:styleId="TableofFigures">
    <w:name w:val="table of figures"/>
    <w:basedOn w:val="Normal"/>
    <w:next w:val="Normal"/>
    <w:semiHidden/>
    <w:rsid w:val="005A1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F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F66"/>
    <w:rPr>
      <w:rFonts w:ascii="Wingdings" w:hAnsi="Wingdings"/>
    </w:rPr>
  </w:style>
  <w:style w:type="paragraph" w:customStyle="1" w:styleId="TableHeading">
    <w:name w:val="Table Heading"/>
    <w:basedOn w:val="HeadingBase"/>
    <w:rsid w:val="005A1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F66"/>
    <w:rPr>
      <w:color w:val="0033CC"/>
      <w:u w:val="none"/>
    </w:rPr>
  </w:style>
  <w:style w:type="paragraph" w:customStyle="1" w:styleId="BodyTextRight">
    <w:name w:val="Body Text Right"/>
    <w:basedOn w:val="BodyText"/>
    <w:rsid w:val="005A1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F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F66"/>
    <w:rPr>
      <w:sz w:val="32"/>
    </w:rPr>
  </w:style>
  <w:style w:type="paragraph" w:customStyle="1" w:styleId="HeadingProcedure">
    <w:name w:val="Heading Procedure"/>
    <w:basedOn w:val="HeadingBase"/>
    <w:next w:val="Normal"/>
    <w:rsid w:val="005A1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F66"/>
    <w:pPr>
      <w:spacing w:before="60" w:after="60"/>
    </w:pPr>
  </w:style>
  <w:style w:type="paragraph" w:styleId="ListContinue">
    <w:name w:val="List Continue"/>
    <w:basedOn w:val="List"/>
    <w:rsid w:val="005A1F66"/>
    <w:pPr>
      <w:ind w:firstLine="0"/>
    </w:pPr>
  </w:style>
  <w:style w:type="paragraph" w:customStyle="1" w:styleId="ListNote">
    <w:name w:val="List Note"/>
    <w:basedOn w:val="List"/>
    <w:rsid w:val="005A1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F66"/>
    <w:rPr>
      <w:rFonts w:ascii="Courier New" w:hAnsi="Courier New"/>
    </w:rPr>
  </w:style>
  <w:style w:type="paragraph" w:customStyle="1" w:styleId="NoteBullet">
    <w:name w:val="Note Bullet"/>
    <w:basedOn w:val="Note"/>
    <w:rsid w:val="005A1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F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F66"/>
    <w:rPr>
      <w:b/>
      <w:smallCaps/>
    </w:rPr>
  </w:style>
  <w:style w:type="paragraph" w:customStyle="1" w:styleId="TableListNumber">
    <w:name w:val="Table List Number"/>
    <w:basedOn w:val="ListNumber"/>
    <w:rsid w:val="005A1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F66"/>
    <w:pPr>
      <w:numPr>
        <w:numId w:val="9"/>
      </w:numPr>
    </w:pPr>
  </w:style>
  <w:style w:type="paragraph" w:customStyle="1" w:styleId="ListAlpha2">
    <w:name w:val="List Alpha 2"/>
    <w:basedOn w:val="List2"/>
    <w:rsid w:val="005A1F66"/>
    <w:pPr>
      <w:numPr>
        <w:numId w:val="8"/>
      </w:numPr>
    </w:pPr>
  </w:style>
  <w:style w:type="paragraph" w:styleId="List2">
    <w:name w:val="List 2"/>
    <w:basedOn w:val="BodyText"/>
    <w:rsid w:val="005A1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F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F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F66"/>
    <w:pPr>
      <w:numPr>
        <w:numId w:val="4"/>
      </w:numPr>
    </w:pPr>
  </w:style>
  <w:style w:type="paragraph" w:styleId="ListContinue2">
    <w:name w:val="List Continue 2"/>
    <w:basedOn w:val="List2"/>
    <w:rsid w:val="005A1F66"/>
    <w:pPr>
      <w:ind w:firstLine="0"/>
    </w:pPr>
  </w:style>
  <w:style w:type="paragraph" w:styleId="ListContinue3">
    <w:name w:val="List Continue 3"/>
    <w:basedOn w:val="List3"/>
    <w:rsid w:val="005A1F66"/>
    <w:pPr>
      <w:ind w:left="1021" w:firstLine="0"/>
    </w:pPr>
  </w:style>
  <w:style w:type="paragraph" w:styleId="ListContinue4">
    <w:name w:val="List Continue 4"/>
    <w:basedOn w:val="List4"/>
    <w:rsid w:val="005A1F66"/>
    <w:pPr>
      <w:ind w:firstLine="0"/>
    </w:pPr>
  </w:style>
  <w:style w:type="paragraph" w:styleId="ListContinue5">
    <w:name w:val="List Continue 5"/>
    <w:basedOn w:val="List5"/>
    <w:rsid w:val="005A1F66"/>
    <w:pPr>
      <w:ind w:firstLine="0"/>
    </w:pPr>
  </w:style>
  <w:style w:type="paragraph" w:styleId="ListNumber3">
    <w:name w:val="List Number 3"/>
    <w:basedOn w:val="List3"/>
    <w:rsid w:val="005A1F66"/>
    <w:pPr>
      <w:numPr>
        <w:numId w:val="5"/>
      </w:numPr>
    </w:pPr>
  </w:style>
  <w:style w:type="paragraph" w:styleId="ListNumber4">
    <w:name w:val="List Number 4"/>
    <w:basedOn w:val="List4"/>
    <w:rsid w:val="005A1F66"/>
    <w:pPr>
      <w:numPr>
        <w:numId w:val="6"/>
      </w:numPr>
    </w:pPr>
  </w:style>
  <w:style w:type="paragraph" w:styleId="ListNumber5">
    <w:name w:val="List Number 5"/>
    <w:basedOn w:val="List5"/>
    <w:rsid w:val="005A1F66"/>
    <w:pPr>
      <w:numPr>
        <w:numId w:val="7"/>
      </w:numPr>
    </w:pPr>
  </w:style>
  <w:style w:type="paragraph" w:styleId="BlockText">
    <w:name w:val="Block Text"/>
    <w:basedOn w:val="Normal"/>
    <w:rsid w:val="005A1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F66"/>
    <w:rPr>
      <w:sz w:val="16"/>
      <w:vertAlign w:val="superscript"/>
    </w:rPr>
  </w:style>
  <w:style w:type="character" w:customStyle="1" w:styleId="Symbols">
    <w:name w:val="Symbols"/>
    <w:basedOn w:val="DefaultParagraphFont"/>
    <w:rsid w:val="005A1F66"/>
    <w:rPr>
      <w:rFonts w:ascii="Symbol" w:hAnsi="Symbol"/>
    </w:rPr>
  </w:style>
  <w:style w:type="character" w:customStyle="1" w:styleId="MenuOptions">
    <w:name w:val="Menu Options"/>
    <w:basedOn w:val="DefaultParagraphFont"/>
    <w:rsid w:val="005A1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F66"/>
    <w:rPr>
      <w:b/>
    </w:rPr>
  </w:style>
  <w:style w:type="character" w:customStyle="1" w:styleId="Underlined">
    <w:name w:val="Underlined"/>
    <w:basedOn w:val="DefaultParagraphFont"/>
    <w:rsid w:val="005A1F66"/>
    <w:rPr>
      <w:u w:val="single"/>
    </w:rPr>
  </w:style>
  <w:style w:type="paragraph" w:customStyle="1" w:styleId="TableBodyTextRight">
    <w:name w:val="Table Body Text Right"/>
    <w:basedOn w:val="TableBodyText"/>
    <w:rsid w:val="005A1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F66"/>
    <w:rPr>
      <w:sz w:val="18"/>
    </w:rPr>
  </w:style>
  <w:style w:type="paragraph" w:customStyle="1" w:styleId="BodySmallRight">
    <w:name w:val="Body Small Right"/>
    <w:basedOn w:val="BodyTextRight"/>
    <w:rsid w:val="005A1F66"/>
    <w:rPr>
      <w:sz w:val="18"/>
      <w:szCs w:val="18"/>
    </w:rPr>
  </w:style>
  <w:style w:type="paragraph" w:customStyle="1" w:styleId="MarginEdition">
    <w:name w:val="Margin Edition"/>
    <w:basedOn w:val="MarginNote"/>
    <w:rsid w:val="005A1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F66"/>
    <w:rPr>
      <w:sz w:val="2"/>
      <w:szCs w:val="2"/>
    </w:rPr>
  </w:style>
  <w:style w:type="character" w:customStyle="1" w:styleId="Small">
    <w:name w:val="Small"/>
    <w:basedOn w:val="DefaultParagraphFont"/>
    <w:rsid w:val="005A1F66"/>
    <w:rPr>
      <w:sz w:val="16"/>
    </w:rPr>
  </w:style>
  <w:style w:type="paragraph" w:customStyle="1" w:styleId="WideTable">
    <w:name w:val="Wide Table"/>
    <w:basedOn w:val="Normal"/>
    <w:rsid w:val="005A1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F66"/>
  </w:style>
  <w:style w:type="paragraph" w:styleId="Quote">
    <w:name w:val="Quote"/>
    <w:basedOn w:val="Heading1"/>
    <w:link w:val="QuoteChar"/>
    <w:qFormat/>
    <w:rsid w:val="005A1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F66"/>
    <w:pPr>
      <w:pageBreakBefore/>
    </w:pPr>
  </w:style>
  <w:style w:type="paragraph" w:customStyle="1" w:styleId="Border">
    <w:name w:val="Border"/>
    <w:basedOn w:val="Normal"/>
    <w:qFormat/>
    <w:rsid w:val="005A1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F66"/>
    <w:rPr>
      <w:u w:val="single"/>
    </w:rPr>
  </w:style>
  <w:style w:type="character" w:customStyle="1" w:styleId="BoldandItalics">
    <w:name w:val="Bold and Italics"/>
    <w:qFormat/>
    <w:rsid w:val="005A1F66"/>
    <w:rPr>
      <w:b/>
      <w:i/>
      <w:u w:val="none"/>
    </w:rPr>
  </w:style>
  <w:style w:type="paragraph" w:styleId="BalloonText">
    <w:name w:val="Balloon Text"/>
    <w:basedOn w:val="Normal"/>
    <w:link w:val="BalloonTextChar"/>
    <w:rsid w:val="005A1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F66"/>
    <w:pPr>
      <w:spacing w:before="0" w:after="0"/>
    </w:pPr>
  </w:style>
  <w:style w:type="paragraph" w:customStyle="1" w:styleId="BodyTextBold">
    <w:name w:val="Body Text Bold"/>
    <w:basedOn w:val="BodyText"/>
    <w:qFormat/>
    <w:rsid w:val="005A1F66"/>
    <w:rPr>
      <w:b/>
    </w:rPr>
  </w:style>
  <w:style w:type="character" w:styleId="Hyperlink">
    <w:name w:val="Hyperlink"/>
    <w:basedOn w:val="DefaultParagraphFont"/>
    <w:uiPriority w:val="99"/>
    <w:unhideWhenUsed/>
    <w:rsid w:val="00364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2625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MSFUP3025 Cut, sew, fit or fill cushions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