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EC0" w:rsidP="002C1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MSFUP3022 Apply finishing techniques to upholstered furniture</w:t>
      </w:r>
      <w:r>
        <w:fldChar w:fldCharType="end"/>
      </w:r>
    </w:p>
    <w:p w:rsidR="002C1EC0" w:rsidP="002C1EC0">
      <w:pPr>
        <w:pStyle w:val="Version"/>
        <w:sectPr w:rsidSect="00080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CDF" w:rsidP="00080CDF">
      <w:pPr>
        <w:pStyle w:val="SuperHeading"/>
      </w:pPr>
      <w:r w:rsidRPr="00080CDF">
        <w:t>Assessment Requirements for MSFUP3022 Apply finishing techniques to upholstered furniture</w:t>
      </w:r>
    </w:p>
    <w:p w:rsidR="00000000" w:rsidRPr="00080CDF" w:rsidP="00080CDF">
      <w:pPr>
        <w:pStyle w:val="Heading1"/>
      </w:pPr>
      <w:bookmarkStart w:id="1" w:name="O_1247817"/>
      <w:bookmarkEnd w:id="1"/>
      <w:r w:rsidRPr="00080CDF">
        <w:t>Modification History</w:t>
      </w:r>
    </w:p>
    <w:p w:rsidR="002C1EC0" w:rsidP="002C1EC0">
      <w:pPr>
        <w:pStyle w:val="BodyText"/>
      </w:pPr>
      <w:r w:rsidRPr="00080CDF">
        <w:t>Release 1. Changes to code, application, elements, perf</w:t>
      </w:r>
      <w:r w:rsidRPr="00080CDF">
        <w:t>ormance criteria, assessment requirements. Foundation skills added. Range of conditions removed. Assessment requirements changed.</w:t>
      </w:r>
    </w:p>
    <w:p w:rsidR="00000000" w:rsidRPr="00080CDF" w:rsidP="00080CDF">
      <w:pPr>
        <w:pStyle w:val="Heading1"/>
      </w:pPr>
      <w:bookmarkStart w:id="2" w:name="O_1247818"/>
      <w:bookmarkEnd w:id="2"/>
      <w:r w:rsidRPr="00080CDF">
        <w:t>Performance Evidence</w:t>
      </w:r>
    </w:p>
    <w:p w:rsidR="00000000" w:rsidRPr="00080CDF" w:rsidP="002C1EC0">
      <w:pPr>
        <w:pStyle w:val="BodyText"/>
      </w:pPr>
      <w:r w:rsidRPr="00080CDF">
        <w:t>There must be evidence the candidate has completed all the tasks outlined in the elem</w:t>
      </w:r>
      <w:r w:rsidRPr="00080CDF">
        <w:t>ents and performance criteria of this unit, and demonstrated the ability to:</w:t>
      </w:r>
    </w:p>
    <w:p w:rsidR="00000000" w:rsidRPr="00080CDF" w:rsidP="00080CDF">
      <w:pPr>
        <w:pStyle w:val="ListBullet"/>
      </w:pPr>
      <w:r w:rsidRPr="00080CDF">
        <w:t>hand sew at least 2 items of upholstered furniture using 2 different sewing methods, collectively including cushion-mouth or outside-back sewing techniques</w:t>
      </w:r>
    </w:p>
    <w:p w:rsidR="00000000" w:rsidRPr="00080CDF" w:rsidP="00080CDF">
      <w:pPr>
        <w:pStyle w:val="ListBullet"/>
      </w:pPr>
      <w:r w:rsidRPr="00080CDF">
        <w:t>sew using each of thes</w:t>
      </w:r>
      <w:r w:rsidRPr="00080CDF">
        <w:t>e concealed finishing techniques:</w:t>
      </w:r>
    </w:p>
    <w:p w:rsidR="00000000" w:rsidRPr="00080CDF" w:rsidP="00080CDF">
      <w:pPr>
        <w:pStyle w:val="ListBullet2"/>
      </w:pPr>
      <w:r w:rsidRPr="00080CDF">
        <w:t>straight-edge</w:t>
      </w:r>
    </w:p>
    <w:p w:rsidR="00000000" w:rsidRPr="00080CDF" w:rsidP="00080CDF">
      <w:pPr>
        <w:pStyle w:val="ListBullet2"/>
      </w:pPr>
      <w:r w:rsidRPr="00080CDF">
        <w:t>shark’s-teeth</w:t>
      </w:r>
    </w:p>
    <w:p w:rsidR="00000000" w:rsidRPr="00080CDF" w:rsidP="00080CDF">
      <w:pPr>
        <w:pStyle w:val="ListBullet"/>
      </w:pPr>
      <w:r w:rsidRPr="00080CDF">
        <w:t>apply 3 of the following to upholstered furniture:</w:t>
      </w:r>
    </w:p>
    <w:p w:rsidR="00000000" w:rsidRPr="00080CDF" w:rsidP="00080CDF">
      <w:pPr>
        <w:pStyle w:val="ListBullet2"/>
      </w:pPr>
      <w:r w:rsidRPr="00080CDF">
        <w:t>scroll gimp/braid</w:t>
      </w:r>
    </w:p>
    <w:p w:rsidR="00000000" w:rsidRPr="00080CDF" w:rsidP="00080CDF">
      <w:pPr>
        <w:pStyle w:val="ListBullet2"/>
      </w:pPr>
      <w:r w:rsidRPr="00080CDF">
        <w:t>close studding</w:t>
      </w:r>
    </w:p>
    <w:p w:rsidR="00000000" w:rsidRPr="00080CDF" w:rsidP="00080CDF">
      <w:pPr>
        <w:pStyle w:val="ListBullet2"/>
      </w:pPr>
      <w:r w:rsidRPr="00080CDF">
        <w:t>open studding</w:t>
      </w:r>
    </w:p>
    <w:p w:rsidR="00000000" w:rsidRPr="00080CDF" w:rsidP="00080CDF">
      <w:pPr>
        <w:pStyle w:val="ListBullet2"/>
      </w:pPr>
      <w:r w:rsidRPr="00080CDF">
        <w:t>continuous studding</w:t>
      </w:r>
    </w:p>
    <w:p w:rsidR="00000000" w:rsidRPr="00080CDF" w:rsidP="00080CDF">
      <w:pPr>
        <w:pStyle w:val="ListBullet2"/>
      </w:pPr>
      <w:r w:rsidRPr="00080CDF">
        <w:t>double piping</w:t>
      </w:r>
    </w:p>
    <w:p w:rsidR="00000000" w:rsidRPr="00080CDF" w:rsidP="00080CDF">
      <w:pPr>
        <w:pStyle w:val="ListBullet2"/>
      </w:pPr>
      <w:r w:rsidRPr="00080CDF">
        <w:t>single piping as a finish in a groove</w:t>
      </w:r>
    </w:p>
    <w:p w:rsidR="00000000" w:rsidRPr="00080CDF" w:rsidP="00080CDF">
      <w:pPr>
        <w:pStyle w:val="ListBullet2"/>
      </w:pPr>
      <w:r w:rsidRPr="00080CDF">
        <w:t>band and stud finish</w:t>
      </w:r>
    </w:p>
    <w:p w:rsidR="00000000" w:rsidRPr="00080CDF" w:rsidP="00080CDF">
      <w:pPr>
        <w:pStyle w:val="ListBullet2"/>
      </w:pPr>
      <w:r w:rsidRPr="00080CDF">
        <w:t xml:space="preserve">flange cord </w:t>
      </w:r>
    </w:p>
    <w:p w:rsidR="002C1EC0" w:rsidP="00080CDF">
      <w:pPr>
        <w:pStyle w:val="ListBullet2"/>
      </w:pPr>
      <w:r w:rsidRPr="00080CDF">
        <w:t xml:space="preserve">cord and ruching. </w:t>
      </w:r>
    </w:p>
    <w:p w:rsidR="002C1EC0" w:rsidP="00080CDF">
      <w:pPr>
        <w:pStyle w:val="ListBullet2"/>
      </w:pPr>
    </w:p>
    <w:p w:rsidR="00000000" w:rsidRPr="00080CDF" w:rsidP="00080CDF">
      <w:pPr>
        <w:pStyle w:val="Heading1"/>
      </w:pPr>
      <w:bookmarkStart w:id="3" w:name="O_1247819"/>
      <w:bookmarkEnd w:id="3"/>
      <w:r w:rsidRPr="00080CDF">
        <w:t>Knowledge Evidence</w:t>
      </w:r>
    </w:p>
    <w:p w:rsidR="00000000" w:rsidRPr="00080CDF" w:rsidP="002C1EC0">
      <w:pPr>
        <w:pStyle w:val="BodyText"/>
      </w:pPr>
      <w:r w:rsidRPr="00080CDF">
        <w:t>There must be evidence the candidate has knowledge of:</w:t>
      </w:r>
    </w:p>
    <w:p w:rsidR="00000000" w:rsidRPr="00080CDF" w:rsidP="00080CDF">
      <w:pPr>
        <w:pStyle w:val="ListBullet"/>
      </w:pPr>
      <w:r w:rsidRPr="00080CDF">
        <w:t xml:space="preserve">fabric types, common faults and inspection procedures </w:t>
      </w:r>
    </w:p>
    <w:p w:rsidR="00000000" w:rsidRPr="00080CDF" w:rsidP="00080CDF">
      <w:pPr>
        <w:pStyle w:val="ListBullet"/>
      </w:pPr>
      <w:r w:rsidRPr="00080CDF">
        <w:t>materials typically used to finish upholstered furniture, including:</w:t>
      </w:r>
    </w:p>
    <w:p w:rsidR="00000000" w:rsidRPr="00080CDF" w:rsidP="00080CDF">
      <w:pPr>
        <w:pStyle w:val="ListBullet2"/>
      </w:pPr>
      <w:r w:rsidRPr="00080CDF">
        <w:t>fabr</w:t>
      </w:r>
      <w:r w:rsidRPr="00080CDF">
        <w:t>ics</w:t>
      </w:r>
    </w:p>
    <w:p w:rsidR="00000000" w:rsidRPr="00080CDF" w:rsidP="00080CDF">
      <w:pPr>
        <w:pStyle w:val="ListBullet2"/>
      </w:pPr>
      <w:r w:rsidRPr="00080CDF">
        <w:t>leather</w:t>
      </w:r>
    </w:p>
    <w:p w:rsidR="00000000" w:rsidRPr="00080CDF" w:rsidP="00080CDF">
      <w:pPr>
        <w:pStyle w:val="ListBullet2"/>
      </w:pPr>
      <w:r w:rsidRPr="00080CDF">
        <w:t>upholstery nails</w:t>
      </w:r>
    </w:p>
    <w:p w:rsidR="00000000" w:rsidRPr="00080CDF" w:rsidP="00080CDF">
      <w:pPr>
        <w:pStyle w:val="ListBullet2"/>
      </w:pPr>
      <w:r w:rsidRPr="00080CDF">
        <w:t>gimping</w:t>
      </w:r>
    </w:p>
    <w:p w:rsidR="00000000" w:rsidRPr="00080CDF" w:rsidP="00080CDF">
      <w:pPr>
        <w:pStyle w:val="ListBullet2"/>
      </w:pPr>
      <w:r w:rsidRPr="00080CDF">
        <w:t>metal trim</w:t>
      </w:r>
    </w:p>
    <w:p w:rsidR="00000000" w:rsidRPr="00080CDF" w:rsidP="00080CDF">
      <w:pPr>
        <w:pStyle w:val="ListBullet2"/>
      </w:pPr>
      <w:r w:rsidRPr="00080CDF">
        <w:t>piping and vinyl</w:t>
      </w:r>
    </w:p>
    <w:p w:rsidR="00000000" w:rsidRPr="00080CDF" w:rsidP="00080CDF">
      <w:pPr>
        <w:pStyle w:val="ListBullet"/>
      </w:pPr>
      <w:r w:rsidRPr="00080CDF">
        <w:t xml:space="preserve">finishing methods used for different fabric types </w:t>
      </w:r>
    </w:p>
    <w:p w:rsidR="00000000" w:rsidRPr="00080CDF" w:rsidP="00080CDF">
      <w:pPr>
        <w:pStyle w:val="ListBullet"/>
      </w:pPr>
      <w:r w:rsidRPr="00080CDF">
        <w:t>the function of tools and equipment typically used to finish upholstered furniture, including:</w:t>
      </w:r>
    </w:p>
    <w:p w:rsidR="00000000" w:rsidRPr="00080CDF" w:rsidP="00080CDF">
      <w:pPr>
        <w:pStyle w:val="ListBullet2"/>
      </w:pPr>
      <w:r w:rsidRPr="00080CDF">
        <w:t>needles and threads</w:t>
      </w:r>
    </w:p>
    <w:p w:rsidR="00000000" w:rsidRPr="00080CDF" w:rsidP="00080CDF">
      <w:pPr>
        <w:pStyle w:val="ListBullet2"/>
      </w:pPr>
      <w:r w:rsidRPr="00080CDF">
        <w:t>tack hammers</w:t>
      </w:r>
    </w:p>
    <w:p w:rsidR="00000000" w:rsidRPr="00080CDF" w:rsidP="00080CDF">
      <w:pPr>
        <w:pStyle w:val="ListBullet2"/>
      </w:pPr>
      <w:r w:rsidRPr="00080CDF">
        <w:t>hammers</w:t>
      </w:r>
    </w:p>
    <w:p w:rsidR="00000000" w:rsidRPr="00080CDF" w:rsidP="00080CDF">
      <w:pPr>
        <w:pStyle w:val="ListBullet2"/>
      </w:pPr>
      <w:r w:rsidRPr="00080CDF">
        <w:t>hot melt glue gun</w:t>
      </w:r>
    </w:p>
    <w:p w:rsidR="002C1EC0" w:rsidP="00080CDF">
      <w:pPr>
        <w:pStyle w:val="ListBullet"/>
      </w:pPr>
      <w:r w:rsidRPr="00080CDF">
        <w:t>work health and safety requirements, including personal protective equipment (PPE) and manual handling procedures.</w:t>
      </w:r>
    </w:p>
    <w:p w:rsidR="002C1EC0" w:rsidP="00080CDF">
      <w:pPr>
        <w:pStyle w:val="ListBullet"/>
      </w:pPr>
    </w:p>
    <w:p w:rsidR="00000000" w:rsidRPr="00080CDF" w:rsidP="00080CDF">
      <w:pPr>
        <w:pStyle w:val="Heading1"/>
      </w:pPr>
      <w:bookmarkStart w:id="4" w:name="O_1247820"/>
      <w:bookmarkEnd w:id="4"/>
      <w:r w:rsidRPr="00080CDF">
        <w:t>Assessment Conditions</w:t>
      </w:r>
    </w:p>
    <w:p w:rsidR="00000000" w:rsidRPr="00080CDF" w:rsidP="002C1EC0">
      <w:pPr>
        <w:pStyle w:val="BodyText"/>
      </w:pPr>
      <w:r w:rsidRPr="00080CDF">
        <w:t>Skills must have been demonstrated in the workplace or in a simulated environment that reflects workplace conditions and contingencies. The following conditions must be met for this unit:</w:t>
      </w:r>
    </w:p>
    <w:p w:rsidR="00000000" w:rsidRPr="00080CDF" w:rsidP="00080CDF">
      <w:pPr>
        <w:pStyle w:val="ListBullet"/>
      </w:pPr>
      <w:r w:rsidRPr="00080CDF">
        <w:t>use of suitable facilities, equipment and resources, including:</w:t>
      </w:r>
    </w:p>
    <w:p w:rsidR="00000000" w:rsidRPr="00080CDF" w:rsidP="00080CDF">
      <w:pPr>
        <w:pStyle w:val="ListBullet2"/>
      </w:pPr>
      <w:r w:rsidRPr="00080CDF">
        <w:t>wo</w:t>
      </w:r>
      <w:r w:rsidRPr="00080CDF">
        <w:t>rk orders</w:t>
      </w:r>
    </w:p>
    <w:p w:rsidR="00000000" w:rsidRPr="00080CDF" w:rsidP="00080CDF">
      <w:pPr>
        <w:pStyle w:val="ListBullet2"/>
      </w:pPr>
      <w:r w:rsidRPr="00080CDF">
        <w:t xml:space="preserve">sewing equipment, hardware and fabrics required for performance evidence </w:t>
      </w:r>
    </w:p>
    <w:p w:rsidR="00000000" w:rsidRPr="00080CDF" w:rsidP="00080CDF">
      <w:pPr>
        <w:pStyle w:val="ListBullet2"/>
      </w:pPr>
      <w:r w:rsidRPr="00080CDF">
        <w:t>PPE</w:t>
      </w:r>
    </w:p>
    <w:p w:rsidR="00000000" w:rsidRPr="00080CDF" w:rsidP="00080CDF">
      <w:pPr>
        <w:pStyle w:val="ListBullet2"/>
      </w:pPr>
      <w:r w:rsidRPr="00080CDF">
        <w:t>workplace procedures, manufacturing specifications, codes, standards, manuals, and reference materials.</w:t>
      </w:r>
    </w:p>
    <w:p w:rsidR="002C1EC0" w:rsidP="002C1EC0">
      <w:pPr>
        <w:pStyle w:val="BodyText"/>
      </w:pPr>
      <w:r w:rsidRPr="00080CDF">
        <w:t>Assessors must satisfy the NVR/AQTF mandatory competency require</w:t>
      </w:r>
      <w:r w:rsidRPr="00080CDF">
        <w:t>ments for assessors.</w:t>
      </w:r>
    </w:p>
    <w:p w:rsidR="00000000" w:rsidRPr="00080CDF" w:rsidP="00080CDF">
      <w:pPr>
        <w:pStyle w:val="Heading1"/>
      </w:pPr>
      <w:bookmarkStart w:id="5" w:name="O_1247823"/>
      <w:bookmarkEnd w:id="5"/>
      <w:r w:rsidRPr="00080CDF">
        <w:t>Links</w:t>
      </w:r>
    </w:p>
    <w:p w:rsidR="00000000" w:rsidRPr="00080CDF" w:rsidP="002C1EC0">
      <w:pPr>
        <w:pStyle w:val="BodyText"/>
      </w:pPr>
      <w:r w:rsidRPr="00080C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127D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0CDF" w:rsidP="00080CDF"/>
    <w:sectPr w:rsidSect="00080C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DF" w:rsidRPr="002C1EC0" w:rsidP="002C1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C0" w:rsidP="00080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EC0" w:rsidP="00080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1EC0" w:rsidP="00080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CDF" w:rsidRPr="002C1EC0" w:rsidP="002C1E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C0" w:rsidRPr="002D2AF8" w:rsidP="00080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MSFUP3022 Apply finishing techniques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1EC0" w:rsidP="00080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F0D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76A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A4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CDF"/>
  </w:style>
  <w:style w:type="character" w:customStyle="1" w:styleId="Heading1Char">
    <w:name w:val="Heading 1 Char"/>
    <w:basedOn w:val="DefaultParagraphFont"/>
    <w:link w:val="Heading1"/>
    <w:rsid w:val="00080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C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C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0C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C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C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CDF"/>
    <w:rPr>
      <w:b/>
      <w:spacing w:val="0"/>
    </w:rPr>
  </w:style>
  <w:style w:type="paragraph" w:customStyle="1" w:styleId="SuperTitle">
    <w:name w:val="SuperTitle"/>
    <w:basedOn w:val="Title"/>
    <w:rsid w:val="00080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CDF"/>
    <w:rPr>
      <w:i/>
    </w:rPr>
  </w:style>
  <w:style w:type="paragraph" w:styleId="Caption">
    <w:name w:val="caption"/>
    <w:basedOn w:val="BodyText"/>
    <w:next w:val="Normal"/>
    <w:qFormat/>
    <w:rsid w:val="00080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CDF"/>
  </w:style>
  <w:style w:type="paragraph" w:styleId="TableofFigures">
    <w:name w:val="table of figures"/>
    <w:basedOn w:val="Normal"/>
    <w:next w:val="Normal"/>
    <w:semiHidden/>
    <w:rsid w:val="00080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C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CDF"/>
    <w:rPr>
      <w:rFonts w:ascii="Wingdings" w:hAnsi="Wingdings"/>
    </w:rPr>
  </w:style>
  <w:style w:type="paragraph" w:customStyle="1" w:styleId="TableHeading">
    <w:name w:val="Table Heading"/>
    <w:basedOn w:val="HeadingBase"/>
    <w:rsid w:val="00080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CDF"/>
    <w:rPr>
      <w:color w:val="0033CC"/>
      <w:u w:val="none"/>
    </w:rPr>
  </w:style>
  <w:style w:type="paragraph" w:customStyle="1" w:styleId="BodyTextRight">
    <w:name w:val="Body Text Right"/>
    <w:basedOn w:val="BodyText"/>
    <w:rsid w:val="00080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C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CDF"/>
    <w:rPr>
      <w:sz w:val="32"/>
    </w:rPr>
  </w:style>
  <w:style w:type="paragraph" w:customStyle="1" w:styleId="HeadingProcedure">
    <w:name w:val="Heading Procedure"/>
    <w:basedOn w:val="HeadingBase"/>
    <w:next w:val="Normal"/>
    <w:rsid w:val="00080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CDF"/>
    <w:pPr>
      <w:spacing w:before="60" w:after="60"/>
    </w:pPr>
  </w:style>
  <w:style w:type="paragraph" w:styleId="ListContinue">
    <w:name w:val="List Continue"/>
    <w:basedOn w:val="List"/>
    <w:rsid w:val="00080CDF"/>
    <w:pPr>
      <w:ind w:firstLine="0"/>
    </w:pPr>
  </w:style>
  <w:style w:type="paragraph" w:customStyle="1" w:styleId="ListNote">
    <w:name w:val="List Note"/>
    <w:basedOn w:val="List"/>
    <w:rsid w:val="00080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CDF"/>
    <w:rPr>
      <w:rFonts w:ascii="Courier New" w:hAnsi="Courier New"/>
    </w:rPr>
  </w:style>
  <w:style w:type="paragraph" w:customStyle="1" w:styleId="NoteBullet">
    <w:name w:val="Note Bullet"/>
    <w:basedOn w:val="Note"/>
    <w:rsid w:val="00080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C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CDF"/>
    <w:rPr>
      <w:b/>
      <w:smallCaps/>
    </w:rPr>
  </w:style>
  <w:style w:type="paragraph" w:customStyle="1" w:styleId="TableListNumber">
    <w:name w:val="Table List Number"/>
    <w:basedOn w:val="ListNumber"/>
    <w:rsid w:val="00080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CDF"/>
    <w:pPr>
      <w:numPr>
        <w:numId w:val="9"/>
      </w:numPr>
    </w:pPr>
  </w:style>
  <w:style w:type="paragraph" w:customStyle="1" w:styleId="ListAlpha2">
    <w:name w:val="List Alpha 2"/>
    <w:basedOn w:val="List2"/>
    <w:rsid w:val="00080CDF"/>
    <w:pPr>
      <w:numPr>
        <w:numId w:val="8"/>
      </w:numPr>
    </w:pPr>
  </w:style>
  <w:style w:type="paragraph" w:styleId="List2">
    <w:name w:val="List 2"/>
    <w:basedOn w:val="BodyText"/>
    <w:rsid w:val="00080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C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C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CDF"/>
    <w:pPr>
      <w:numPr>
        <w:numId w:val="4"/>
      </w:numPr>
    </w:pPr>
  </w:style>
  <w:style w:type="paragraph" w:styleId="ListContinue2">
    <w:name w:val="List Continue 2"/>
    <w:basedOn w:val="List2"/>
    <w:rsid w:val="00080CDF"/>
    <w:pPr>
      <w:ind w:firstLine="0"/>
    </w:pPr>
  </w:style>
  <w:style w:type="paragraph" w:styleId="ListContinue3">
    <w:name w:val="List Continue 3"/>
    <w:basedOn w:val="List3"/>
    <w:rsid w:val="00080CDF"/>
    <w:pPr>
      <w:ind w:left="1021" w:firstLine="0"/>
    </w:pPr>
  </w:style>
  <w:style w:type="paragraph" w:styleId="ListContinue4">
    <w:name w:val="List Continue 4"/>
    <w:basedOn w:val="List4"/>
    <w:rsid w:val="00080CDF"/>
    <w:pPr>
      <w:ind w:firstLine="0"/>
    </w:pPr>
  </w:style>
  <w:style w:type="paragraph" w:styleId="ListContinue5">
    <w:name w:val="List Continue 5"/>
    <w:basedOn w:val="List5"/>
    <w:rsid w:val="00080CDF"/>
    <w:pPr>
      <w:ind w:firstLine="0"/>
    </w:pPr>
  </w:style>
  <w:style w:type="paragraph" w:styleId="ListNumber3">
    <w:name w:val="List Number 3"/>
    <w:basedOn w:val="List3"/>
    <w:rsid w:val="00080CDF"/>
    <w:pPr>
      <w:numPr>
        <w:numId w:val="5"/>
      </w:numPr>
    </w:pPr>
  </w:style>
  <w:style w:type="paragraph" w:styleId="ListNumber4">
    <w:name w:val="List Number 4"/>
    <w:basedOn w:val="List4"/>
    <w:rsid w:val="00080CDF"/>
    <w:pPr>
      <w:numPr>
        <w:numId w:val="6"/>
      </w:numPr>
    </w:pPr>
  </w:style>
  <w:style w:type="paragraph" w:styleId="ListNumber5">
    <w:name w:val="List Number 5"/>
    <w:basedOn w:val="List5"/>
    <w:rsid w:val="00080CDF"/>
    <w:pPr>
      <w:numPr>
        <w:numId w:val="7"/>
      </w:numPr>
    </w:pPr>
  </w:style>
  <w:style w:type="paragraph" w:styleId="BlockText">
    <w:name w:val="Block Text"/>
    <w:basedOn w:val="Normal"/>
    <w:rsid w:val="00080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CDF"/>
    <w:rPr>
      <w:sz w:val="16"/>
      <w:vertAlign w:val="superscript"/>
    </w:rPr>
  </w:style>
  <w:style w:type="character" w:customStyle="1" w:styleId="Symbols">
    <w:name w:val="Symbols"/>
    <w:basedOn w:val="DefaultParagraphFont"/>
    <w:rsid w:val="00080CDF"/>
    <w:rPr>
      <w:rFonts w:ascii="Symbol" w:hAnsi="Symbol"/>
    </w:rPr>
  </w:style>
  <w:style w:type="character" w:customStyle="1" w:styleId="MenuOptions">
    <w:name w:val="Menu Options"/>
    <w:basedOn w:val="DefaultParagraphFont"/>
    <w:rsid w:val="00080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CDF"/>
    <w:rPr>
      <w:b/>
    </w:rPr>
  </w:style>
  <w:style w:type="character" w:customStyle="1" w:styleId="Underlined">
    <w:name w:val="Underlined"/>
    <w:basedOn w:val="DefaultParagraphFont"/>
    <w:rsid w:val="00080CDF"/>
    <w:rPr>
      <w:u w:val="single"/>
    </w:rPr>
  </w:style>
  <w:style w:type="paragraph" w:customStyle="1" w:styleId="TableBodyTextRight">
    <w:name w:val="Table Body Text Right"/>
    <w:basedOn w:val="TableBodyText"/>
    <w:rsid w:val="00080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CDF"/>
    <w:rPr>
      <w:sz w:val="18"/>
    </w:rPr>
  </w:style>
  <w:style w:type="paragraph" w:customStyle="1" w:styleId="BodySmallRight">
    <w:name w:val="Body Small Right"/>
    <w:basedOn w:val="BodyTextRight"/>
    <w:rsid w:val="00080CDF"/>
    <w:rPr>
      <w:sz w:val="18"/>
      <w:szCs w:val="18"/>
    </w:rPr>
  </w:style>
  <w:style w:type="paragraph" w:customStyle="1" w:styleId="MarginEdition">
    <w:name w:val="Margin Edition"/>
    <w:basedOn w:val="MarginNote"/>
    <w:rsid w:val="00080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CDF"/>
    <w:rPr>
      <w:sz w:val="2"/>
      <w:szCs w:val="2"/>
    </w:rPr>
  </w:style>
  <w:style w:type="character" w:customStyle="1" w:styleId="Small">
    <w:name w:val="Small"/>
    <w:basedOn w:val="DefaultParagraphFont"/>
    <w:rsid w:val="00080CDF"/>
    <w:rPr>
      <w:sz w:val="16"/>
    </w:rPr>
  </w:style>
  <w:style w:type="paragraph" w:customStyle="1" w:styleId="WideTable">
    <w:name w:val="Wide Table"/>
    <w:basedOn w:val="Normal"/>
    <w:rsid w:val="00080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CDF"/>
  </w:style>
  <w:style w:type="paragraph" w:styleId="Quote">
    <w:name w:val="Quote"/>
    <w:basedOn w:val="Heading1"/>
    <w:link w:val="QuoteChar"/>
    <w:qFormat/>
    <w:rsid w:val="00080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CDF"/>
    <w:pPr>
      <w:pageBreakBefore/>
    </w:pPr>
  </w:style>
  <w:style w:type="paragraph" w:customStyle="1" w:styleId="Border">
    <w:name w:val="Border"/>
    <w:basedOn w:val="Normal"/>
    <w:qFormat/>
    <w:rsid w:val="00080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CDF"/>
    <w:rPr>
      <w:u w:val="single"/>
    </w:rPr>
  </w:style>
  <w:style w:type="character" w:customStyle="1" w:styleId="BoldandItalics">
    <w:name w:val="Bold and Italics"/>
    <w:qFormat/>
    <w:rsid w:val="00080CDF"/>
    <w:rPr>
      <w:b/>
      <w:i/>
      <w:u w:val="none"/>
    </w:rPr>
  </w:style>
  <w:style w:type="paragraph" w:styleId="BalloonText">
    <w:name w:val="Balloon Text"/>
    <w:basedOn w:val="Normal"/>
    <w:link w:val="BalloonTextChar"/>
    <w:rsid w:val="00080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CDF"/>
    <w:pPr>
      <w:spacing w:before="0" w:after="0"/>
    </w:pPr>
  </w:style>
  <w:style w:type="paragraph" w:customStyle="1" w:styleId="BodyTextBold">
    <w:name w:val="Body Text Bold"/>
    <w:basedOn w:val="BodyText"/>
    <w:qFormat/>
    <w:rsid w:val="00080CDF"/>
    <w:rPr>
      <w:b/>
    </w:rPr>
  </w:style>
  <w:style w:type="character" w:styleId="Hyperlink">
    <w:name w:val="Hyperlink"/>
    <w:basedOn w:val="DefaultParagraphFont"/>
    <w:uiPriority w:val="99"/>
    <w:unhideWhenUsed/>
    <w:rsid w:val="002C1E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2192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MSFUP3022 Apply finishing techniques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