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6590" w:rsidP="007D65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MSFUP3021 Manufacture and fit loose covers</w:t>
      </w:r>
      <w:r>
        <w:fldChar w:fldCharType="end"/>
      </w:r>
    </w:p>
    <w:p w:rsidR="007D6590" w:rsidP="007D6590">
      <w:pPr>
        <w:pStyle w:val="Version"/>
        <w:sectPr w:rsidSect="00D75E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5E2B" w:rsidP="00D75E2B">
      <w:pPr>
        <w:pStyle w:val="SuperHeading"/>
      </w:pPr>
      <w:r w:rsidRPr="00D75E2B">
        <w:t>Assessment Requirements for MSFUP3021 Manufacture and fit loose covers</w:t>
      </w:r>
    </w:p>
    <w:p w:rsidR="00000000" w:rsidRPr="00D75E2B" w:rsidP="00D75E2B">
      <w:pPr>
        <w:pStyle w:val="Heading1"/>
      </w:pPr>
      <w:bookmarkStart w:id="1" w:name="O_1247798"/>
      <w:bookmarkEnd w:id="1"/>
      <w:r w:rsidRPr="00D75E2B">
        <w:t>Modification History</w:t>
      </w:r>
    </w:p>
    <w:p w:rsidR="007D6590" w:rsidP="007D6590">
      <w:pPr>
        <w:pStyle w:val="BodyText"/>
      </w:pPr>
      <w:r w:rsidRPr="00D75E2B">
        <w:t>Release 1. Changes to code, application, elements, performance criteria, a</w:t>
      </w:r>
      <w:r w:rsidRPr="00D75E2B">
        <w:t>ssessment requirements. Foundation skills added. Range of conditions removed. Assessment requirements changed.</w:t>
      </w:r>
    </w:p>
    <w:p w:rsidR="00000000" w:rsidRPr="00D75E2B" w:rsidP="00D75E2B">
      <w:pPr>
        <w:pStyle w:val="Heading1"/>
      </w:pPr>
      <w:bookmarkStart w:id="2" w:name="O_1247799"/>
      <w:bookmarkEnd w:id="2"/>
      <w:r w:rsidRPr="00D75E2B">
        <w:t>Performance Evidence</w:t>
      </w:r>
    </w:p>
    <w:p w:rsidR="00000000" w:rsidRPr="00D75E2B" w:rsidP="007D6590">
      <w:pPr>
        <w:pStyle w:val="BodyText"/>
      </w:pPr>
      <w:r w:rsidRPr="00D75E2B">
        <w:t>There must be evidence the candidate has completed the tasks outlined in the elements and performance cr</w:t>
      </w:r>
      <w:r w:rsidRPr="00D75E2B">
        <w:t>iteria of this unit, and demonstrated the ability to:</w:t>
      </w:r>
    </w:p>
    <w:p w:rsidR="00000000" w:rsidRPr="00D75E2B" w:rsidP="00D75E2B">
      <w:pPr>
        <w:pStyle w:val="ListBullet"/>
      </w:pPr>
      <w:r w:rsidRPr="00D75E2B">
        <w:t>develop 2 patterns for loose covers for given items of furniture, including:</w:t>
      </w:r>
    </w:p>
    <w:p w:rsidR="00000000" w:rsidRPr="00D75E2B" w:rsidP="00D75E2B">
      <w:pPr>
        <w:pStyle w:val="ListBullet2"/>
      </w:pPr>
      <w:r w:rsidRPr="00D75E2B">
        <w:t>one plain material, including piping detail</w:t>
      </w:r>
    </w:p>
    <w:p w:rsidR="007D6590" w:rsidP="00D75E2B">
      <w:pPr>
        <w:pStyle w:val="ListBullet2"/>
      </w:pPr>
      <w:r w:rsidRPr="00D75E2B">
        <w:t>one patterned material with inverted pleat skirt, including piping detail.</w:t>
      </w:r>
    </w:p>
    <w:p w:rsidR="007D6590" w:rsidP="00D75E2B">
      <w:pPr>
        <w:pStyle w:val="ListBullet2"/>
      </w:pPr>
    </w:p>
    <w:p w:rsidR="00000000" w:rsidRPr="00D75E2B" w:rsidP="00D75E2B">
      <w:pPr>
        <w:pStyle w:val="Heading1"/>
      </w:pPr>
      <w:bookmarkStart w:id="3" w:name="O_1247800"/>
      <w:bookmarkEnd w:id="3"/>
      <w:r w:rsidRPr="00D75E2B">
        <w:t>Knowledge Evidence</w:t>
      </w:r>
    </w:p>
    <w:p w:rsidR="00000000" w:rsidRPr="00D75E2B" w:rsidP="007D6590">
      <w:pPr>
        <w:pStyle w:val="BodyText"/>
      </w:pPr>
      <w:r w:rsidRPr="00D75E2B">
        <w:t>There must be evidence the candidate has knowledge of:</w:t>
      </w:r>
    </w:p>
    <w:p w:rsidR="00000000" w:rsidRPr="00D75E2B" w:rsidP="00D75E2B">
      <w:pPr>
        <w:pStyle w:val="ListBullet"/>
      </w:pPr>
      <w:r w:rsidRPr="00D75E2B">
        <w:t xml:space="preserve">work requirements, including workplace standards and workflows for manufacturing and fitting loose covers </w:t>
      </w:r>
    </w:p>
    <w:p w:rsidR="00000000" w:rsidRPr="00D75E2B" w:rsidP="00D75E2B">
      <w:pPr>
        <w:pStyle w:val="ListBullet"/>
      </w:pPr>
      <w:r w:rsidRPr="00D75E2B">
        <w:t xml:space="preserve">fabric types, including plain, patterned and velvet, and common faults and inspection procedures </w:t>
      </w:r>
    </w:p>
    <w:p w:rsidR="00000000" w:rsidRPr="00D75E2B" w:rsidP="00D75E2B">
      <w:pPr>
        <w:pStyle w:val="ListBullet"/>
      </w:pPr>
      <w:r w:rsidRPr="00D75E2B">
        <w:t>design features of the finished furnishing items and how this relates to laying out the pattern and cutting the fabrics</w:t>
      </w:r>
    </w:p>
    <w:p w:rsidR="00000000" w:rsidRPr="00D75E2B" w:rsidP="00D75E2B">
      <w:pPr>
        <w:pStyle w:val="ListBullet"/>
      </w:pPr>
      <w:r w:rsidRPr="00D75E2B">
        <w:t xml:space="preserve">sewing machines typically required to </w:t>
      </w:r>
      <w:r w:rsidRPr="00D75E2B">
        <w:t>make loose covers, including:</w:t>
      </w:r>
    </w:p>
    <w:p w:rsidR="00000000" w:rsidRPr="00D75E2B" w:rsidP="00D75E2B">
      <w:pPr>
        <w:pStyle w:val="ListBullet2"/>
      </w:pPr>
      <w:r w:rsidRPr="00D75E2B">
        <w:t xml:space="preserve">single or multi-needle flatbed </w:t>
      </w:r>
    </w:p>
    <w:p w:rsidR="00000000" w:rsidRPr="00D75E2B" w:rsidP="00D75E2B">
      <w:pPr>
        <w:pStyle w:val="ListBullet2"/>
      </w:pPr>
      <w:r w:rsidRPr="00D75E2B">
        <w:t>walking foot</w:t>
      </w:r>
    </w:p>
    <w:p w:rsidR="00000000" w:rsidRPr="00D75E2B" w:rsidP="00D75E2B">
      <w:pPr>
        <w:pStyle w:val="ListBullet2"/>
      </w:pPr>
      <w:r w:rsidRPr="00D75E2B">
        <w:t>overlocker and gatherer</w:t>
      </w:r>
    </w:p>
    <w:p w:rsidR="00000000" w:rsidRPr="00D75E2B" w:rsidP="00D75E2B">
      <w:pPr>
        <w:pStyle w:val="ListBullet"/>
      </w:pPr>
      <w:r w:rsidRPr="00D75E2B">
        <w:t>how to set up and adjust sewing machine features, including:</w:t>
      </w:r>
    </w:p>
    <w:p w:rsidR="00000000" w:rsidRPr="00D75E2B" w:rsidP="00D75E2B">
      <w:pPr>
        <w:pStyle w:val="ListBullet2"/>
      </w:pPr>
      <w:r w:rsidRPr="00D75E2B">
        <w:t>threading machine and winding bobbin</w:t>
      </w:r>
    </w:p>
    <w:p w:rsidR="00000000" w:rsidRPr="00D75E2B" w:rsidP="00D75E2B">
      <w:pPr>
        <w:pStyle w:val="ListBullet2"/>
      </w:pPr>
      <w:r w:rsidRPr="00D75E2B">
        <w:t>setting required tensions</w:t>
      </w:r>
    </w:p>
    <w:p w:rsidR="00000000" w:rsidRPr="00D75E2B" w:rsidP="00D75E2B">
      <w:pPr>
        <w:pStyle w:val="ListBullet2"/>
      </w:pPr>
      <w:r w:rsidRPr="00D75E2B">
        <w:t>selecting required machine set</w:t>
      </w:r>
      <w:r w:rsidRPr="00D75E2B">
        <w:t>tings</w:t>
      </w:r>
    </w:p>
    <w:p w:rsidR="00000000" w:rsidRPr="00D75E2B" w:rsidP="00D75E2B">
      <w:pPr>
        <w:pStyle w:val="ListBullet2"/>
      </w:pPr>
      <w:r w:rsidRPr="00D75E2B">
        <w:t>lubricating and adjusting the machine</w:t>
      </w:r>
    </w:p>
    <w:p w:rsidR="00000000" w:rsidRPr="00D75E2B" w:rsidP="00D75E2B">
      <w:pPr>
        <w:pStyle w:val="ListBullet2"/>
      </w:pPr>
      <w:r w:rsidRPr="00D75E2B">
        <w:t>testing operations for work order requirements</w:t>
      </w:r>
    </w:p>
    <w:p w:rsidR="007D6590" w:rsidP="00D75E2B">
      <w:pPr>
        <w:pStyle w:val="ListBullet"/>
      </w:pPr>
      <w:r w:rsidRPr="00D75E2B">
        <w:t>work health and safety requirements, including personal protective equipment (PPE) and manual handling procedures.</w:t>
      </w:r>
    </w:p>
    <w:p w:rsidR="007D6590" w:rsidP="00D75E2B">
      <w:pPr>
        <w:pStyle w:val="ListBullet"/>
      </w:pPr>
    </w:p>
    <w:p w:rsidR="00000000" w:rsidRPr="00D75E2B" w:rsidP="00D75E2B">
      <w:pPr>
        <w:pStyle w:val="Heading1"/>
      </w:pPr>
      <w:bookmarkStart w:id="4" w:name="O_1247801"/>
      <w:bookmarkEnd w:id="4"/>
      <w:r w:rsidRPr="00D75E2B">
        <w:t>Assessment Conditions</w:t>
      </w:r>
    </w:p>
    <w:p w:rsidR="00000000" w:rsidRPr="00D75E2B" w:rsidP="007D6590">
      <w:pPr>
        <w:pStyle w:val="BodyText"/>
      </w:pPr>
      <w:r w:rsidRPr="00D75E2B">
        <w:t>S</w:t>
      </w:r>
      <w:r w:rsidRPr="00D75E2B">
        <w:t>kills must have been demonstrated in the workplace or in a simulated environment that reflects workplace conditions and contingencies. The following conditions must be met for this unit:</w:t>
      </w:r>
    </w:p>
    <w:p w:rsidR="00000000" w:rsidRPr="00D75E2B" w:rsidP="00D75E2B">
      <w:pPr>
        <w:pStyle w:val="ListBullet"/>
      </w:pPr>
      <w:r w:rsidRPr="00D75E2B">
        <w:t>use of suitable facilities, equipment and resources, including:</w:t>
      </w:r>
    </w:p>
    <w:p w:rsidR="00000000" w:rsidRPr="00D75E2B" w:rsidP="00D75E2B">
      <w:pPr>
        <w:pStyle w:val="ListBullet2"/>
      </w:pPr>
      <w:r w:rsidRPr="00D75E2B">
        <w:t>wor</w:t>
      </w:r>
      <w:r w:rsidRPr="00D75E2B">
        <w:t>k orders</w:t>
      </w:r>
    </w:p>
    <w:p w:rsidR="00000000" w:rsidRPr="00D75E2B" w:rsidP="00D75E2B">
      <w:pPr>
        <w:pStyle w:val="ListBullet2"/>
      </w:pPr>
      <w:r w:rsidRPr="00D75E2B">
        <w:t>plain and patterned fabrics, sewing machines and furniture to be upholstered for performance evidence</w:t>
      </w:r>
    </w:p>
    <w:p w:rsidR="00000000" w:rsidRPr="00D75E2B" w:rsidP="00D75E2B">
      <w:pPr>
        <w:pStyle w:val="ListBullet2"/>
      </w:pPr>
      <w:r w:rsidRPr="00D75E2B">
        <w:t>PPE</w:t>
      </w:r>
    </w:p>
    <w:p w:rsidR="00000000" w:rsidRPr="00D75E2B" w:rsidP="00D75E2B">
      <w:pPr>
        <w:pStyle w:val="ListBullet2"/>
      </w:pPr>
      <w:r w:rsidRPr="00D75E2B">
        <w:t>workplace procedures, manufacturing specifications, codes, standards, manuals, and reference materials.</w:t>
      </w:r>
    </w:p>
    <w:p w:rsidR="007D6590" w:rsidP="007D6590">
      <w:pPr>
        <w:pStyle w:val="BodyText"/>
      </w:pPr>
      <w:r w:rsidRPr="00D75E2B">
        <w:t>Assessors must satisfy the NVR/AQTF m</w:t>
      </w:r>
      <w:r w:rsidRPr="00D75E2B">
        <w:t>andatory competency requirements for assessors.</w:t>
      </w:r>
    </w:p>
    <w:p w:rsidR="00000000" w:rsidRPr="00D75E2B" w:rsidP="00D75E2B">
      <w:pPr>
        <w:pStyle w:val="Heading1"/>
      </w:pPr>
      <w:bookmarkStart w:id="5" w:name="O_1247804"/>
      <w:bookmarkEnd w:id="5"/>
      <w:r w:rsidRPr="00D75E2B">
        <w:t>Links</w:t>
      </w:r>
    </w:p>
    <w:p w:rsidR="00000000" w:rsidRPr="00D75E2B" w:rsidP="007D6590">
      <w:pPr>
        <w:pStyle w:val="BodyText"/>
      </w:pPr>
      <w:r w:rsidRPr="00D75E2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72CD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75E2B" w:rsidP="00D75E2B"/>
    <w:sectPr w:rsidSect="00D75E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E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E2B" w:rsidRPr="007D6590" w:rsidP="007D65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E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590" w:rsidP="00D75E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6590" w:rsidP="00D75E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D6590" w:rsidP="00D75E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E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5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5E2B" w:rsidRPr="007D6590" w:rsidP="007D65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E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590" w:rsidRPr="002D2AF8" w:rsidP="00D75E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MSFUP3021 Manufacture and fit loose covers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D6590" w:rsidP="00D75E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1E71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921E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70C6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5E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5E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5E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5E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5E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5E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5E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5E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5E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5E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5E2B"/>
  </w:style>
  <w:style w:type="character" w:customStyle="1" w:styleId="Heading1Char">
    <w:name w:val="Heading 1 Char"/>
    <w:basedOn w:val="DefaultParagraphFont"/>
    <w:link w:val="Heading1"/>
    <w:rsid w:val="00D75E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5E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5E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5E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5E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5E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5E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5E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5E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5E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5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5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5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5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5E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5E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5E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5E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5E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5E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5E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5E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5E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5E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5E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5E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5E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5E2B"/>
    <w:rPr>
      <w:b/>
      <w:spacing w:val="0"/>
    </w:rPr>
  </w:style>
  <w:style w:type="paragraph" w:customStyle="1" w:styleId="SuperTitle">
    <w:name w:val="SuperTitle"/>
    <w:basedOn w:val="Title"/>
    <w:rsid w:val="00D75E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5E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5E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5E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5E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5E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5E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5E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5E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5E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5E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5E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5E2B"/>
    <w:rPr>
      <w:i/>
    </w:rPr>
  </w:style>
  <w:style w:type="paragraph" w:styleId="Caption">
    <w:name w:val="caption"/>
    <w:basedOn w:val="BodyText"/>
    <w:next w:val="Normal"/>
    <w:qFormat/>
    <w:rsid w:val="00D75E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5E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5E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5E2B"/>
  </w:style>
  <w:style w:type="paragraph" w:styleId="TableofFigures">
    <w:name w:val="table of figures"/>
    <w:basedOn w:val="Normal"/>
    <w:next w:val="Normal"/>
    <w:semiHidden/>
    <w:rsid w:val="00D75E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5E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5E2B"/>
    <w:rPr>
      <w:rFonts w:ascii="Wingdings" w:hAnsi="Wingdings"/>
    </w:rPr>
  </w:style>
  <w:style w:type="paragraph" w:customStyle="1" w:styleId="TableHeading">
    <w:name w:val="Table Heading"/>
    <w:basedOn w:val="HeadingBase"/>
    <w:rsid w:val="00D75E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5E2B"/>
    <w:rPr>
      <w:color w:val="0033CC"/>
      <w:u w:val="none"/>
    </w:rPr>
  </w:style>
  <w:style w:type="paragraph" w:customStyle="1" w:styleId="BodyTextRight">
    <w:name w:val="Body Text Right"/>
    <w:basedOn w:val="BodyText"/>
    <w:rsid w:val="00D75E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5E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5E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5E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5E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5E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5E2B"/>
    <w:rPr>
      <w:sz w:val="32"/>
    </w:rPr>
  </w:style>
  <w:style w:type="paragraph" w:customStyle="1" w:styleId="HeadingProcedure">
    <w:name w:val="Heading Procedure"/>
    <w:basedOn w:val="HeadingBase"/>
    <w:next w:val="Normal"/>
    <w:rsid w:val="00D75E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5E2B"/>
    <w:pPr>
      <w:spacing w:before="60" w:after="60"/>
    </w:pPr>
  </w:style>
  <w:style w:type="paragraph" w:styleId="ListContinue">
    <w:name w:val="List Continue"/>
    <w:basedOn w:val="List"/>
    <w:rsid w:val="00D75E2B"/>
    <w:pPr>
      <w:ind w:firstLine="0"/>
    </w:pPr>
  </w:style>
  <w:style w:type="paragraph" w:customStyle="1" w:styleId="ListNote">
    <w:name w:val="List Note"/>
    <w:basedOn w:val="List"/>
    <w:rsid w:val="00D75E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5E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5E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5E2B"/>
    <w:rPr>
      <w:rFonts w:ascii="Courier New" w:hAnsi="Courier New"/>
    </w:rPr>
  </w:style>
  <w:style w:type="paragraph" w:customStyle="1" w:styleId="NoteBullet">
    <w:name w:val="Note Bullet"/>
    <w:basedOn w:val="Note"/>
    <w:rsid w:val="00D75E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5E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5E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5E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5E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5E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5E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5E2B"/>
    <w:rPr>
      <w:b/>
      <w:smallCaps/>
    </w:rPr>
  </w:style>
  <w:style w:type="paragraph" w:customStyle="1" w:styleId="TableListNumber">
    <w:name w:val="Table List Number"/>
    <w:basedOn w:val="ListNumber"/>
    <w:rsid w:val="00D75E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5E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5E2B"/>
    <w:pPr>
      <w:numPr>
        <w:numId w:val="9"/>
      </w:numPr>
    </w:pPr>
  </w:style>
  <w:style w:type="paragraph" w:customStyle="1" w:styleId="ListAlpha2">
    <w:name w:val="List Alpha 2"/>
    <w:basedOn w:val="List2"/>
    <w:rsid w:val="00D75E2B"/>
    <w:pPr>
      <w:numPr>
        <w:numId w:val="8"/>
      </w:numPr>
    </w:pPr>
  </w:style>
  <w:style w:type="paragraph" w:styleId="List2">
    <w:name w:val="List 2"/>
    <w:basedOn w:val="BodyText"/>
    <w:rsid w:val="00D75E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5E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5E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5E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5E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5E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5E2B"/>
    <w:pPr>
      <w:numPr>
        <w:numId w:val="4"/>
      </w:numPr>
    </w:pPr>
  </w:style>
  <w:style w:type="paragraph" w:styleId="ListContinue2">
    <w:name w:val="List Continue 2"/>
    <w:basedOn w:val="List2"/>
    <w:rsid w:val="00D75E2B"/>
    <w:pPr>
      <w:ind w:firstLine="0"/>
    </w:pPr>
  </w:style>
  <w:style w:type="paragraph" w:styleId="ListContinue3">
    <w:name w:val="List Continue 3"/>
    <w:basedOn w:val="List3"/>
    <w:rsid w:val="00D75E2B"/>
    <w:pPr>
      <w:ind w:left="1021" w:firstLine="0"/>
    </w:pPr>
  </w:style>
  <w:style w:type="paragraph" w:styleId="ListContinue4">
    <w:name w:val="List Continue 4"/>
    <w:basedOn w:val="List4"/>
    <w:rsid w:val="00D75E2B"/>
    <w:pPr>
      <w:ind w:firstLine="0"/>
    </w:pPr>
  </w:style>
  <w:style w:type="paragraph" w:styleId="ListContinue5">
    <w:name w:val="List Continue 5"/>
    <w:basedOn w:val="List5"/>
    <w:rsid w:val="00D75E2B"/>
    <w:pPr>
      <w:ind w:firstLine="0"/>
    </w:pPr>
  </w:style>
  <w:style w:type="paragraph" w:styleId="ListNumber3">
    <w:name w:val="List Number 3"/>
    <w:basedOn w:val="List3"/>
    <w:rsid w:val="00D75E2B"/>
    <w:pPr>
      <w:numPr>
        <w:numId w:val="5"/>
      </w:numPr>
    </w:pPr>
  </w:style>
  <w:style w:type="paragraph" w:styleId="ListNumber4">
    <w:name w:val="List Number 4"/>
    <w:basedOn w:val="List4"/>
    <w:rsid w:val="00D75E2B"/>
    <w:pPr>
      <w:numPr>
        <w:numId w:val="6"/>
      </w:numPr>
    </w:pPr>
  </w:style>
  <w:style w:type="paragraph" w:styleId="ListNumber5">
    <w:name w:val="List Number 5"/>
    <w:basedOn w:val="List5"/>
    <w:rsid w:val="00D75E2B"/>
    <w:pPr>
      <w:numPr>
        <w:numId w:val="7"/>
      </w:numPr>
    </w:pPr>
  </w:style>
  <w:style w:type="paragraph" w:styleId="BlockText">
    <w:name w:val="Block Text"/>
    <w:basedOn w:val="Normal"/>
    <w:rsid w:val="00D75E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5E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5E2B"/>
    <w:rPr>
      <w:sz w:val="16"/>
      <w:vertAlign w:val="superscript"/>
    </w:rPr>
  </w:style>
  <w:style w:type="character" w:customStyle="1" w:styleId="Symbols">
    <w:name w:val="Symbols"/>
    <w:basedOn w:val="DefaultParagraphFont"/>
    <w:rsid w:val="00D75E2B"/>
    <w:rPr>
      <w:rFonts w:ascii="Symbol" w:hAnsi="Symbol"/>
    </w:rPr>
  </w:style>
  <w:style w:type="character" w:customStyle="1" w:styleId="MenuOptions">
    <w:name w:val="Menu Options"/>
    <w:basedOn w:val="DefaultParagraphFont"/>
    <w:rsid w:val="00D75E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5E2B"/>
    <w:rPr>
      <w:b/>
    </w:rPr>
  </w:style>
  <w:style w:type="character" w:customStyle="1" w:styleId="Underlined">
    <w:name w:val="Underlined"/>
    <w:basedOn w:val="DefaultParagraphFont"/>
    <w:rsid w:val="00D75E2B"/>
    <w:rPr>
      <w:u w:val="single"/>
    </w:rPr>
  </w:style>
  <w:style w:type="paragraph" w:customStyle="1" w:styleId="TableBodyTextRight">
    <w:name w:val="Table Body Text Right"/>
    <w:basedOn w:val="TableBodyText"/>
    <w:rsid w:val="00D75E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5E2B"/>
    <w:rPr>
      <w:sz w:val="18"/>
    </w:rPr>
  </w:style>
  <w:style w:type="paragraph" w:customStyle="1" w:styleId="BodySmallRight">
    <w:name w:val="Body Small Right"/>
    <w:basedOn w:val="BodyTextRight"/>
    <w:rsid w:val="00D75E2B"/>
    <w:rPr>
      <w:sz w:val="18"/>
      <w:szCs w:val="18"/>
    </w:rPr>
  </w:style>
  <w:style w:type="paragraph" w:customStyle="1" w:styleId="MarginEdition">
    <w:name w:val="Margin Edition"/>
    <w:basedOn w:val="MarginNote"/>
    <w:rsid w:val="00D75E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5E2B"/>
    <w:rPr>
      <w:sz w:val="2"/>
      <w:szCs w:val="2"/>
    </w:rPr>
  </w:style>
  <w:style w:type="character" w:customStyle="1" w:styleId="Small">
    <w:name w:val="Small"/>
    <w:basedOn w:val="DefaultParagraphFont"/>
    <w:rsid w:val="00D75E2B"/>
    <w:rPr>
      <w:sz w:val="16"/>
    </w:rPr>
  </w:style>
  <w:style w:type="paragraph" w:customStyle="1" w:styleId="WideTable">
    <w:name w:val="Wide Table"/>
    <w:basedOn w:val="Normal"/>
    <w:rsid w:val="00D75E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5E2B"/>
  </w:style>
  <w:style w:type="paragraph" w:styleId="Quote">
    <w:name w:val="Quote"/>
    <w:basedOn w:val="Heading1"/>
    <w:link w:val="QuoteChar"/>
    <w:qFormat/>
    <w:rsid w:val="00D75E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5E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5E2B"/>
    <w:pPr>
      <w:pageBreakBefore/>
    </w:pPr>
  </w:style>
  <w:style w:type="paragraph" w:customStyle="1" w:styleId="Border">
    <w:name w:val="Border"/>
    <w:basedOn w:val="Normal"/>
    <w:qFormat/>
    <w:rsid w:val="00D75E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5E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E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E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5E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5E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5E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5E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5E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5E2B"/>
    <w:rPr>
      <w:u w:val="single"/>
    </w:rPr>
  </w:style>
  <w:style w:type="character" w:customStyle="1" w:styleId="BoldandItalics">
    <w:name w:val="Bold and Italics"/>
    <w:qFormat/>
    <w:rsid w:val="00D75E2B"/>
    <w:rPr>
      <w:b/>
      <w:i/>
      <w:u w:val="none"/>
    </w:rPr>
  </w:style>
  <w:style w:type="paragraph" w:styleId="BalloonText">
    <w:name w:val="Balloon Text"/>
    <w:basedOn w:val="Normal"/>
    <w:link w:val="BalloonTextChar"/>
    <w:rsid w:val="00D75E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5E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5E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5E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5E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5E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5E2B"/>
    <w:pPr>
      <w:spacing w:before="0" w:after="0"/>
    </w:pPr>
  </w:style>
  <w:style w:type="paragraph" w:customStyle="1" w:styleId="BodyTextBold">
    <w:name w:val="Body Text Bold"/>
    <w:basedOn w:val="BodyText"/>
    <w:qFormat/>
    <w:rsid w:val="00D75E2B"/>
    <w:rPr>
      <w:b/>
    </w:rPr>
  </w:style>
  <w:style w:type="character" w:styleId="Hyperlink">
    <w:name w:val="Hyperlink"/>
    <w:basedOn w:val="DefaultParagraphFont"/>
    <w:uiPriority w:val="99"/>
    <w:unhideWhenUsed/>
    <w:rsid w:val="007D65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2213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MSFUP3021 Manufacture and fit loose covers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2022-12-21T05:24:00Z</dcterms:created>
  <dcterms:modified xsi:type="dcterms:W3CDTF">2022-12-21T05:24:00Z</dcterms:modified>
</cp:coreProperties>
</file>