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3BEF" w:rsidP="00EF3B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MSFUP3012 Apply marine sewing and installation techniques</w:t>
      </w:r>
      <w:r>
        <w:fldChar w:fldCharType="end"/>
      </w:r>
    </w:p>
    <w:p w:rsidR="00EF3BEF" w:rsidP="00EF3BEF">
      <w:pPr>
        <w:pStyle w:val="Version"/>
        <w:sectPr w:rsidSect="009856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56EB" w:rsidP="009856EB">
      <w:pPr>
        <w:pStyle w:val="SuperHeading"/>
      </w:pPr>
      <w:r w:rsidRPr="009856EB">
        <w:t>MSFUP3012 Apply marine sewing and installation techniques</w:t>
      </w:r>
    </w:p>
    <w:p w:rsidR="00000000" w:rsidRPr="009856EB" w:rsidP="009856EB">
      <w:pPr>
        <w:pStyle w:val="Heading1"/>
      </w:pPr>
      <w:bookmarkStart w:id="1" w:name="O_621065"/>
      <w:bookmarkEnd w:id="1"/>
      <w:r w:rsidRPr="009856EB">
        <w:t>Modification History</w:t>
      </w:r>
    </w:p>
    <w:p w:rsidR="00000000" w:rsidRPr="009856EB" w:rsidP="00EF3BEF">
      <w:pPr>
        <w:pStyle w:val="BodyText"/>
      </w:pPr>
      <w:r w:rsidRPr="009856EB">
        <w:t>Release 1 - New unit of competency</w:t>
      </w:r>
    </w:p>
    <w:p w:rsidR="00000000" w:rsidRPr="009856EB" w:rsidP="009856EB">
      <w:pPr>
        <w:pStyle w:val="Heading1"/>
      </w:pPr>
      <w:bookmarkStart w:id="2" w:name="O_621066"/>
      <w:bookmarkEnd w:id="2"/>
      <w:r w:rsidRPr="009856EB">
        <w:t>Application</w:t>
      </w:r>
    </w:p>
    <w:p w:rsidR="00000000" w:rsidRPr="009856EB" w:rsidP="00EF3BEF">
      <w:pPr>
        <w:pStyle w:val="BodyText"/>
      </w:pPr>
      <w:r w:rsidRPr="009856EB">
        <w:t>This unit of competency covers using marine sewing techniques in the completion of upholstery products/items used in marine applications, such as covers, a</w:t>
      </w:r>
      <w:r w:rsidRPr="009856EB">
        <w:t>nd fitting the required attachments and fixing devices.</w:t>
      </w:r>
    </w:p>
    <w:p w:rsidR="00000000" w:rsidRPr="009856EB" w:rsidP="00EF3BEF">
      <w:pPr>
        <w:pStyle w:val="BodyText"/>
      </w:pPr>
      <w:r w:rsidRPr="009856EB">
        <w:t>No licensing, legislative or certification requirements apply to this unit at the time of publication.</w:t>
      </w:r>
    </w:p>
    <w:p w:rsidR="00000000" w:rsidRPr="009856EB" w:rsidP="009856EB">
      <w:pPr>
        <w:pStyle w:val="Heading1"/>
      </w:pPr>
      <w:bookmarkStart w:id="3" w:name="O_621067"/>
      <w:bookmarkEnd w:id="3"/>
      <w:r w:rsidRPr="009856EB">
        <w:t>Pre-requisite Unit</w:t>
      </w:r>
    </w:p>
    <w:p w:rsidR="00000000" w:rsidRPr="009856EB" w:rsidP="009856EB">
      <w:pPr>
        <w:pStyle w:val="Heading1"/>
      </w:pPr>
      <w:bookmarkStart w:id="4" w:name="O_621068"/>
      <w:bookmarkEnd w:id="4"/>
      <w:r w:rsidRPr="009856EB">
        <w:t>Competency Field</w:t>
      </w:r>
    </w:p>
    <w:p w:rsidR="00000000" w:rsidRPr="009856EB" w:rsidP="009856EB">
      <w:pPr>
        <w:pStyle w:val="Heading1"/>
      </w:pPr>
      <w:bookmarkStart w:id="5" w:name="O_621069"/>
      <w:bookmarkEnd w:id="5"/>
      <w:r w:rsidRPr="009856EB">
        <w:t>Unit Sector</w:t>
      </w:r>
    </w:p>
    <w:p w:rsidR="00000000" w:rsidRPr="009856EB" w:rsidP="00EF3BEF">
      <w:pPr>
        <w:pStyle w:val="BodyText"/>
      </w:pPr>
      <w:r w:rsidRPr="009856EB">
        <w:t>Upholstery</w:t>
      </w:r>
    </w:p>
    <w:p w:rsidR="00000000" w:rsidRPr="009856EB" w:rsidP="009856EB">
      <w:pPr>
        <w:pStyle w:val="Heading1"/>
      </w:pPr>
      <w:bookmarkStart w:id="6" w:name="O_621070"/>
      <w:bookmarkEnd w:id="6"/>
      <w:r w:rsidRPr="009856EB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540"/>
        <w:gridCol w:w="2186"/>
        <w:gridCol w:w="694"/>
        <w:gridCol w:w="5866"/>
      </w:tblGrid>
      <w:tr w:rsidTr="009856E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BodyText"/>
              <w:rPr>
                <w:lang w:val="en-NZ"/>
              </w:rPr>
            </w:pPr>
            <w:r w:rsidRPr="009856EB">
              <w:t>Elements describe the essential outcomes.</w:t>
            </w:r>
          </w:p>
        </w:tc>
        <w:tc>
          <w:tcPr>
            <w:tcW w:w="65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BodyText"/>
              <w:rPr>
                <w:lang w:val="en-NZ"/>
              </w:rPr>
            </w:pPr>
            <w:r w:rsidRPr="009856EB">
              <w:t>Performance criteria describe the performance needed to demonstrate achievement of the element.</w:t>
            </w:r>
          </w:p>
        </w:tc>
      </w:tr>
      <w:tr w:rsidTr="009856E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BodyText"/>
              <w:rPr>
                <w:lang w:val="en-NZ"/>
              </w:rPr>
            </w:pPr>
            <w:r w:rsidRPr="009856EB">
              <w:t>1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BodyText"/>
              <w:rPr>
                <w:lang w:val="en-NZ"/>
              </w:rPr>
            </w:pPr>
            <w:r w:rsidRPr="009856EB">
              <w:t>Prepare for work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BodyText"/>
              <w:rPr>
                <w:lang w:val="en-NZ"/>
              </w:rPr>
            </w:pPr>
            <w:r w:rsidRPr="009856EB">
              <w:t>1.1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BodyText"/>
              <w:rPr>
                <w:lang w:val="en-NZ"/>
              </w:rPr>
            </w:pPr>
            <w:r w:rsidRPr="009856EB">
              <w:t>Job requirements are identified from work instructions</w:t>
            </w:r>
          </w:p>
        </w:tc>
      </w:tr>
      <w:tr w:rsidTr="009856E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BodyText"/>
              <w:rPr>
                <w:lang w:val="en-NZ"/>
              </w:rPr>
            </w:pPr>
            <w:r w:rsidRPr="009856EB">
              <w:t>1.2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BodyText"/>
              <w:rPr>
                <w:lang w:val="en-NZ"/>
              </w:rPr>
            </w:pPr>
            <w:r w:rsidRPr="009856EB">
              <w:t>Work health and safety (WHS) requirements, including personal protection needs, are observed throughout the work</w:t>
            </w:r>
          </w:p>
        </w:tc>
      </w:tr>
      <w:tr w:rsidTr="009856E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BodyText"/>
              <w:rPr>
                <w:lang w:val="en-NZ"/>
              </w:rPr>
            </w:pPr>
            <w:r w:rsidRPr="009856EB">
              <w:t>1.3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BodyText"/>
              <w:rPr>
                <w:lang w:val="en-NZ"/>
              </w:rPr>
            </w:pPr>
            <w:r w:rsidRPr="009856EB">
              <w:t>Machines, attachments, materials, work method and sequence are determined</w:t>
            </w:r>
          </w:p>
        </w:tc>
      </w:tr>
      <w:tr w:rsidTr="009856E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BodyText"/>
              <w:rPr>
                <w:lang w:val="en-NZ"/>
              </w:rPr>
            </w:pPr>
            <w:r w:rsidRPr="009856EB">
              <w:t>1.4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BodyText"/>
              <w:rPr>
                <w:lang w:val="en-NZ"/>
              </w:rPr>
            </w:pPr>
            <w:r w:rsidRPr="009856EB">
              <w:t>Equipment, including any supplementary equipment, is identified and checked for safe operation, components and controls</w:t>
            </w:r>
          </w:p>
        </w:tc>
      </w:tr>
      <w:tr w:rsidTr="009856E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BodyText"/>
              <w:rPr>
                <w:lang w:val="en-NZ"/>
              </w:rPr>
            </w:pPr>
            <w:r w:rsidRPr="009856EB">
              <w:t>1.5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BodyText"/>
              <w:rPr>
                <w:lang w:val="en-NZ"/>
              </w:rPr>
            </w:pPr>
            <w:r w:rsidRPr="009856EB">
              <w:t xml:space="preserve">Materials are identified and inspected and problems, including any materials or part-constructed products which </w:t>
            </w:r>
            <w:r w:rsidRPr="009856EB">
              <w:t>do not meet the job order requirements, are identified and reported in accordance with workplace procedures</w:t>
            </w:r>
          </w:p>
        </w:tc>
      </w:tr>
      <w:tr w:rsidTr="009856E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BodyText"/>
              <w:rPr>
                <w:lang w:val="en-NZ"/>
              </w:rPr>
            </w:pPr>
            <w:r w:rsidRPr="009856EB">
              <w:t>1.6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BodyText"/>
              <w:rPr>
                <w:lang w:val="en-NZ"/>
              </w:rPr>
            </w:pPr>
            <w:r w:rsidRPr="009856EB">
              <w:t>Work pieces are laid out in s</w:t>
            </w:r>
            <w:r w:rsidRPr="009856EB">
              <w:t>equence in accordance with specifications and workplace procedures</w:t>
            </w:r>
          </w:p>
        </w:tc>
      </w:tr>
      <w:tr w:rsidTr="009856E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BodyText"/>
              <w:rPr>
                <w:lang w:val="en-NZ"/>
              </w:rPr>
            </w:pPr>
            <w:r w:rsidRPr="009856EB">
              <w:t>2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BodyText"/>
              <w:rPr>
                <w:lang w:val="en-NZ"/>
              </w:rPr>
            </w:pPr>
            <w:r w:rsidRPr="009856EB">
              <w:t>Conduct sewing operation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BodyText"/>
              <w:rPr>
                <w:lang w:val="en-NZ"/>
              </w:rPr>
            </w:pPr>
            <w:r w:rsidRPr="009856EB">
              <w:t>2.1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BodyText"/>
              <w:rPr>
                <w:lang w:val="en-NZ"/>
              </w:rPr>
            </w:pPr>
            <w:r w:rsidRPr="009856EB">
              <w:t>Sewing machine, including attachments, as required, set-up requirements and adjustments are observed in accordance with workplace procedures</w:t>
            </w:r>
          </w:p>
        </w:tc>
      </w:tr>
      <w:tr w:rsidTr="009856E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BodyText"/>
              <w:rPr>
                <w:lang w:val="en-NZ"/>
              </w:rPr>
            </w:pPr>
            <w:r w:rsidRPr="009856EB">
              <w:t>2.2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BodyText"/>
              <w:rPr>
                <w:lang w:val="en-NZ"/>
              </w:rPr>
            </w:pPr>
            <w:r w:rsidRPr="009856EB">
              <w:t>Appropriate thread type and size is fitted to machine</w:t>
            </w:r>
          </w:p>
        </w:tc>
      </w:tr>
      <w:tr w:rsidTr="009856E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BodyText"/>
              <w:rPr>
                <w:lang w:val="en-NZ"/>
              </w:rPr>
            </w:pPr>
            <w:r w:rsidRPr="009856EB">
              <w:t>2.3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BodyText"/>
              <w:rPr>
                <w:lang w:val="en-NZ"/>
              </w:rPr>
            </w:pPr>
            <w:r w:rsidRPr="009856EB">
              <w:t>Machine is operated to maintain required product quality and outputs</w:t>
            </w:r>
          </w:p>
        </w:tc>
      </w:tr>
      <w:tr w:rsidTr="009856E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BodyText"/>
              <w:rPr>
                <w:lang w:val="en-NZ"/>
              </w:rPr>
            </w:pPr>
            <w:r w:rsidRPr="009856EB">
              <w:t>2.4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BodyText"/>
              <w:rPr>
                <w:lang w:val="en-NZ"/>
              </w:rPr>
            </w:pPr>
            <w:r w:rsidRPr="009856EB">
              <w:t>Reinforcing/protective measures, fittings/attachments and fixing devices are attached in accordance with workplace proc</w:t>
            </w:r>
            <w:r w:rsidRPr="009856EB">
              <w:t>edures</w:t>
            </w:r>
          </w:p>
        </w:tc>
      </w:tr>
      <w:tr w:rsidTr="009856E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BodyText"/>
              <w:rPr>
                <w:lang w:val="en-NZ"/>
              </w:rPr>
            </w:pPr>
            <w:r w:rsidRPr="009856EB">
              <w:t>2.5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BodyText"/>
              <w:rPr>
                <w:lang w:val="en-NZ"/>
              </w:rPr>
            </w:pPr>
            <w:r w:rsidRPr="009856EB">
              <w:t>Finished products, including covers, are inspected for quality with unacceptable items being reprocessed in accordance with workplace instructions</w:t>
            </w:r>
          </w:p>
        </w:tc>
      </w:tr>
      <w:tr w:rsidTr="009856E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BodyText"/>
              <w:rPr>
                <w:lang w:val="en-NZ"/>
              </w:rPr>
            </w:pPr>
            <w:r w:rsidRPr="009856EB">
              <w:t>3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BodyText"/>
              <w:rPr>
                <w:lang w:val="en-NZ"/>
              </w:rPr>
            </w:pPr>
            <w:r w:rsidRPr="009856EB">
              <w:t>Complete work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BodyText"/>
              <w:rPr>
                <w:lang w:val="en-NZ"/>
              </w:rPr>
            </w:pPr>
            <w:r w:rsidRPr="009856EB">
              <w:t>3.1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BodyText"/>
              <w:rPr>
                <w:lang w:val="en-NZ"/>
              </w:rPr>
            </w:pPr>
            <w:r w:rsidRPr="009856EB">
              <w:t xml:space="preserve">Unused materials are stored, as required </w:t>
            </w:r>
          </w:p>
        </w:tc>
      </w:tr>
      <w:tr w:rsidTr="009856E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BodyText"/>
              <w:rPr>
                <w:lang w:val="en-NZ"/>
              </w:rPr>
            </w:pPr>
            <w:r w:rsidRPr="009856EB">
              <w:t>3.2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BodyText"/>
              <w:rPr>
                <w:lang w:val="en-NZ"/>
              </w:rPr>
            </w:pPr>
            <w:r w:rsidRPr="009856EB">
              <w:t xml:space="preserve">Workplace required documentation, including stock usage, is completed and processed following workplace procedures </w:t>
            </w:r>
          </w:p>
        </w:tc>
      </w:tr>
      <w:tr w:rsidTr="009856E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BodyText"/>
              <w:rPr>
                <w:lang w:val="en-NZ"/>
              </w:rPr>
            </w:pPr>
            <w:r w:rsidRPr="009856EB">
              <w:t>3.3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BodyText"/>
              <w:rPr>
                <w:lang w:val="en-NZ"/>
              </w:rPr>
            </w:pPr>
            <w:r w:rsidRPr="009856EB">
              <w:t xml:space="preserve">Work area is cleaned and damaged tools and equipment tagged, as required </w:t>
            </w:r>
          </w:p>
        </w:tc>
      </w:tr>
      <w:tr w:rsidTr="009856E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BodyText"/>
              <w:rPr>
                <w:lang w:val="en-NZ"/>
              </w:rPr>
            </w:pPr>
            <w:r w:rsidRPr="009856EB">
              <w:t>3.4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6EB" w:rsidP="009856EB">
            <w:pPr>
              <w:pStyle w:val="BodyText"/>
            </w:pPr>
            <w:r w:rsidRPr="009856EB">
              <w:t>Waste is collected and bundled for recycling/reuse a</w:t>
            </w:r>
            <w:r w:rsidRPr="009856EB">
              <w:t xml:space="preserve">s required by workplace procedures </w:t>
            </w:r>
          </w:p>
        </w:tc>
      </w:tr>
    </w:tbl>
    <w:p w:rsidR="00000000" w:rsidRPr="009856EB" w:rsidP="009856EB">
      <w:pPr>
        <w:pStyle w:val="BodyText"/>
      </w:pPr>
    </w:p>
    <w:p w:rsidR="00000000" w:rsidRPr="009856EB" w:rsidP="009856EB">
      <w:pPr>
        <w:pStyle w:val="AllowPageBreak"/>
      </w:pPr>
    </w:p>
    <w:p w:rsidR="00000000" w:rsidRPr="009856EB" w:rsidP="009856EB">
      <w:pPr>
        <w:pStyle w:val="Heading1"/>
      </w:pPr>
      <w:bookmarkStart w:id="7" w:name="O_621071"/>
      <w:bookmarkEnd w:id="7"/>
      <w:r w:rsidRPr="009856EB">
        <w:t>Foundation Skills</w:t>
      </w:r>
    </w:p>
    <w:p w:rsidR="00000000" w:rsidRPr="009856EB" w:rsidP="00EF3BEF">
      <w:pPr>
        <w:pStyle w:val="BodyText"/>
      </w:pPr>
      <w:r w:rsidRPr="009856EB">
        <w:t>Foundation skills essential to performance are explicit in the performance criteria of this unit of competency. Detail on appropriate performance levels for each furnishing unit of co</w:t>
      </w:r>
      <w:r w:rsidRPr="009856EB">
        <w:t>mpetency in reading, writing, oral communication and numeracy utilising the Australian Core Skills Framework (ACSF) are provided in the Furnishing Training Package Implementation Guide.</w:t>
      </w:r>
    </w:p>
    <w:p w:rsidR="00000000" w:rsidRPr="009856EB" w:rsidP="009856EB">
      <w:pPr>
        <w:pStyle w:val="Heading1"/>
      </w:pPr>
      <w:bookmarkStart w:id="8" w:name="O_621072"/>
      <w:bookmarkEnd w:id="8"/>
      <w:r w:rsidRPr="009856EB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9856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BodyText"/>
              <w:rPr>
                <w:lang w:val="en-NZ"/>
              </w:rPr>
            </w:pPr>
            <w:r w:rsidRPr="009856EB">
              <w:t xml:space="preserve">Specifies different work environments and conditions that may affect performance. Essential </w:t>
            </w:r>
            <w:r w:rsidRPr="009856EB">
              <w:t>operating conditions that may be present (depending on the work situation, needs of the candidate, accessibility of the item, and local industry and regional contex</w:t>
            </w:r>
            <w:r w:rsidRPr="009856EB">
              <w:t>ts) are included. Range is restricted to essential operating conditions and any other variables essential to the work environment.</w:t>
            </w:r>
          </w:p>
        </w:tc>
      </w:tr>
      <w:tr w:rsidTr="009856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BodyText"/>
              <w:rPr>
                <w:lang w:val="en-NZ"/>
              </w:rPr>
            </w:pPr>
            <w:r w:rsidRPr="009856EB">
              <w:rPr>
                <w:rStyle w:val="SpecialBold"/>
              </w:rPr>
              <w:t>Unit context includes: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6EB" w:rsidP="009856EB">
            <w:pPr>
              <w:pStyle w:val="ListBullet"/>
            </w:pPr>
            <w:r w:rsidRPr="009856EB">
              <w:t>WHS requirements, including legislation, building codes, material safety management systems, hazard</w:t>
            </w:r>
            <w:r w:rsidRPr="009856EB">
              <w:t xml:space="preserve">ous and dangerous goods codes, and local safe operating procedures or equivalent </w:t>
            </w:r>
          </w:p>
          <w:p w:rsidR="00000000" w:rsidRPr="009856EB" w:rsidP="009856EB">
            <w:pPr>
              <w:pStyle w:val="ListBullet"/>
            </w:pPr>
            <w:r w:rsidRPr="009856EB">
              <w:t xml:space="preserve">work is carried out in accordance with legislative obligations, environmental legislation, relevant health regulations, manual handling procedures and organisation insurance </w:t>
            </w:r>
            <w:r w:rsidRPr="009856EB">
              <w:t>requirements</w:t>
            </w:r>
          </w:p>
          <w:p w:rsidR="00000000" w:rsidP="009856EB">
            <w:pPr>
              <w:pStyle w:val="ListBullet"/>
              <w:rPr>
                <w:lang w:val="en-NZ"/>
              </w:rPr>
            </w:pPr>
            <w:r w:rsidRPr="009856EB">
              <w:t xml:space="preserve">work requires individuals to demonstrate some discretion, judgement and problem solving </w:t>
            </w:r>
          </w:p>
        </w:tc>
      </w:tr>
      <w:tr w:rsidTr="009856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BodyText"/>
              <w:rPr>
                <w:lang w:val="en-NZ"/>
              </w:rPr>
            </w:pPr>
            <w:r w:rsidRPr="009856EB">
              <w:rPr>
                <w:rStyle w:val="SpecialBold"/>
              </w:rPr>
              <w:t>Fittings/attachments and fixing devices include: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6EB" w:rsidP="009856EB">
            <w:pPr>
              <w:pStyle w:val="ListBullet"/>
            </w:pPr>
            <w:r w:rsidRPr="009856EB">
              <w:t xml:space="preserve">clips </w:t>
            </w:r>
          </w:p>
          <w:p w:rsidR="00000000" w:rsidRPr="009856EB" w:rsidP="009856EB">
            <w:pPr>
              <w:pStyle w:val="ListBullet"/>
            </w:pPr>
            <w:r w:rsidRPr="009856EB">
              <w:t xml:space="preserve">press studs </w:t>
            </w:r>
          </w:p>
          <w:p w:rsidR="00000000" w:rsidRPr="009856EB" w:rsidP="009856EB">
            <w:pPr>
              <w:pStyle w:val="ListBullet"/>
            </w:pPr>
            <w:r w:rsidRPr="009856EB">
              <w:t xml:space="preserve">buckles </w:t>
            </w:r>
          </w:p>
          <w:p w:rsidR="00000000" w:rsidRPr="009856EB" w:rsidP="009856EB">
            <w:pPr>
              <w:pStyle w:val="ListBullet"/>
            </w:pPr>
            <w:r w:rsidRPr="009856EB">
              <w:t xml:space="preserve">eyelets </w:t>
            </w:r>
          </w:p>
          <w:p w:rsidR="00000000" w:rsidRPr="009856EB" w:rsidP="009856EB">
            <w:pPr>
              <w:pStyle w:val="ListBullet"/>
            </w:pPr>
            <w:r w:rsidRPr="009856EB">
              <w:t xml:space="preserve">shackles </w:t>
            </w:r>
          </w:p>
          <w:p w:rsidR="00000000" w:rsidRPr="009856EB" w:rsidP="009856EB">
            <w:pPr>
              <w:pStyle w:val="ListBullet"/>
            </w:pPr>
            <w:r w:rsidRPr="009856EB">
              <w:t xml:space="preserve">zips </w:t>
            </w:r>
          </w:p>
          <w:p w:rsidR="00000000" w:rsidRPr="009856EB" w:rsidP="009856EB">
            <w:pPr>
              <w:pStyle w:val="ListBullet"/>
            </w:pPr>
            <w:r w:rsidRPr="009856EB">
              <w:t xml:space="preserve">reinforcing patches </w:t>
            </w:r>
          </w:p>
          <w:p w:rsidR="00000000" w:rsidP="009856EB">
            <w:pPr>
              <w:pStyle w:val="ListBullet"/>
              <w:rPr>
                <w:lang w:val="en-NZ"/>
              </w:rPr>
            </w:pPr>
            <w:r w:rsidRPr="009856EB">
              <w:t xml:space="preserve">straps </w:t>
            </w:r>
          </w:p>
        </w:tc>
      </w:tr>
      <w:tr w:rsidTr="009856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6EB" w:rsidP="009856EB">
            <w:pPr>
              <w:pStyle w:val="BodyText"/>
            </w:pPr>
            <w:r w:rsidRPr="009856EB">
              <w:rPr>
                <w:rStyle w:val="SpecialBold"/>
              </w:rPr>
              <w:t>Job requirem</w:t>
            </w:r>
            <w:r w:rsidRPr="009856EB">
              <w:rPr>
                <w:rStyle w:val="SpecialBold"/>
              </w:rPr>
              <w:t>ents include:</w:t>
            </w:r>
          </w:p>
          <w:p w:rsidR="00000000" w:rsidP="009856EB">
            <w:pPr>
              <w:pStyle w:val="BodyText"/>
              <w:rPr>
                <w:lang w:val="en-NZ"/>
              </w:rPr>
            </w:pP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6EB" w:rsidP="009856EB">
            <w:pPr>
              <w:pStyle w:val="ListBullet"/>
            </w:pPr>
            <w:r w:rsidRPr="009856EB">
              <w:t xml:space="preserve">required materials </w:t>
            </w:r>
          </w:p>
          <w:p w:rsidR="00000000" w:rsidRPr="009856EB" w:rsidP="009856EB">
            <w:pPr>
              <w:pStyle w:val="ListBullet"/>
            </w:pPr>
            <w:r w:rsidRPr="009856EB">
              <w:t xml:space="preserve">threads </w:t>
            </w:r>
          </w:p>
          <w:p w:rsidR="00000000" w:rsidRPr="009856EB" w:rsidP="009856EB">
            <w:pPr>
              <w:pStyle w:val="ListBullet"/>
            </w:pPr>
            <w:r w:rsidRPr="009856EB">
              <w:t xml:space="preserve">additional work features </w:t>
            </w:r>
          </w:p>
          <w:p w:rsidR="00000000" w:rsidRPr="009856EB" w:rsidP="009856EB">
            <w:pPr>
              <w:pStyle w:val="ListBullet"/>
            </w:pPr>
            <w:r w:rsidRPr="009856EB">
              <w:t xml:space="preserve">shape and special requirements for the item </w:t>
            </w:r>
          </w:p>
          <w:p w:rsidR="00000000" w:rsidP="009856EB">
            <w:pPr>
              <w:pStyle w:val="ListBullet"/>
              <w:rPr>
                <w:lang w:val="en-NZ"/>
              </w:rPr>
            </w:pPr>
            <w:r w:rsidRPr="009856EB">
              <w:t xml:space="preserve">any required workplace documentation to be competed </w:t>
            </w:r>
          </w:p>
        </w:tc>
      </w:tr>
      <w:tr w:rsidTr="009856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6EB" w:rsidP="009856EB">
            <w:pPr>
              <w:pStyle w:val="BodyText"/>
            </w:pPr>
            <w:r w:rsidRPr="009856EB">
              <w:rPr>
                <w:rStyle w:val="SpecialBold"/>
              </w:rPr>
              <w:t>Machines include:</w:t>
            </w:r>
          </w:p>
          <w:p w:rsidR="00000000" w:rsidP="009856EB">
            <w:pPr>
              <w:pStyle w:val="BodyText"/>
              <w:rPr>
                <w:lang w:val="en-NZ"/>
              </w:rPr>
            </w:pP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6EB" w:rsidP="009856EB">
            <w:pPr>
              <w:pStyle w:val="ListBullet"/>
            </w:pPr>
            <w:r w:rsidRPr="009856EB">
              <w:t xml:space="preserve">overlocker </w:t>
            </w:r>
          </w:p>
          <w:p w:rsidR="00000000" w:rsidRPr="009856EB" w:rsidP="009856EB">
            <w:pPr>
              <w:pStyle w:val="ListBullet"/>
            </w:pPr>
            <w:r w:rsidRPr="009856EB">
              <w:t xml:space="preserve">flat bed </w:t>
            </w:r>
          </w:p>
          <w:p w:rsidR="00000000" w:rsidP="009856EB">
            <w:pPr>
              <w:pStyle w:val="ListBullet"/>
              <w:rPr>
                <w:lang w:val="en-NZ"/>
              </w:rPr>
            </w:pPr>
            <w:r w:rsidRPr="009856EB">
              <w:t xml:space="preserve">twin needle and walking foot </w:t>
            </w:r>
          </w:p>
        </w:tc>
      </w:tr>
      <w:tr w:rsidTr="009856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6EB" w:rsidP="009856EB">
            <w:pPr>
              <w:pStyle w:val="BodyText"/>
            </w:pPr>
            <w:r w:rsidRPr="009856EB">
              <w:rPr>
                <w:rStyle w:val="SpecialBold"/>
              </w:rPr>
              <w:t>Tools and equipment include:</w:t>
            </w:r>
          </w:p>
          <w:p w:rsidR="00000000" w:rsidP="009856EB">
            <w:pPr>
              <w:pStyle w:val="BodyText"/>
              <w:rPr>
                <w:lang w:val="en-NZ"/>
              </w:rPr>
            </w:pP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6EB" w:rsidP="009856EB">
            <w:pPr>
              <w:pStyle w:val="ListBullet"/>
            </w:pPr>
            <w:r w:rsidRPr="009856EB">
              <w:t xml:space="preserve">measuring tape </w:t>
            </w:r>
          </w:p>
          <w:p w:rsidR="00000000" w:rsidRPr="009856EB" w:rsidP="009856EB">
            <w:pPr>
              <w:pStyle w:val="ListBullet"/>
            </w:pPr>
            <w:r w:rsidRPr="009856EB">
              <w:t xml:space="preserve">scissors </w:t>
            </w:r>
          </w:p>
          <w:p w:rsidR="00000000" w:rsidRPr="009856EB" w:rsidP="009856EB">
            <w:pPr>
              <w:pStyle w:val="ListBullet"/>
            </w:pPr>
            <w:r w:rsidRPr="009856EB">
              <w:t xml:space="preserve">cutting blades </w:t>
            </w:r>
          </w:p>
          <w:p w:rsidR="00000000" w:rsidP="009856EB">
            <w:pPr>
              <w:pStyle w:val="ListBullet"/>
              <w:rPr>
                <w:lang w:val="en-NZ"/>
              </w:rPr>
            </w:pPr>
            <w:r w:rsidRPr="009856EB">
              <w:t xml:space="preserve">knives and thread </w:t>
            </w:r>
          </w:p>
        </w:tc>
      </w:tr>
      <w:tr w:rsidTr="009856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6EB" w:rsidP="009856EB">
            <w:pPr>
              <w:pStyle w:val="BodyText"/>
            </w:pPr>
            <w:r w:rsidRPr="009856EB">
              <w:rPr>
                <w:rStyle w:val="SpecialBold"/>
              </w:rPr>
              <w:t>Materials include:</w:t>
            </w:r>
          </w:p>
          <w:p w:rsidR="00000000" w:rsidP="009856EB">
            <w:pPr>
              <w:pStyle w:val="BodyText"/>
              <w:rPr>
                <w:lang w:val="en-NZ"/>
              </w:rPr>
            </w:pP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6EB" w:rsidP="009856EB">
            <w:pPr>
              <w:pStyle w:val="ListBullet"/>
            </w:pPr>
            <w:r w:rsidRPr="009856EB">
              <w:t xml:space="preserve">canvas </w:t>
            </w:r>
          </w:p>
          <w:p w:rsidR="00000000" w:rsidRPr="009856EB" w:rsidP="009856EB">
            <w:pPr>
              <w:pStyle w:val="ListBullet"/>
            </w:pPr>
            <w:r w:rsidRPr="009856EB">
              <w:t xml:space="preserve">sail materials </w:t>
            </w:r>
          </w:p>
          <w:p w:rsidR="00000000" w:rsidRPr="009856EB" w:rsidP="009856EB">
            <w:pPr>
              <w:pStyle w:val="ListBullet"/>
            </w:pPr>
            <w:r w:rsidRPr="009856EB">
              <w:t xml:space="preserve">leather </w:t>
            </w:r>
          </w:p>
          <w:p w:rsidR="00000000" w:rsidP="009856EB">
            <w:pPr>
              <w:pStyle w:val="ListBullet"/>
              <w:rPr>
                <w:lang w:val="en-NZ"/>
              </w:rPr>
            </w:pPr>
            <w:r w:rsidRPr="009856EB">
              <w:t xml:space="preserve">foam-backed vinyl and upholstery fabrics </w:t>
            </w:r>
          </w:p>
        </w:tc>
      </w:tr>
      <w:tr w:rsidTr="009856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7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6EB" w:rsidP="009856EB">
            <w:pPr>
              <w:pStyle w:val="BodyText"/>
            </w:pPr>
            <w:r w:rsidRPr="009856EB">
              <w:rPr>
                <w:rStyle w:val="SpecialBold"/>
              </w:rPr>
              <w:t>Personal protective equipment includes:</w:t>
            </w:r>
          </w:p>
          <w:p w:rsidR="00000000" w:rsidP="009856EB">
            <w:pPr>
              <w:pStyle w:val="BodyText"/>
              <w:rPr>
                <w:lang w:val="en-NZ"/>
              </w:rPr>
            </w:pP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6EB" w:rsidP="009856EB">
            <w:pPr>
              <w:pStyle w:val="ListBullet"/>
            </w:pPr>
            <w:r w:rsidRPr="009856EB">
              <w:t>that prescribed under legislation, regulations and enterprise policies and practices:</w:t>
            </w:r>
          </w:p>
          <w:p w:rsidR="00000000" w:rsidRPr="009856EB" w:rsidP="009856EB">
            <w:pPr>
              <w:pStyle w:val="ListBullet2"/>
            </w:pPr>
            <w:r w:rsidRPr="009856EB">
              <w:t>safety glasses/goggle</w:t>
            </w:r>
          </w:p>
          <w:p w:rsidR="00000000" w:rsidRPr="009856EB" w:rsidP="009856EB">
            <w:pPr>
              <w:pStyle w:val="ListBullet2"/>
            </w:pPr>
            <w:r w:rsidRPr="009856EB">
              <w:t>hair nets</w:t>
            </w:r>
          </w:p>
          <w:p w:rsidR="00000000" w:rsidRPr="009856EB" w:rsidP="009856EB">
            <w:pPr>
              <w:pStyle w:val="ListBullet2"/>
            </w:pPr>
            <w:r w:rsidRPr="009856EB">
              <w:t>ear muffs/plugs</w:t>
            </w:r>
          </w:p>
          <w:p w:rsidR="00000000" w:rsidRPr="009856EB" w:rsidP="009856EB">
            <w:pPr>
              <w:pStyle w:val="ListBullet2"/>
            </w:pPr>
            <w:r w:rsidRPr="009856EB">
              <w:t>gloves</w:t>
            </w:r>
          </w:p>
          <w:p w:rsidR="00000000" w:rsidP="009856EB">
            <w:pPr>
              <w:pStyle w:val="ListBullet2"/>
              <w:rPr>
                <w:lang w:val="en-NZ"/>
              </w:rPr>
            </w:pPr>
            <w:r w:rsidRPr="009856EB">
              <w:t>footwear and protective clothing</w:t>
            </w:r>
          </w:p>
        </w:tc>
      </w:tr>
      <w:tr w:rsidTr="009856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BodyText"/>
              <w:rPr>
                <w:lang w:val="en-NZ"/>
              </w:rPr>
            </w:pPr>
            <w:r w:rsidRPr="009856EB">
              <w:rPr>
                <w:rStyle w:val="SpecialBold"/>
              </w:rPr>
              <w:t>Information and procedures include: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6EB" w:rsidP="009856EB">
            <w:pPr>
              <w:pStyle w:val="ListBullet"/>
            </w:pPr>
            <w:r w:rsidRPr="009856EB">
              <w:t xml:space="preserve">workplace procedures relating to the use of tools and equipment </w:t>
            </w:r>
          </w:p>
          <w:p w:rsidR="00000000" w:rsidRPr="009856EB" w:rsidP="009856EB">
            <w:pPr>
              <w:pStyle w:val="ListBullet"/>
            </w:pPr>
            <w:r w:rsidRPr="009856EB">
              <w:t xml:space="preserve">work instructions, including job sheets, cutting lists, plans, drawings and designs </w:t>
            </w:r>
          </w:p>
          <w:p w:rsidR="00000000" w:rsidRPr="009856EB" w:rsidP="009856EB">
            <w:pPr>
              <w:pStyle w:val="ListBullet"/>
            </w:pPr>
            <w:r w:rsidRPr="009856EB">
              <w:t xml:space="preserve">workplace procedures relating to reporting and communication </w:t>
            </w:r>
          </w:p>
          <w:p w:rsidR="00000000" w:rsidRPr="009856EB" w:rsidP="009856EB">
            <w:pPr>
              <w:pStyle w:val="ListBullet"/>
            </w:pPr>
            <w:r w:rsidRPr="009856EB">
              <w:t>manufacturer specifications and operational procedures</w:t>
            </w:r>
          </w:p>
        </w:tc>
      </w:tr>
    </w:tbl>
    <w:p w:rsidR="00000000" w:rsidRPr="009856EB" w:rsidP="009856EB">
      <w:pPr>
        <w:pStyle w:val="BodyText"/>
      </w:pPr>
    </w:p>
    <w:p w:rsidR="00000000" w:rsidRPr="009856EB" w:rsidP="009856EB">
      <w:pPr>
        <w:pStyle w:val="AllowPageBreak"/>
      </w:pPr>
    </w:p>
    <w:p w:rsidR="00000000" w:rsidRPr="009856EB" w:rsidP="009856EB">
      <w:pPr>
        <w:pStyle w:val="Heading1"/>
      </w:pPr>
      <w:bookmarkStart w:id="9" w:name="O_621073"/>
      <w:bookmarkEnd w:id="9"/>
      <w:r w:rsidRPr="009856EB">
        <w:t>Unit Mapping Information</w:t>
      </w:r>
    </w:p>
    <w:p w:rsidR="00000000" w:rsidRPr="009856EB" w:rsidP="00EF3BEF">
      <w:pPr>
        <w:pStyle w:val="BodyText"/>
      </w:pPr>
      <w:r w:rsidRPr="009856EB">
        <w:t>Supersedes and is equivalent to LMFUP3012B Apply marine sewing and installation techniques.</w:t>
      </w:r>
    </w:p>
    <w:p w:rsidR="00000000" w:rsidRPr="009856EB" w:rsidP="009856EB">
      <w:pPr>
        <w:pStyle w:val="Heading1"/>
      </w:pPr>
      <w:bookmarkStart w:id="10" w:name="O_621080"/>
      <w:bookmarkEnd w:id="10"/>
      <w:r w:rsidRPr="009856EB">
        <w:t>Links</w:t>
      </w:r>
    </w:p>
    <w:p w:rsidR="00000000" w:rsidRPr="009856EB" w:rsidP="00EF3BEF">
      <w:pPr>
        <w:pStyle w:val="BodyText"/>
      </w:pPr>
      <w:r w:rsidRPr="009856EB">
        <w:t>Companion Volume implementation guides are</w:t>
      </w:r>
      <w:r w:rsidRPr="009856EB">
        <w:t xml:space="preserve">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4354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856EB" w:rsidP="009856EB"/>
    <w:sectPr w:rsidSect="009856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6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6EB" w:rsidRPr="00EF3BEF" w:rsidP="00EF3B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6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BEF" w:rsidP="009856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3BEF" w:rsidP="009856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F3BEF" w:rsidP="009856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6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B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56EB" w:rsidRPr="00EF3BEF" w:rsidP="00EF3B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6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BEF" w:rsidRPr="002D2AF8" w:rsidP="009856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MSFUP3012 Apply marine sewing and installation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EF3BEF" w:rsidP="009856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6AF3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068F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9288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6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56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56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56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56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56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56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56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56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56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56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56EB"/>
  </w:style>
  <w:style w:type="character" w:customStyle="1" w:styleId="Heading1Char">
    <w:name w:val="Heading 1 Char"/>
    <w:basedOn w:val="DefaultParagraphFont"/>
    <w:link w:val="Heading1"/>
    <w:rsid w:val="009856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56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56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56E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56EB"/>
    <w:rPr>
      <w:b/>
      <w:spacing w:val="0"/>
    </w:rPr>
  </w:style>
  <w:style w:type="paragraph" w:styleId="ListBullet2">
    <w:name w:val="List Bullet 2"/>
    <w:basedOn w:val="List2"/>
    <w:rsid w:val="009856E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56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56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56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56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56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56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56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56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56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56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56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56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56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56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56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56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56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56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56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56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56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56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56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56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56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56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56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56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56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56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56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56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56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56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56EB"/>
    <w:rPr>
      <w:i/>
    </w:rPr>
  </w:style>
  <w:style w:type="paragraph" w:styleId="Caption">
    <w:name w:val="caption"/>
    <w:basedOn w:val="BodyText"/>
    <w:next w:val="Normal"/>
    <w:qFormat/>
    <w:rsid w:val="009856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56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56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56EB"/>
  </w:style>
  <w:style w:type="paragraph" w:styleId="TableofFigures">
    <w:name w:val="table of figures"/>
    <w:basedOn w:val="Normal"/>
    <w:next w:val="Normal"/>
    <w:semiHidden/>
    <w:rsid w:val="009856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56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56EB"/>
    <w:rPr>
      <w:rFonts w:ascii="Wingdings" w:hAnsi="Wingdings"/>
    </w:rPr>
  </w:style>
  <w:style w:type="paragraph" w:customStyle="1" w:styleId="TableHeading">
    <w:name w:val="Table Heading"/>
    <w:basedOn w:val="HeadingBase"/>
    <w:rsid w:val="009856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56EB"/>
    <w:rPr>
      <w:color w:val="0033CC"/>
      <w:u w:val="none"/>
    </w:rPr>
  </w:style>
  <w:style w:type="paragraph" w:customStyle="1" w:styleId="BodyTextRight">
    <w:name w:val="Body Text Right"/>
    <w:basedOn w:val="BodyText"/>
    <w:rsid w:val="009856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56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56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56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56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56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56EB"/>
    <w:rPr>
      <w:sz w:val="32"/>
    </w:rPr>
  </w:style>
  <w:style w:type="paragraph" w:customStyle="1" w:styleId="HeadingProcedure">
    <w:name w:val="Heading Procedure"/>
    <w:basedOn w:val="HeadingBase"/>
    <w:next w:val="Normal"/>
    <w:rsid w:val="009856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56EB"/>
    <w:pPr>
      <w:spacing w:before="60" w:after="60"/>
    </w:pPr>
  </w:style>
  <w:style w:type="paragraph" w:styleId="ListContinue">
    <w:name w:val="List Continue"/>
    <w:basedOn w:val="List"/>
    <w:rsid w:val="009856EB"/>
    <w:pPr>
      <w:ind w:firstLine="0"/>
    </w:pPr>
  </w:style>
  <w:style w:type="paragraph" w:customStyle="1" w:styleId="ListNote">
    <w:name w:val="List Note"/>
    <w:basedOn w:val="List"/>
    <w:rsid w:val="009856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56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56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56EB"/>
    <w:rPr>
      <w:rFonts w:ascii="Courier New" w:hAnsi="Courier New"/>
    </w:rPr>
  </w:style>
  <w:style w:type="paragraph" w:customStyle="1" w:styleId="NoteBullet">
    <w:name w:val="Note Bullet"/>
    <w:basedOn w:val="Note"/>
    <w:rsid w:val="009856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56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56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56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56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56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56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56EB"/>
    <w:rPr>
      <w:b/>
      <w:smallCaps/>
    </w:rPr>
  </w:style>
  <w:style w:type="paragraph" w:customStyle="1" w:styleId="TableListNumber">
    <w:name w:val="Table List Number"/>
    <w:basedOn w:val="ListNumber"/>
    <w:rsid w:val="009856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56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56EB"/>
    <w:pPr>
      <w:numPr>
        <w:numId w:val="9"/>
      </w:numPr>
    </w:pPr>
  </w:style>
  <w:style w:type="paragraph" w:customStyle="1" w:styleId="ListAlpha2">
    <w:name w:val="List Alpha 2"/>
    <w:basedOn w:val="List2"/>
    <w:rsid w:val="009856EB"/>
    <w:pPr>
      <w:numPr>
        <w:numId w:val="8"/>
      </w:numPr>
    </w:pPr>
  </w:style>
  <w:style w:type="paragraph" w:styleId="List2">
    <w:name w:val="List 2"/>
    <w:basedOn w:val="BodyText"/>
    <w:rsid w:val="009856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56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56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56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56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56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56EB"/>
    <w:pPr>
      <w:numPr>
        <w:numId w:val="4"/>
      </w:numPr>
    </w:pPr>
  </w:style>
  <w:style w:type="paragraph" w:styleId="ListContinue2">
    <w:name w:val="List Continue 2"/>
    <w:basedOn w:val="List2"/>
    <w:rsid w:val="009856EB"/>
    <w:pPr>
      <w:ind w:firstLine="0"/>
    </w:pPr>
  </w:style>
  <w:style w:type="paragraph" w:styleId="ListContinue3">
    <w:name w:val="List Continue 3"/>
    <w:basedOn w:val="List3"/>
    <w:rsid w:val="009856EB"/>
    <w:pPr>
      <w:ind w:left="1021" w:firstLine="0"/>
    </w:pPr>
  </w:style>
  <w:style w:type="paragraph" w:styleId="ListContinue4">
    <w:name w:val="List Continue 4"/>
    <w:basedOn w:val="List4"/>
    <w:rsid w:val="009856EB"/>
    <w:pPr>
      <w:ind w:firstLine="0"/>
    </w:pPr>
  </w:style>
  <w:style w:type="paragraph" w:styleId="ListContinue5">
    <w:name w:val="List Continue 5"/>
    <w:basedOn w:val="List5"/>
    <w:rsid w:val="009856EB"/>
    <w:pPr>
      <w:ind w:firstLine="0"/>
    </w:pPr>
  </w:style>
  <w:style w:type="paragraph" w:styleId="ListNumber3">
    <w:name w:val="List Number 3"/>
    <w:basedOn w:val="List3"/>
    <w:rsid w:val="009856EB"/>
    <w:pPr>
      <w:numPr>
        <w:numId w:val="5"/>
      </w:numPr>
    </w:pPr>
  </w:style>
  <w:style w:type="paragraph" w:styleId="ListNumber4">
    <w:name w:val="List Number 4"/>
    <w:basedOn w:val="List4"/>
    <w:rsid w:val="009856EB"/>
    <w:pPr>
      <w:numPr>
        <w:numId w:val="6"/>
      </w:numPr>
    </w:pPr>
  </w:style>
  <w:style w:type="paragraph" w:styleId="ListNumber5">
    <w:name w:val="List Number 5"/>
    <w:basedOn w:val="List5"/>
    <w:rsid w:val="009856EB"/>
    <w:pPr>
      <w:numPr>
        <w:numId w:val="7"/>
      </w:numPr>
    </w:pPr>
  </w:style>
  <w:style w:type="paragraph" w:styleId="BlockText">
    <w:name w:val="Block Text"/>
    <w:basedOn w:val="Normal"/>
    <w:rsid w:val="009856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56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56EB"/>
    <w:rPr>
      <w:sz w:val="16"/>
      <w:vertAlign w:val="superscript"/>
    </w:rPr>
  </w:style>
  <w:style w:type="character" w:customStyle="1" w:styleId="Symbols">
    <w:name w:val="Symbols"/>
    <w:basedOn w:val="DefaultParagraphFont"/>
    <w:rsid w:val="009856EB"/>
    <w:rPr>
      <w:rFonts w:ascii="Symbol" w:hAnsi="Symbol"/>
    </w:rPr>
  </w:style>
  <w:style w:type="character" w:customStyle="1" w:styleId="MenuOptions">
    <w:name w:val="Menu Options"/>
    <w:basedOn w:val="DefaultParagraphFont"/>
    <w:rsid w:val="009856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56EB"/>
    <w:rPr>
      <w:b/>
    </w:rPr>
  </w:style>
  <w:style w:type="character" w:customStyle="1" w:styleId="Underlined">
    <w:name w:val="Underlined"/>
    <w:basedOn w:val="DefaultParagraphFont"/>
    <w:rsid w:val="009856EB"/>
    <w:rPr>
      <w:u w:val="single"/>
    </w:rPr>
  </w:style>
  <w:style w:type="paragraph" w:customStyle="1" w:styleId="TableBodyTextRight">
    <w:name w:val="Table Body Text Right"/>
    <w:basedOn w:val="TableBodyText"/>
    <w:rsid w:val="009856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56EB"/>
    <w:rPr>
      <w:sz w:val="18"/>
    </w:rPr>
  </w:style>
  <w:style w:type="paragraph" w:customStyle="1" w:styleId="BodySmallRight">
    <w:name w:val="Body Small Right"/>
    <w:basedOn w:val="BodyTextRight"/>
    <w:rsid w:val="009856EB"/>
    <w:rPr>
      <w:sz w:val="18"/>
      <w:szCs w:val="18"/>
    </w:rPr>
  </w:style>
  <w:style w:type="paragraph" w:customStyle="1" w:styleId="MarginEdition">
    <w:name w:val="Margin Edition"/>
    <w:basedOn w:val="MarginNote"/>
    <w:rsid w:val="009856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56EB"/>
    <w:rPr>
      <w:sz w:val="2"/>
      <w:szCs w:val="2"/>
    </w:rPr>
  </w:style>
  <w:style w:type="character" w:customStyle="1" w:styleId="Small">
    <w:name w:val="Small"/>
    <w:basedOn w:val="DefaultParagraphFont"/>
    <w:rsid w:val="009856EB"/>
    <w:rPr>
      <w:sz w:val="16"/>
    </w:rPr>
  </w:style>
  <w:style w:type="paragraph" w:customStyle="1" w:styleId="WideTable">
    <w:name w:val="Wide Table"/>
    <w:basedOn w:val="Normal"/>
    <w:rsid w:val="009856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56EB"/>
  </w:style>
  <w:style w:type="paragraph" w:styleId="Quote">
    <w:name w:val="Quote"/>
    <w:basedOn w:val="Heading1"/>
    <w:link w:val="QuoteChar"/>
    <w:qFormat/>
    <w:rsid w:val="009856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56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56EB"/>
    <w:pPr>
      <w:pageBreakBefore/>
    </w:pPr>
  </w:style>
  <w:style w:type="paragraph" w:customStyle="1" w:styleId="Border">
    <w:name w:val="Border"/>
    <w:basedOn w:val="Normal"/>
    <w:qFormat/>
    <w:rsid w:val="009856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56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56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56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56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56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56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56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56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56EB"/>
    <w:rPr>
      <w:u w:val="single"/>
    </w:rPr>
  </w:style>
  <w:style w:type="character" w:customStyle="1" w:styleId="BoldandItalics">
    <w:name w:val="Bold and Italics"/>
    <w:qFormat/>
    <w:rsid w:val="009856EB"/>
    <w:rPr>
      <w:b/>
      <w:i/>
      <w:u w:val="none"/>
    </w:rPr>
  </w:style>
  <w:style w:type="paragraph" w:styleId="BalloonText">
    <w:name w:val="Balloon Text"/>
    <w:basedOn w:val="Normal"/>
    <w:link w:val="BalloonTextChar"/>
    <w:rsid w:val="009856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56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56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56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56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56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56EB"/>
    <w:pPr>
      <w:spacing w:before="0" w:after="0"/>
    </w:pPr>
  </w:style>
  <w:style w:type="paragraph" w:customStyle="1" w:styleId="BodyTextBold">
    <w:name w:val="Body Text Bold"/>
    <w:basedOn w:val="BodyText"/>
    <w:qFormat/>
    <w:rsid w:val="009856EB"/>
    <w:rPr>
      <w:b/>
    </w:rPr>
  </w:style>
  <w:style w:type="character" w:styleId="Hyperlink">
    <w:name w:val="Hyperlink"/>
    <w:basedOn w:val="DefaultParagraphFont"/>
    <w:uiPriority w:val="99"/>
    <w:unhideWhenUsed/>
    <w:rsid w:val="00EF3B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679</Words>
  <Characters>4572</Characters>
  <Application>Microsoft Office Word</Application>
  <DocSecurity>0</DocSecurity>
  <Lines>207</Lines>
  <Paragraphs>122</Paragraphs>
  <ScaleCrop>false</ScaleCrop>
  <Company>Author-it Software Corporation Ltd.</Company>
  <LinksUpToDate>false</LinksUpToDate>
  <CharactersWithSpaces>5129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MSFUP3012 Apply marine sewing and installation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2022-11-22T03:47:00Z</dcterms:created>
  <dcterms:modified xsi:type="dcterms:W3CDTF">2022-11-22T03:47:00Z</dcterms:modified>
</cp:coreProperties>
</file>