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90F" w:rsidP="002D79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MSFUP3012 Apply marine sewing and installation techniques</w:t>
      </w:r>
      <w:r>
        <w:fldChar w:fldCharType="end"/>
      </w:r>
    </w:p>
    <w:p w:rsidR="002D790F" w:rsidP="002D790F">
      <w:pPr>
        <w:pStyle w:val="Version"/>
        <w:sectPr w:rsidSect="00290C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0CEB" w:rsidP="00290CEB">
      <w:pPr>
        <w:pStyle w:val="SuperHeading"/>
      </w:pPr>
      <w:r w:rsidRPr="00290CEB">
        <w:t>MSFUP3012 Apply marine sewing and installation techniques</w:t>
      </w:r>
    </w:p>
    <w:p w:rsidR="00000000" w:rsidRPr="00290CEB" w:rsidP="00290CEB">
      <w:pPr>
        <w:pStyle w:val="Heading1"/>
      </w:pPr>
      <w:bookmarkStart w:id="1" w:name="O_621065"/>
      <w:bookmarkEnd w:id="1"/>
      <w:r w:rsidRPr="00290CEB">
        <w:t>Modification History</w:t>
      </w:r>
    </w:p>
    <w:p w:rsidR="00000000" w:rsidRPr="00290CEB" w:rsidP="002D790F">
      <w:pPr>
        <w:pStyle w:val="BodyText"/>
      </w:pPr>
      <w:r w:rsidRPr="00290CEB">
        <w:t>Release 1 - New unit of competency</w:t>
      </w:r>
    </w:p>
    <w:p w:rsidR="00000000" w:rsidRPr="00290CEB" w:rsidP="00290CEB">
      <w:pPr>
        <w:pStyle w:val="Heading1"/>
      </w:pPr>
      <w:bookmarkStart w:id="2" w:name="O_621066"/>
      <w:bookmarkEnd w:id="2"/>
      <w:r w:rsidRPr="00290CEB">
        <w:t>Application</w:t>
      </w:r>
    </w:p>
    <w:p w:rsidR="00000000" w:rsidRPr="00290CEB" w:rsidP="002D790F">
      <w:pPr>
        <w:pStyle w:val="BodyText"/>
      </w:pPr>
      <w:r w:rsidRPr="00290CEB">
        <w:t>This unit of competency covers using marine sewing techniques in the completion of upholstery products/items used in marine applications, such as covers, a</w:t>
      </w:r>
      <w:r w:rsidRPr="00290CEB">
        <w:t>nd fitting the required attachments and fixing devices.</w:t>
      </w:r>
    </w:p>
    <w:p w:rsidR="00000000" w:rsidRPr="00290CEB" w:rsidP="002D790F">
      <w:pPr>
        <w:pStyle w:val="BodyText"/>
      </w:pPr>
      <w:r w:rsidRPr="00290CEB">
        <w:t>No licensing, legislative or certification requirements apply to this unit at the time of publication.</w:t>
      </w:r>
    </w:p>
    <w:p w:rsidR="00000000" w:rsidRPr="00290CEB" w:rsidP="00290CEB">
      <w:pPr>
        <w:pStyle w:val="Heading1"/>
      </w:pPr>
      <w:bookmarkStart w:id="3" w:name="O_621067"/>
      <w:bookmarkEnd w:id="3"/>
      <w:r w:rsidRPr="00290CEB">
        <w:t>Pre-requisite Unit</w:t>
      </w:r>
    </w:p>
    <w:p w:rsidR="00000000" w:rsidRPr="00290CEB" w:rsidP="00290CEB">
      <w:pPr>
        <w:pStyle w:val="Heading1"/>
      </w:pPr>
      <w:bookmarkStart w:id="4" w:name="O_621068"/>
      <w:bookmarkEnd w:id="4"/>
      <w:r w:rsidRPr="00290CEB">
        <w:t>Competency Field</w:t>
      </w:r>
    </w:p>
    <w:p w:rsidR="00000000" w:rsidRPr="00290CEB" w:rsidP="00290CEB">
      <w:pPr>
        <w:pStyle w:val="Heading1"/>
      </w:pPr>
      <w:bookmarkStart w:id="5" w:name="O_621069"/>
      <w:bookmarkEnd w:id="5"/>
      <w:r w:rsidRPr="00290CEB">
        <w:t>Unit Sector</w:t>
      </w:r>
    </w:p>
    <w:p w:rsidR="00000000" w:rsidRPr="00290CEB" w:rsidP="002D790F">
      <w:pPr>
        <w:pStyle w:val="BodyText"/>
      </w:pPr>
      <w:r w:rsidRPr="00290CEB">
        <w:t>Upholstery</w:t>
      </w:r>
    </w:p>
    <w:p w:rsidR="00000000" w:rsidRPr="00290CEB" w:rsidP="00290CEB">
      <w:pPr>
        <w:pStyle w:val="Heading1"/>
      </w:pPr>
      <w:bookmarkStart w:id="6" w:name="O_621070"/>
      <w:bookmarkEnd w:id="6"/>
      <w:r w:rsidRPr="00290CEB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86"/>
        <w:gridCol w:w="694"/>
        <w:gridCol w:w="5866"/>
      </w:tblGrid>
      <w:tr w:rsidTr="00290C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Elements describe the essential outcomes.</w:t>
            </w:r>
          </w:p>
        </w:tc>
        <w:tc>
          <w:tcPr>
            <w:tcW w:w="6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Performance criteria describe the performance needed to demonstrate achievement of the element.</w:t>
            </w:r>
          </w:p>
        </w:tc>
      </w:tr>
      <w:tr w:rsidTr="00290C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1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Prepare for work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1.1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Job requirements are identified from work instructions</w:t>
            </w:r>
          </w:p>
        </w:tc>
      </w:tr>
      <w:tr w:rsidTr="00290C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1.2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Work health and safety (WHS) requirements, including personal protection needs, are observed throughout the work</w:t>
            </w:r>
          </w:p>
        </w:tc>
      </w:tr>
      <w:tr w:rsidTr="00290C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1.3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Machines, attachments, materials, work method and sequence are determined</w:t>
            </w:r>
          </w:p>
        </w:tc>
      </w:tr>
      <w:tr w:rsidTr="00290C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1.4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Equipment, including any supplementary equipment, is identified and checked for safe operation, components and controls</w:t>
            </w:r>
          </w:p>
        </w:tc>
      </w:tr>
      <w:tr w:rsidTr="00290C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1.5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 xml:space="preserve">Materials are identified and inspected and problems, including any materials or part-constructed products which </w:t>
            </w:r>
            <w:r w:rsidRPr="00290CEB">
              <w:t>do not meet the job order requirements, are identified and reported in accordance with workplace procedures</w:t>
            </w:r>
          </w:p>
        </w:tc>
      </w:tr>
      <w:tr w:rsidTr="00290C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1.6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Work pieces are laid out in s</w:t>
            </w:r>
            <w:r w:rsidRPr="00290CEB">
              <w:t>equence in accordance with specifications and workplace procedures</w:t>
            </w:r>
          </w:p>
        </w:tc>
      </w:tr>
      <w:tr w:rsidTr="00290C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2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Conduct sewing operation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2.1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Sewing machine, including attachments, as required, set-up requirements and adjustments are observed in accordance with workplace procedures</w:t>
            </w:r>
          </w:p>
        </w:tc>
      </w:tr>
      <w:tr w:rsidTr="00290C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2.2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Appropriate thread type and size is fitted to machine</w:t>
            </w:r>
          </w:p>
        </w:tc>
      </w:tr>
      <w:tr w:rsidTr="00290C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2.3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Machine is operated to maintain required product quality and outputs</w:t>
            </w:r>
          </w:p>
        </w:tc>
      </w:tr>
      <w:tr w:rsidTr="00290C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2.4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Reinforcing/protective measures, fittings/attachments and fixing devices are attached in accordance with workplace proc</w:t>
            </w:r>
            <w:r w:rsidRPr="00290CEB">
              <w:t>edures</w:t>
            </w:r>
          </w:p>
        </w:tc>
      </w:tr>
      <w:tr w:rsidTr="00290C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2.5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Finished products, including covers, are inspected for quality with unacceptable items being reprocessed in accordance with workplace instructions</w:t>
            </w:r>
          </w:p>
        </w:tc>
      </w:tr>
      <w:tr w:rsidTr="00290C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3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Complete work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3.1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 xml:space="preserve">Unused materials are stored, as required </w:t>
            </w:r>
          </w:p>
        </w:tc>
      </w:tr>
      <w:tr w:rsidTr="00290C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3.2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 xml:space="preserve">Workplace required documentation, including stock usage, is completed and processed following workplace procedures </w:t>
            </w:r>
          </w:p>
        </w:tc>
      </w:tr>
      <w:tr w:rsidTr="00290C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3.3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 xml:space="preserve">Work area is cleaned and damaged tools and equipment tagged, as required </w:t>
            </w:r>
          </w:p>
        </w:tc>
      </w:tr>
      <w:tr w:rsidTr="00290CE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>3.4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EB" w:rsidP="00290CEB">
            <w:pPr>
              <w:pStyle w:val="BodyText"/>
            </w:pPr>
            <w:r w:rsidRPr="00290CEB">
              <w:t>Waste is collected and bundled for recycling/reuse a</w:t>
            </w:r>
            <w:r w:rsidRPr="00290CEB">
              <w:t xml:space="preserve">s required by workplace procedures </w:t>
            </w:r>
          </w:p>
        </w:tc>
      </w:tr>
    </w:tbl>
    <w:p w:rsidR="00000000" w:rsidRPr="00290CEB" w:rsidP="00290CEB">
      <w:pPr>
        <w:pStyle w:val="BodyText"/>
      </w:pPr>
    </w:p>
    <w:p w:rsidR="00000000" w:rsidRPr="00290CEB" w:rsidP="00290CEB">
      <w:pPr>
        <w:pStyle w:val="AllowPageBreak"/>
      </w:pPr>
    </w:p>
    <w:p w:rsidR="00000000" w:rsidRPr="00290CEB" w:rsidP="00290CEB">
      <w:pPr>
        <w:pStyle w:val="Heading1"/>
      </w:pPr>
      <w:bookmarkStart w:id="7" w:name="O_621071"/>
      <w:bookmarkEnd w:id="7"/>
      <w:r w:rsidRPr="00290CEB">
        <w:t>Foundation Skills</w:t>
      </w:r>
    </w:p>
    <w:p w:rsidR="00000000" w:rsidRPr="00290CEB" w:rsidP="002D790F">
      <w:pPr>
        <w:pStyle w:val="BodyText"/>
      </w:pPr>
      <w:r w:rsidRPr="00290CEB">
        <w:t>Foundation skills essential to performance are explicit in the performance criteria of this unit of competency. Detail on appropriate performance levels for each furnishing unit of co</w:t>
      </w:r>
      <w:r w:rsidRPr="00290CEB">
        <w:t>mpetency in reading, writing, oral communication and numeracy utilising the Australian Core Skills Framework (ACSF) are provided in the Furnishing Training Package Implementation Guide.</w:t>
      </w:r>
    </w:p>
    <w:p w:rsidR="00000000" w:rsidRPr="00290CEB" w:rsidP="00290CEB">
      <w:pPr>
        <w:pStyle w:val="Heading1"/>
      </w:pPr>
      <w:bookmarkStart w:id="8" w:name="O_621072"/>
      <w:bookmarkEnd w:id="8"/>
      <w:r w:rsidRPr="00290CE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290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t xml:space="preserve">Specifies different work environments and conditions that may affect performance. Essential </w:t>
            </w:r>
            <w:r w:rsidRPr="00290CEB">
              <w:t>operating conditions that may be present (depending on the work situation, needs of the candidate, accessibility of the item, and local industry and regional contex</w:t>
            </w:r>
            <w:r w:rsidRPr="00290CEB">
              <w:t>ts) are included. Range is restricted to essential operating conditions and any other variables essential to the work environment.</w:t>
            </w:r>
          </w:p>
        </w:tc>
      </w:tr>
      <w:tr w:rsidTr="00290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rPr>
                <w:rStyle w:val="SpecialBold"/>
              </w:rPr>
              <w:t>Unit context includes: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EB" w:rsidP="00290CEB">
            <w:pPr>
              <w:pStyle w:val="ListBullet"/>
            </w:pPr>
            <w:r w:rsidRPr="00290CEB">
              <w:t>WHS requirements, including legislation, building codes, material safety management systems, hazard</w:t>
            </w:r>
            <w:r w:rsidRPr="00290CEB">
              <w:t xml:space="preserve">ous and dangerous goods codes, and local safe operating procedures or equivalent </w:t>
            </w:r>
          </w:p>
          <w:p w:rsidR="00000000" w:rsidRPr="00290CEB" w:rsidP="00290CEB">
            <w:pPr>
              <w:pStyle w:val="ListBullet"/>
            </w:pPr>
            <w:r w:rsidRPr="00290CEB">
              <w:t xml:space="preserve">work is carried out in accordance with legislative obligations, environmental legislation, relevant health regulations, manual handling procedures and organisation insurance </w:t>
            </w:r>
            <w:r w:rsidRPr="00290CEB">
              <w:t>requirements</w:t>
            </w:r>
          </w:p>
          <w:p w:rsidR="00000000" w:rsidP="00290CEB">
            <w:pPr>
              <w:pStyle w:val="ListBullet"/>
              <w:rPr>
                <w:lang w:val="en-NZ"/>
              </w:rPr>
            </w:pPr>
            <w:r w:rsidRPr="00290CEB">
              <w:t xml:space="preserve">work requires individuals to demonstrate some discretion, judgement and problem solving </w:t>
            </w:r>
          </w:p>
        </w:tc>
      </w:tr>
      <w:tr w:rsidTr="00290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rPr>
                <w:rStyle w:val="SpecialBold"/>
              </w:rPr>
              <w:t>Fittings/attachments and fixing devices include: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EB" w:rsidP="00290CEB">
            <w:pPr>
              <w:pStyle w:val="ListBullet"/>
            </w:pPr>
            <w:r w:rsidRPr="00290CEB">
              <w:t xml:space="preserve">clips </w:t>
            </w:r>
          </w:p>
          <w:p w:rsidR="00000000" w:rsidRPr="00290CEB" w:rsidP="00290CEB">
            <w:pPr>
              <w:pStyle w:val="ListBullet"/>
            </w:pPr>
            <w:r w:rsidRPr="00290CEB">
              <w:t xml:space="preserve">press studs </w:t>
            </w:r>
          </w:p>
          <w:p w:rsidR="00000000" w:rsidRPr="00290CEB" w:rsidP="00290CEB">
            <w:pPr>
              <w:pStyle w:val="ListBullet"/>
            </w:pPr>
            <w:r w:rsidRPr="00290CEB">
              <w:t xml:space="preserve">buckles </w:t>
            </w:r>
          </w:p>
          <w:p w:rsidR="00000000" w:rsidRPr="00290CEB" w:rsidP="00290CEB">
            <w:pPr>
              <w:pStyle w:val="ListBullet"/>
            </w:pPr>
            <w:r w:rsidRPr="00290CEB">
              <w:t xml:space="preserve">eyelets </w:t>
            </w:r>
          </w:p>
          <w:p w:rsidR="00000000" w:rsidRPr="00290CEB" w:rsidP="00290CEB">
            <w:pPr>
              <w:pStyle w:val="ListBullet"/>
            </w:pPr>
            <w:r w:rsidRPr="00290CEB">
              <w:t xml:space="preserve">shackles </w:t>
            </w:r>
          </w:p>
          <w:p w:rsidR="00000000" w:rsidRPr="00290CEB" w:rsidP="00290CEB">
            <w:pPr>
              <w:pStyle w:val="ListBullet"/>
            </w:pPr>
            <w:r w:rsidRPr="00290CEB">
              <w:t xml:space="preserve">zips </w:t>
            </w:r>
          </w:p>
          <w:p w:rsidR="00000000" w:rsidRPr="00290CEB" w:rsidP="00290CEB">
            <w:pPr>
              <w:pStyle w:val="ListBullet"/>
            </w:pPr>
            <w:r w:rsidRPr="00290CEB">
              <w:t xml:space="preserve">reinforcing patches </w:t>
            </w:r>
          </w:p>
          <w:p w:rsidR="00000000" w:rsidP="00290CEB">
            <w:pPr>
              <w:pStyle w:val="ListBullet"/>
              <w:rPr>
                <w:lang w:val="en-NZ"/>
              </w:rPr>
            </w:pPr>
            <w:r w:rsidRPr="00290CEB">
              <w:t xml:space="preserve">straps </w:t>
            </w:r>
          </w:p>
        </w:tc>
      </w:tr>
      <w:tr w:rsidTr="00290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EB" w:rsidP="00290CEB">
            <w:pPr>
              <w:pStyle w:val="BodyText"/>
            </w:pPr>
            <w:r w:rsidRPr="00290CEB">
              <w:rPr>
                <w:rStyle w:val="SpecialBold"/>
              </w:rPr>
              <w:t>Job requirements include:</w:t>
            </w:r>
          </w:p>
          <w:p w:rsidR="00000000" w:rsidP="00290CEB">
            <w:pPr>
              <w:pStyle w:val="BodyText"/>
              <w:rPr>
                <w:lang w:val="en-NZ"/>
              </w:rPr>
            </w:pP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EB" w:rsidP="00290CEB">
            <w:pPr>
              <w:pStyle w:val="ListBullet"/>
            </w:pPr>
            <w:r w:rsidRPr="00290CEB">
              <w:t xml:space="preserve">required materials </w:t>
            </w:r>
          </w:p>
          <w:p w:rsidR="00000000" w:rsidRPr="00290CEB" w:rsidP="00290CEB">
            <w:pPr>
              <w:pStyle w:val="ListBullet"/>
            </w:pPr>
            <w:r w:rsidRPr="00290CEB">
              <w:t xml:space="preserve">threads </w:t>
            </w:r>
          </w:p>
          <w:p w:rsidR="00000000" w:rsidRPr="00290CEB" w:rsidP="00290CEB">
            <w:pPr>
              <w:pStyle w:val="ListBullet"/>
            </w:pPr>
            <w:r w:rsidRPr="00290CEB">
              <w:t xml:space="preserve">additional work features </w:t>
            </w:r>
          </w:p>
          <w:p w:rsidR="00000000" w:rsidRPr="00290CEB" w:rsidP="00290CEB">
            <w:pPr>
              <w:pStyle w:val="ListBullet"/>
            </w:pPr>
            <w:r w:rsidRPr="00290CEB">
              <w:t xml:space="preserve">shape and special requirements for the item </w:t>
            </w:r>
          </w:p>
          <w:p w:rsidR="00000000" w:rsidP="00290CEB">
            <w:pPr>
              <w:pStyle w:val="ListBullet"/>
              <w:rPr>
                <w:lang w:val="en-NZ"/>
              </w:rPr>
            </w:pPr>
            <w:r w:rsidRPr="00290CEB">
              <w:t xml:space="preserve">any required workplace documentation to be competed </w:t>
            </w:r>
          </w:p>
        </w:tc>
      </w:tr>
      <w:tr w:rsidTr="00290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EB" w:rsidP="00290CEB">
            <w:pPr>
              <w:pStyle w:val="BodyText"/>
            </w:pPr>
            <w:r w:rsidRPr="00290CEB">
              <w:rPr>
                <w:rStyle w:val="SpecialBold"/>
              </w:rPr>
              <w:t>Machines include:</w:t>
            </w:r>
          </w:p>
          <w:p w:rsidR="00000000" w:rsidP="00290CEB">
            <w:pPr>
              <w:pStyle w:val="BodyText"/>
              <w:rPr>
                <w:lang w:val="en-NZ"/>
              </w:rPr>
            </w:pP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EB" w:rsidP="00290CEB">
            <w:pPr>
              <w:pStyle w:val="ListBullet"/>
            </w:pPr>
            <w:r w:rsidRPr="00290CEB">
              <w:t xml:space="preserve">overlocker </w:t>
            </w:r>
          </w:p>
          <w:p w:rsidR="00000000" w:rsidRPr="00290CEB" w:rsidP="00290CEB">
            <w:pPr>
              <w:pStyle w:val="ListBullet"/>
            </w:pPr>
            <w:r w:rsidRPr="00290CEB">
              <w:t xml:space="preserve">flat bed </w:t>
            </w:r>
          </w:p>
          <w:p w:rsidR="00000000" w:rsidP="00290CEB">
            <w:pPr>
              <w:pStyle w:val="ListBullet"/>
              <w:rPr>
                <w:lang w:val="en-NZ"/>
              </w:rPr>
            </w:pPr>
            <w:r w:rsidRPr="00290CEB">
              <w:t xml:space="preserve">twin needle and walking foot </w:t>
            </w:r>
          </w:p>
        </w:tc>
      </w:tr>
      <w:tr w:rsidTr="00290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EB" w:rsidP="00290CEB">
            <w:pPr>
              <w:pStyle w:val="BodyText"/>
            </w:pPr>
            <w:r w:rsidRPr="00290CEB">
              <w:rPr>
                <w:rStyle w:val="SpecialBold"/>
              </w:rPr>
              <w:t>Tools and equipment include:</w:t>
            </w:r>
          </w:p>
          <w:p w:rsidR="00000000" w:rsidP="00290CEB">
            <w:pPr>
              <w:pStyle w:val="BodyText"/>
              <w:rPr>
                <w:lang w:val="en-NZ"/>
              </w:rPr>
            </w:pP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EB" w:rsidP="00290CEB">
            <w:pPr>
              <w:pStyle w:val="ListBullet"/>
            </w:pPr>
            <w:r w:rsidRPr="00290CEB">
              <w:t xml:space="preserve">measuring tape </w:t>
            </w:r>
          </w:p>
          <w:p w:rsidR="00000000" w:rsidRPr="00290CEB" w:rsidP="00290CEB">
            <w:pPr>
              <w:pStyle w:val="ListBullet"/>
            </w:pPr>
            <w:r w:rsidRPr="00290CEB">
              <w:t xml:space="preserve">scissors </w:t>
            </w:r>
          </w:p>
          <w:p w:rsidR="00000000" w:rsidRPr="00290CEB" w:rsidP="00290CEB">
            <w:pPr>
              <w:pStyle w:val="ListBullet"/>
            </w:pPr>
            <w:r w:rsidRPr="00290CEB">
              <w:t xml:space="preserve">cutting blades </w:t>
            </w:r>
          </w:p>
          <w:p w:rsidR="00000000" w:rsidP="00290CEB">
            <w:pPr>
              <w:pStyle w:val="ListBullet"/>
              <w:rPr>
                <w:lang w:val="en-NZ"/>
              </w:rPr>
            </w:pPr>
            <w:r w:rsidRPr="00290CEB">
              <w:t xml:space="preserve">knives and thread </w:t>
            </w:r>
          </w:p>
        </w:tc>
      </w:tr>
      <w:tr w:rsidTr="00290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EB" w:rsidP="00290CEB">
            <w:pPr>
              <w:pStyle w:val="BodyText"/>
            </w:pPr>
            <w:r w:rsidRPr="00290CEB">
              <w:rPr>
                <w:rStyle w:val="SpecialBold"/>
              </w:rPr>
              <w:t>Materials include:</w:t>
            </w:r>
          </w:p>
          <w:p w:rsidR="00000000" w:rsidP="00290CEB">
            <w:pPr>
              <w:pStyle w:val="BodyText"/>
              <w:rPr>
                <w:lang w:val="en-NZ"/>
              </w:rPr>
            </w:pP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EB" w:rsidP="00290CEB">
            <w:pPr>
              <w:pStyle w:val="ListBullet"/>
            </w:pPr>
            <w:r w:rsidRPr="00290CEB">
              <w:t xml:space="preserve">canvas </w:t>
            </w:r>
          </w:p>
          <w:p w:rsidR="00000000" w:rsidRPr="00290CEB" w:rsidP="00290CEB">
            <w:pPr>
              <w:pStyle w:val="ListBullet"/>
            </w:pPr>
            <w:r w:rsidRPr="00290CEB">
              <w:t xml:space="preserve">sail materials </w:t>
            </w:r>
          </w:p>
          <w:p w:rsidR="00000000" w:rsidRPr="00290CEB" w:rsidP="00290CEB">
            <w:pPr>
              <w:pStyle w:val="ListBullet"/>
            </w:pPr>
            <w:r w:rsidRPr="00290CEB">
              <w:t xml:space="preserve">leather </w:t>
            </w:r>
          </w:p>
          <w:p w:rsidR="00000000" w:rsidP="00290CEB">
            <w:pPr>
              <w:pStyle w:val="ListBullet"/>
              <w:rPr>
                <w:lang w:val="en-NZ"/>
              </w:rPr>
            </w:pPr>
            <w:r w:rsidRPr="00290CEB">
              <w:t xml:space="preserve">foam-backed vinyl and upholstery fabrics </w:t>
            </w:r>
          </w:p>
        </w:tc>
      </w:tr>
      <w:tr w:rsidTr="00290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EB" w:rsidP="00290CEB">
            <w:pPr>
              <w:pStyle w:val="BodyText"/>
            </w:pPr>
            <w:r w:rsidRPr="00290CEB">
              <w:rPr>
                <w:rStyle w:val="SpecialBold"/>
              </w:rPr>
              <w:t>Personal protective equipment includes:</w:t>
            </w:r>
          </w:p>
          <w:p w:rsidR="00000000" w:rsidP="00290CEB">
            <w:pPr>
              <w:pStyle w:val="BodyText"/>
              <w:rPr>
                <w:lang w:val="en-NZ"/>
              </w:rPr>
            </w:pP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EB" w:rsidP="00290CEB">
            <w:pPr>
              <w:pStyle w:val="ListBullet"/>
            </w:pPr>
            <w:r w:rsidRPr="00290CEB">
              <w:t>that prescribed under legislation, regulations and enterprise policies and practices:</w:t>
            </w:r>
          </w:p>
          <w:p w:rsidR="00000000" w:rsidRPr="00290CEB" w:rsidP="00290CEB">
            <w:pPr>
              <w:pStyle w:val="ListBullet2"/>
            </w:pPr>
            <w:r w:rsidRPr="00290CEB">
              <w:t>safety glasses/goggle</w:t>
            </w:r>
          </w:p>
          <w:p w:rsidR="00000000" w:rsidRPr="00290CEB" w:rsidP="00290CEB">
            <w:pPr>
              <w:pStyle w:val="ListBullet2"/>
            </w:pPr>
            <w:r w:rsidRPr="00290CEB">
              <w:t>hair nets</w:t>
            </w:r>
          </w:p>
          <w:p w:rsidR="00000000" w:rsidRPr="00290CEB" w:rsidP="00290CEB">
            <w:pPr>
              <w:pStyle w:val="ListBullet2"/>
            </w:pPr>
            <w:r w:rsidRPr="00290CEB">
              <w:t>ear muffs/plugs</w:t>
            </w:r>
          </w:p>
          <w:p w:rsidR="00000000" w:rsidRPr="00290CEB" w:rsidP="00290CEB">
            <w:pPr>
              <w:pStyle w:val="ListBullet2"/>
            </w:pPr>
            <w:r w:rsidRPr="00290CEB">
              <w:t>gloves</w:t>
            </w:r>
          </w:p>
          <w:p w:rsidR="00000000" w:rsidP="00290CEB">
            <w:pPr>
              <w:pStyle w:val="ListBullet2"/>
              <w:rPr>
                <w:lang w:val="en-NZ"/>
              </w:rPr>
            </w:pPr>
            <w:r w:rsidRPr="00290CEB">
              <w:t>footwear and protective clothing</w:t>
            </w:r>
          </w:p>
        </w:tc>
      </w:tr>
      <w:tr w:rsidTr="00290C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CEB">
            <w:pPr>
              <w:pStyle w:val="BodyText"/>
              <w:rPr>
                <w:lang w:val="en-NZ"/>
              </w:rPr>
            </w:pPr>
            <w:r w:rsidRPr="00290CEB">
              <w:rPr>
                <w:rStyle w:val="SpecialBold"/>
              </w:rPr>
              <w:t>Information and procedures include: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CEB" w:rsidP="00290CEB">
            <w:pPr>
              <w:pStyle w:val="ListBullet"/>
            </w:pPr>
            <w:r w:rsidRPr="00290CEB">
              <w:t xml:space="preserve">workplace procedures relating to the use of tools and equipment </w:t>
            </w:r>
          </w:p>
          <w:p w:rsidR="00000000" w:rsidRPr="00290CEB" w:rsidP="00290CEB">
            <w:pPr>
              <w:pStyle w:val="ListBullet"/>
            </w:pPr>
            <w:r w:rsidRPr="00290CEB">
              <w:t xml:space="preserve">work instructions, including job sheets, cutting lists, plans, drawings and designs </w:t>
            </w:r>
          </w:p>
          <w:p w:rsidR="00000000" w:rsidRPr="00290CEB" w:rsidP="00290CEB">
            <w:pPr>
              <w:pStyle w:val="ListBullet"/>
            </w:pPr>
            <w:r w:rsidRPr="00290CEB">
              <w:t xml:space="preserve">workplace procedures relating to reporting and communication </w:t>
            </w:r>
          </w:p>
          <w:p w:rsidR="00000000" w:rsidRPr="00290CEB" w:rsidP="00290CEB">
            <w:pPr>
              <w:pStyle w:val="ListBullet"/>
            </w:pPr>
            <w:r w:rsidRPr="00290CEB">
              <w:t>manufacturer specifications and operational procedures</w:t>
            </w:r>
          </w:p>
        </w:tc>
      </w:tr>
    </w:tbl>
    <w:p w:rsidR="00000000" w:rsidRPr="00290CEB" w:rsidP="00290CEB">
      <w:pPr>
        <w:pStyle w:val="BodyText"/>
      </w:pPr>
    </w:p>
    <w:p w:rsidR="00000000" w:rsidRPr="00290CEB" w:rsidP="00290CEB">
      <w:pPr>
        <w:pStyle w:val="AllowPageBreak"/>
      </w:pPr>
    </w:p>
    <w:p w:rsidR="00000000" w:rsidRPr="00290CEB" w:rsidP="00290CEB">
      <w:pPr>
        <w:pStyle w:val="Heading1"/>
      </w:pPr>
      <w:bookmarkStart w:id="9" w:name="O_621073"/>
      <w:bookmarkEnd w:id="9"/>
      <w:r w:rsidRPr="00290CEB">
        <w:t>Unit Mapping Information</w:t>
      </w:r>
    </w:p>
    <w:p w:rsidR="00000000" w:rsidRPr="00290CEB" w:rsidP="002D790F">
      <w:pPr>
        <w:pStyle w:val="BodyText"/>
      </w:pPr>
      <w:r w:rsidRPr="00290CEB">
        <w:t>Supersedes and is equivalent to LMFUP3012B Apply marine sewing and installation techniques.</w:t>
      </w:r>
    </w:p>
    <w:p w:rsidR="00000000" w:rsidRPr="00290CEB" w:rsidP="00290CEB">
      <w:pPr>
        <w:pStyle w:val="Heading1"/>
      </w:pPr>
      <w:bookmarkStart w:id="10" w:name="O_621080"/>
      <w:bookmarkEnd w:id="10"/>
      <w:r w:rsidRPr="00290CEB">
        <w:t>Links</w:t>
      </w:r>
    </w:p>
    <w:p w:rsidR="00000000" w:rsidRPr="00290CEB" w:rsidP="002D790F">
      <w:pPr>
        <w:pStyle w:val="BodyText"/>
      </w:pPr>
      <w:r w:rsidRPr="00290CEB">
        <w:t>Companion Volume implementation guides are</w:t>
      </w:r>
      <w:r w:rsidRPr="00290CEB">
        <w:t xml:space="preserve">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E09B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90CEB" w:rsidP="002D790F">
      <w:pPr>
        <w:pStyle w:val="BodyText"/>
        <w:sectPr w:rsidSect="00290C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0CEB" w:rsidP="00290CEB">
      <w:pPr>
        <w:pStyle w:val="SuperHeading"/>
      </w:pPr>
      <w:r w:rsidRPr="00290CEB">
        <w:t>Assessment Requirements for MSFUP3012 Apply marine sewing and installation techniques</w:t>
      </w:r>
    </w:p>
    <w:p w:rsidR="00000000" w:rsidRPr="00290CEB" w:rsidP="00290CEB">
      <w:pPr>
        <w:pStyle w:val="Heading1"/>
      </w:pPr>
      <w:bookmarkStart w:id="11" w:name="O_621075"/>
      <w:bookmarkEnd w:id="11"/>
      <w:r w:rsidRPr="00290CEB">
        <w:t>Modification History</w:t>
      </w:r>
    </w:p>
    <w:p w:rsidR="00000000" w:rsidRPr="00290CEB" w:rsidP="002D790F">
      <w:pPr>
        <w:pStyle w:val="BodyText"/>
      </w:pPr>
      <w:r w:rsidRPr="00290CEB">
        <w:t>Release 1 - New unit of competency</w:t>
      </w:r>
    </w:p>
    <w:p w:rsidR="00000000" w:rsidRPr="00290CEB" w:rsidP="00290CEB">
      <w:pPr>
        <w:pStyle w:val="Heading1"/>
      </w:pPr>
      <w:bookmarkStart w:id="12" w:name="O_621076"/>
      <w:bookmarkEnd w:id="12"/>
      <w:r w:rsidRPr="00290CEB">
        <w:t>Performance Evidence</w:t>
      </w:r>
    </w:p>
    <w:p w:rsidR="00000000" w:rsidRPr="00290CEB" w:rsidP="00290CEB">
      <w:pPr>
        <w:pStyle w:val="ListBullet"/>
      </w:pPr>
      <w:r w:rsidRPr="00290CEB">
        <w:t xml:space="preserve">Interpret work order and locate and apply relevant information </w:t>
      </w:r>
    </w:p>
    <w:p w:rsidR="00000000" w:rsidRPr="00290CEB" w:rsidP="00290CEB">
      <w:pPr>
        <w:pStyle w:val="ListBullet"/>
      </w:pPr>
      <w:r w:rsidRPr="00290CEB">
        <w:t xml:space="preserve">Apply safe handling requirements for equipment, products and materials, including use of personal protective equipment </w:t>
      </w:r>
    </w:p>
    <w:p w:rsidR="00000000" w:rsidRPr="00290CEB" w:rsidP="00290CEB">
      <w:pPr>
        <w:pStyle w:val="ListBullet"/>
      </w:pPr>
      <w:r w:rsidRPr="00290CEB">
        <w:t xml:space="preserve">Identify materials used in the work process </w:t>
      </w:r>
    </w:p>
    <w:p w:rsidR="00000000" w:rsidRPr="00290CEB" w:rsidP="00290CEB">
      <w:pPr>
        <w:pStyle w:val="ListBullet"/>
      </w:pPr>
      <w:r w:rsidRPr="00290CEB">
        <w:t xml:space="preserve">Follow work instructions, operating procedures and inspection processes to: </w:t>
      </w:r>
    </w:p>
    <w:p w:rsidR="00000000" w:rsidRPr="00290CEB" w:rsidP="00290CEB">
      <w:pPr>
        <w:pStyle w:val="ListBullet2"/>
      </w:pPr>
      <w:r w:rsidRPr="00290CEB">
        <w:t xml:space="preserve">minimise the </w:t>
      </w:r>
      <w:r w:rsidRPr="00290CEB">
        <w:t xml:space="preserve">risk of injury to self or others </w:t>
      </w:r>
    </w:p>
    <w:p w:rsidR="00000000" w:rsidRPr="00290CEB" w:rsidP="00290CEB">
      <w:pPr>
        <w:pStyle w:val="ListBullet2"/>
      </w:pPr>
      <w:r w:rsidRPr="00290CEB">
        <w:t xml:space="preserve">prevent damage to goods, equipment and products </w:t>
      </w:r>
    </w:p>
    <w:p w:rsidR="00000000" w:rsidRPr="00290CEB" w:rsidP="00290CEB">
      <w:pPr>
        <w:pStyle w:val="ListBullet2"/>
      </w:pPr>
      <w:r w:rsidRPr="00290CEB">
        <w:t xml:space="preserve">maintain required production output and product quality </w:t>
      </w:r>
    </w:p>
    <w:p w:rsidR="00000000" w:rsidRPr="00290CEB" w:rsidP="00290CEB">
      <w:pPr>
        <w:pStyle w:val="ListBullet"/>
      </w:pPr>
      <w:r w:rsidRPr="00290CEB">
        <w:t xml:space="preserve">Prepare and install a minimum of three (3) square metres of cover to at least three (3) vertical or horizontal </w:t>
      </w:r>
      <w:r w:rsidRPr="00290CEB">
        <w:t xml:space="preserve">surfaces </w:t>
      </w:r>
    </w:p>
    <w:p w:rsidR="00000000" w:rsidRPr="00290CEB" w:rsidP="00290CEB">
      <w:pPr>
        <w:pStyle w:val="ListBullet"/>
      </w:pPr>
      <w:r w:rsidRPr="00290CEB">
        <w:t xml:space="preserve">Sew at least three (3) covers and sew appropriate fasteners and attachments to covers sewn </w:t>
      </w:r>
    </w:p>
    <w:p w:rsidR="00000000" w:rsidRPr="00290CEB" w:rsidP="00290CEB">
      <w:pPr>
        <w:pStyle w:val="ListBullet"/>
      </w:pPr>
      <w:r w:rsidRPr="00290CEB">
        <w:t xml:space="preserve">Use mathematical ideas and techniques to correctly complete measurements, calculate area and estimate material requirements </w:t>
      </w:r>
    </w:p>
    <w:p w:rsidR="00000000" w:rsidRPr="00290CEB" w:rsidP="00290CEB">
      <w:pPr>
        <w:pStyle w:val="ListBullet"/>
      </w:pPr>
      <w:r w:rsidRPr="00290CEB">
        <w:t>Communicate ideas and informa</w:t>
      </w:r>
      <w:r w:rsidRPr="00290CEB">
        <w:t xml:space="preserve">tion to enable confirmation of work requirements and specifications and the reporting of work outcomes and problems, interpret basic plans and follow safety procedures </w:t>
      </w:r>
    </w:p>
    <w:p w:rsidR="00000000" w:rsidRPr="00290CEB" w:rsidP="00290CEB">
      <w:pPr>
        <w:pStyle w:val="ListBullet"/>
      </w:pPr>
      <w:r w:rsidRPr="00290CEB">
        <w:t>Avoid backtracking, work flow interruptions or wastage</w:t>
      </w:r>
    </w:p>
    <w:p w:rsidR="00000000" w:rsidRPr="00290CEB" w:rsidP="00290CEB">
      <w:pPr>
        <w:pStyle w:val="ListBullet"/>
      </w:pPr>
      <w:r w:rsidRPr="00290CEB">
        <w:t>Work with others and in a team b</w:t>
      </w:r>
      <w:r w:rsidRPr="00290CEB">
        <w:t>y recognising dependencies and using cooperative approaches to optimise work flow and productivity</w:t>
      </w:r>
    </w:p>
    <w:p w:rsidR="00000000" w:rsidRPr="00290CEB" w:rsidP="00290CEB">
      <w:pPr>
        <w:pStyle w:val="AllowPageBreak"/>
      </w:pPr>
    </w:p>
    <w:p w:rsidR="00000000" w:rsidRPr="00290CEB" w:rsidP="00290CEB">
      <w:pPr>
        <w:pStyle w:val="Heading1"/>
      </w:pPr>
      <w:bookmarkStart w:id="13" w:name="O_621077"/>
      <w:bookmarkEnd w:id="13"/>
      <w:r w:rsidRPr="00290CEB">
        <w:t>Knowledge Evidence</w:t>
      </w:r>
    </w:p>
    <w:p w:rsidR="00000000" w:rsidRPr="00290CEB" w:rsidP="00290CEB">
      <w:pPr>
        <w:pStyle w:val="ListBullet"/>
      </w:pPr>
      <w:r w:rsidRPr="00290CEB">
        <w:t xml:space="preserve">Procedure for reporting damaged or imperfect products or interruption to work flow </w:t>
      </w:r>
    </w:p>
    <w:p w:rsidR="00000000" w:rsidRPr="00290CEB" w:rsidP="00290CEB">
      <w:pPr>
        <w:pStyle w:val="ListBullet"/>
      </w:pPr>
      <w:r w:rsidRPr="00290CEB">
        <w:t>Work flow requirements for sewing pr</w:t>
      </w:r>
      <w:r w:rsidRPr="00290CEB">
        <w:t xml:space="preserve">ocess </w:t>
      </w:r>
    </w:p>
    <w:p w:rsidR="00000000" w:rsidRPr="00290CEB" w:rsidP="00290CEB">
      <w:pPr>
        <w:pStyle w:val="ListBullet"/>
      </w:pPr>
      <w:r w:rsidRPr="00290CEB">
        <w:t xml:space="preserve">Operation of work systems and sewing equipment </w:t>
      </w:r>
    </w:p>
    <w:p w:rsidR="00000000" w:rsidRPr="00290CEB" w:rsidP="00290CEB">
      <w:pPr>
        <w:pStyle w:val="ListBullet"/>
      </w:pPr>
      <w:r w:rsidRPr="00290CEB">
        <w:t xml:space="preserve">Characteristics of materials used and application and requirements of the finished products </w:t>
      </w:r>
    </w:p>
    <w:p w:rsidR="00000000" w:rsidRPr="00290CEB" w:rsidP="00290CEB">
      <w:pPr>
        <w:pStyle w:val="ListBullet"/>
      </w:pPr>
      <w:r w:rsidRPr="00290CEB">
        <w:t xml:space="preserve">Causes of faults and repair methods </w:t>
      </w:r>
    </w:p>
    <w:p w:rsidR="00000000" w:rsidRPr="00290CEB" w:rsidP="00290CEB">
      <w:pPr>
        <w:pStyle w:val="ListBullet"/>
      </w:pPr>
      <w:r w:rsidRPr="00290CEB">
        <w:t xml:space="preserve">Identification of equipment, processes and procedures </w:t>
      </w:r>
    </w:p>
    <w:p w:rsidR="00000000" w:rsidRPr="00290CEB" w:rsidP="00290CEB">
      <w:pPr>
        <w:pStyle w:val="ListBullet"/>
      </w:pPr>
      <w:r w:rsidRPr="00290CEB">
        <w:t xml:space="preserve">Quality systems and standards </w:t>
      </w:r>
    </w:p>
    <w:p w:rsidR="00000000" w:rsidRPr="00290CEB" w:rsidP="00290CEB">
      <w:pPr>
        <w:pStyle w:val="ListBullet"/>
      </w:pPr>
      <w:r w:rsidRPr="00290CEB">
        <w:t>Workplace procedures</w:t>
      </w:r>
    </w:p>
    <w:p w:rsidR="00000000" w:rsidRPr="00290CEB" w:rsidP="00290CEB">
      <w:pPr>
        <w:pStyle w:val="AllowPageBreak"/>
      </w:pPr>
    </w:p>
    <w:p w:rsidR="00000000" w:rsidRPr="00290CEB" w:rsidP="00290CEB">
      <w:pPr>
        <w:pStyle w:val="Heading1"/>
      </w:pPr>
      <w:bookmarkStart w:id="14" w:name="O_621078"/>
      <w:bookmarkEnd w:id="14"/>
      <w:r w:rsidRPr="00290CEB">
        <w:t>Assessment Conditions</w:t>
      </w:r>
    </w:p>
    <w:p w:rsidR="00000000" w:rsidRPr="00290CEB" w:rsidP="00290CEB">
      <w:pPr>
        <w:pStyle w:val="ListBullet"/>
      </w:pPr>
      <w:r w:rsidRPr="00290CEB">
        <w:t>Assessors must:</w:t>
      </w:r>
    </w:p>
    <w:p w:rsidR="00000000" w:rsidRPr="00290CEB" w:rsidP="00290CEB">
      <w:pPr>
        <w:pStyle w:val="ListBullet2"/>
      </w:pPr>
      <w:r w:rsidRPr="00290CEB">
        <w:t>hold training and assessment competencies as determined by the National Skills Standards Council (NSSC) or its successors</w:t>
      </w:r>
    </w:p>
    <w:p w:rsidR="00000000" w:rsidRPr="00290CEB" w:rsidP="00290CEB">
      <w:pPr>
        <w:pStyle w:val="ListBullet2"/>
      </w:pPr>
      <w:r w:rsidRPr="00290CEB">
        <w:t>have vocational competenc</w:t>
      </w:r>
      <w:r w:rsidRPr="00290CEB">
        <w:t xml:space="preserve">y in the furnishing industry at least to the level being assessed with broad </w:t>
      </w:r>
      <w:r w:rsidRPr="00290CEB">
        <w:t xml:space="preserve">industry knowledge and experience, usually combined with a relevant industry qualification </w:t>
      </w:r>
    </w:p>
    <w:p w:rsidR="00000000" w:rsidRPr="00290CEB" w:rsidP="00290CEB">
      <w:pPr>
        <w:pStyle w:val="ListBullet2"/>
      </w:pPr>
      <w:r w:rsidRPr="00290CEB">
        <w:t>be familiar with the current skills and knowledge used and have relevant, current exper</w:t>
      </w:r>
      <w:r w:rsidRPr="00290CEB">
        <w:t>ience in the furnishing industry.</w:t>
      </w:r>
    </w:p>
    <w:p w:rsidR="00000000" w:rsidRPr="00290CEB" w:rsidP="00290CEB">
      <w:pPr>
        <w:pStyle w:val="ListBullet"/>
      </w:pPr>
      <w:r w:rsidRPr="00290CEB">
        <w:t xml:space="preserve">Assessment methods must confirm consistency of performance over time rather than a single assessment event and in a range of workplace relevant contexts. </w:t>
      </w:r>
    </w:p>
    <w:p w:rsidR="00000000" w:rsidRPr="00290CEB" w:rsidP="00290CEB">
      <w:pPr>
        <w:pStyle w:val="ListBullet"/>
      </w:pPr>
      <w:r w:rsidRPr="00290CEB">
        <w:t>Assessment must be by observation of relevant tasks with questioni</w:t>
      </w:r>
      <w:r w:rsidRPr="00290CEB">
        <w:t xml:space="preserve">ng on underpinning knowledge and, where applicable, multimedia evidence, supervisor’s reports, projects and work samples. </w:t>
      </w:r>
    </w:p>
    <w:p w:rsidR="00000000" w:rsidRPr="00290CEB" w:rsidP="00290CEB">
      <w:pPr>
        <w:pStyle w:val="ListBullet"/>
      </w:pPr>
      <w:r w:rsidRPr="00290CEB">
        <w:t>Assessment is to be conducted on single units of competency or in conjunction with other related units of competency. Foundation skil</w:t>
      </w:r>
      <w:r w:rsidRPr="00290CEB">
        <w:t>ls are integral to competent performance in the unit and should not be assessed separately.</w:t>
      </w:r>
    </w:p>
    <w:p w:rsidR="00000000" w:rsidRPr="00290CEB" w:rsidP="00290CEB">
      <w:pPr>
        <w:pStyle w:val="ListBullet"/>
      </w:pPr>
      <w:r w:rsidRPr="00290CEB">
        <w:t>Assessment must occur on the job or in a workplace simulated facility with relevant process, equipment, materials, work instructions and deadlines.</w:t>
      </w:r>
    </w:p>
    <w:p w:rsidR="00000000" w:rsidRPr="00290CEB" w:rsidP="00290CEB">
      <w:pPr>
        <w:pStyle w:val="ListBullet"/>
      </w:pPr>
      <w:r w:rsidRPr="00290CEB">
        <w:t>Access is required to appropriate sewing machine, work orders, materials, fittings and threads.</w:t>
      </w:r>
    </w:p>
    <w:p w:rsidR="00000000" w:rsidRPr="00290CEB" w:rsidP="00290CEB">
      <w:pPr>
        <w:pStyle w:val="AllowPageBreak"/>
      </w:pPr>
    </w:p>
    <w:p w:rsidR="00000000" w:rsidRPr="00290CEB" w:rsidP="00290CEB">
      <w:pPr>
        <w:pStyle w:val="Heading1"/>
      </w:pPr>
      <w:bookmarkStart w:id="15" w:name="O_621081"/>
      <w:bookmarkEnd w:id="15"/>
      <w:r w:rsidRPr="00290CEB">
        <w:t>Links</w:t>
      </w:r>
    </w:p>
    <w:p w:rsidR="00000000" w:rsidRPr="00290CEB" w:rsidP="002D790F">
      <w:pPr>
        <w:pStyle w:val="BodyText"/>
      </w:pPr>
      <w:r w:rsidRPr="00290C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E09B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90CEB" w:rsidP="00290CEB"/>
    <w:sectPr w:rsidSect="00290C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EB" w:rsidRPr="002D790F" w:rsidP="002D79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0F" w:rsidP="00290C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D790F" w:rsidP="00290C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790F" w:rsidP="00290C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EB" w:rsidP="00290C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790F">
      <w:t>Approved</w:t>
    </w:r>
    <w:r w:rsidR="002D79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790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790F">
      <w:rPr>
        <w:noProof/>
      </w:rPr>
      <w:t>5</w:t>
    </w:r>
    <w:r>
      <w:rPr>
        <w:noProof/>
      </w:rPr>
      <w:fldChar w:fldCharType="end"/>
    </w:r>
  </w:p>
  <w:p w:rsidR="00290CEB" w:rsidP="00290C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79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790F">
      <w:t>Skills Insight</w:t>
    </w:r>
    <w:r w:rsidR="002D790F">
      <w:fldChar w:fldCharType="end"/>
    </w:r>
  </w:p>
  <w:p w:rsidR="00290CEB" w:rsidP="00290C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0CEB" w:rsidRPr="002D790F" w:rsidP="002D79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0F" w:rsidRPr="002D2AF8" w:rsidP="00290C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MSFUP3012 Apply marine sewing and installation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D790F" w:rsidP="00290C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CEB" w:rsidRPr="002D2AF8" w:rsidP="00290C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790F">
      <w:t>MSFUP3012 Apply marine sewing and installation techniques</w:t>
    </w:r>
    <w:r w:rsidR="002D79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790F">
      <w:rPr>
        <w:noProof/>
      </w:rPr>
      <w:t>1 March 2025</w:t>
    </w:r>
    <w:r>
      <w:fldChar w:fldCharType="end"/>
    </w:r>
  </w:p>
  <w:p w:rsidR="00290CEB" w:rsidP="00290C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AEEA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9A8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AE23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C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C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C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C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C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C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C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C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C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C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C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CEB"/>
  </w:style>
  <w:style w:type="character" w:customStyle="1" w:styleId="Heading1Char">
    <w:name w:val="Heading 1 Char"/>
    <w:basedOn w:val="DefaultParagraphFont"/>
    <w:link w:val="Heading1"/>
    <w:rsid w:val="00290C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0C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C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0C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0CEB"/>
    <w:rPr>
      <w:b/>
      <w:spacing w:val="0"/>
    </w:rPr>
  </w:style>
  <w:style w:type="paragraph" w:styleId="ListBullet2">
    <w:name w:val="List Bullet 2"/>
    <w:basedOn w:val="List2"/>
    <w:rsid w:val="00290C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0C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0C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0C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C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C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C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C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C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C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C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C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C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C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C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C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C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C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C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C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C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0C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0C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0C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C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C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0C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C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C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C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C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C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C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C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C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0CEB"/>
    <w:rPr>
      <w:i/>
    </w:rPr>
  </w:style>
  <w:style w:type="paragraph" w:styleId="Caption">
    <w:name w:val="caption"/>
    <w:basedOn w:val="BodyText"/>
    <w:next w:val="Normal"/>
    <w:qFormat/>
    <w:rsid w:val="00290C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C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C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CEB"/>
  </w:style>
  <w:style w:type="paragraph" w:styleId="TableofFigures">
    <w:name w:val="table of figures"/>
    <w:basedOn w:val="Normal"/>
    <w:next w:val="Normal"/>
    <w:semiHidden/>
    <w:rsid w:val="00290C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C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0CEB"/>
    <w:rPr>
      <w:rFonts w:ascii="Wingdings" w:hAnsi="Wingdings"/>
    </w:rPr>
  </w:style>
  <w:style w:type="paragraph" w:customStyle="1" w:styleId="TableHeading">
    <w:name w:val="Table Heading"/>
    <w:basedOn w:val="HeadingBase"/>
    <w:rsid w:val="00290C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0CEB"/>
    <w:rPr>
      <w:color w:val="0033CC"/>
      <w:u w:val="none"/>
    </w:rPr>
  </w:style>
  <w:style w:type="paragraph" w:customStyle="1" w:styleId="BodyTextRight">
    <w:name w:val="Body Text Right"/>
    <w:basedOn w:val="BodyText"/>
    <w:rsid w:val="00290C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C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C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C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C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C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CEB"/>
    <w:rPr>
      <w:sz w:val="32"/>
    </w:rPr>
  </w:style>
  <w:style w:type="paragraph" w:customStyle="1" w:styleId="HeadingProcedure">
    <w:name w:val="Heading Procedure"/>
    <w:basedOn w:val="HeadingBase"/>
    <w:next w:val="Normal"/>
    <w:rsid w:val="00290C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CEB"/>
    <w:pPr>
      <w:spacing w:before="60" w:after="60"/>
    </w:pPr>
  </w:style>
  <w:style w:type="paragraph" w:styleId="ListContinue">
    <w:name w:val="List Continue"/>
    <w:basedOn w:val="List"/>
    <w:rsid w:val="00290CEB"/>
    <w:pPr>
      <w:ind w:firstLine="0"/>
    </w:pPr>
  </w:style>
  <w:style w:type="paragraph" w:customStyle="1" w:styleId="ListNote">
    <w:name w:val="List Note"/>
    <w:basedOn w:val="List"/>
    <w:rsid w:val="00290C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C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C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CEB"/>
    <w:rPr>
      <w:rFonts w:ascii="Courier New" w:hAnsi="Courier New"/>
    </w:rPr>
  </w:style>
  <w:style w:type="paragraph" w:customStyle="1" w:styleId="NoteBullet">
    <w:name w:val="Note Bullet"/>
    <w:basedOn w:val="Note"/>
    <w:rsid w:val="00290C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C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C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C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C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0C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C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CEB"/>
    <w:rPr>
      <w:b/>
      <w:smallCaps/>
    </w:rPr>
  </w:style>
  <w:style w:type="paragraph" w:customStyle="1" w:styleId="TableListNumber">
    <w:name w:val="Table List Number"/>
    <w:basedOn w:val="ListNumber"/>
    <w:rsid w:val="00290C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C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CEB"/>
    <w:pPr>
      <w:numPr>
        <w:numId w:val="9"/>
      </w:numPr>
    </w:pPr>
  </w:style>
  <w:style w:type="paragraph" w:customStyle="1" w:styleId="ListAlpha2">
    <w:name w:val="List Alpha 2"/>
    <w:basedOn w:val="List2"/>
    <w:rsid w:val="00290CEB"/>
    <w:pPr>
      <w:numPr>
        <w:numId w:val="8"/>
      </w:numPr>
    </w:pPr>
  </w:style>
  <w:style w:type="paragraph" w:styleId="List2">
    <w:name w:val="List 2"/>
    <w:basedOn w:val="BodyText"/>
    <w:rsid w:val="00290C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C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C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C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0C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0C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0CEB"/>
    <w:pPr>
      <w:numPr>
        <w:numId w:val="4"/>
      </w:numPr>
    </w:pPr>
  </w:style>
  <w:style w:type="paragraph" w:styleId="ListContinue2">
    <w:name w:val="List Continue 2"/>
    <w:basedOn w:val="List2"/>
    <w:rsid w:val="00290CEB"/>
    <w:pPr>
      <w:ind w:firstLine="0"/>
    </w:pPr>
  </w:style>
  <w:style w:type="paragraph" w:styleId="ListContinue3">
    <w:name w:val="List Continue 3"/>
    <w:basedOn w:val="List3"/>
    <w:rsid w:val="00290CEB"/>
    <w:pPr>
      <w:ind w:left="1021" w:firstLine="0"/>
    </w:pPr>
  </w:style>
  <w:style w:type="paragraph" w:styleId="ListContinue4">
    <w:name w:val="List Continue 4"/>
    <w:basedOn w:val="List4"/>
    <w:rsid w:val="00290CEB"/>
    <w:pPr>
      <w:ind w:firstLine="0"/>
    </w:pPr>
  </w:style>
  <w:style w:type="paragraph" w:styleId="ListContinue5">
    <w:name w:val="List Continue 5"/>
    <w:basedOn w:val="List5"/>
    <w:rsid w:val="00290CEB"/>
    <w:pPr>
      <w:ind w:firstLine="0"/>
    </w:pPr>
  </w:style>
  <w:style w:type="paragraph" w:styleId="ListNumber3">
    <w:name w:val="List Number 3"/>
    <w:basedOn w:val="List3"/>
    <w:rsid w:val="00290CEB"/>
    <w:pPr>
      <w:numPr>
        <w:numId w:val="5"/>
      </w:numPr>
    </w:pPr>
  </w:style>
  <w:style w:type="paragraph" w:styleId="ListNumber4">
    <w:name w:val="List Number 4"/>
    <w:basedOn w:val="List4"/>
    <w:rsid w:val="00290CEB"/>
    <w:pPr>
      <w:numPr>
        <w:numId w:val="6"/>
      </w:numPr>
    </w:pPr>
  </w:style>
  <w:style w:type="paragraph" w:styleId="ListNumber5">
    <w:name w:val="List Number 5"/>
    <w:basedOn w:val="List5"/>
    <w:rsid w:val="00290CEB"/>
    <w:pPr>
      <w:numPr>
        <w:numId w:val="7"/>
      </w:numPr>
    </w:pPr>
  </w:style>
  <w:style w:type="paragraph" w:styleId="BlockText">
    <w:name w:val="Block Text"/>
    <w:basedOn w:val="Normal"/>
    <w:rsid w:val="00290C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C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CEB"/>
    <w:rPr>
      <w:sz w:val="16"/>
      <w:vertAlign w:val="superscript"/>
    </w:rPr>
  </w:style>
  <w:style w:type="character" w:customStyle="1" w:styleId="Symbols">
    <w:name w:val="Symbols"/>
    <w:basedOn w:val="DefaultParagraphFont"/>
    <w:rsid w:val="00290CEB"/>
    <w:rPr>
      <w:rFonts w:ascii="Symbol" w:hAnsi="Symbol"/>
    </w:rPr>
  </w:style>
  <w:style w:type="character" w:customStyle="1" w:styleId="MenuOptions">
    <w:name w:val="Menu Options"/>
    <w:basedOn w:val="DefaultParagraphFont"/>
    <w:rsid w:val="00290C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CEB"/>
    <w:rPr>
      <w:b/>
    </w:rPr>
  </w:style>
  <w:style w:type="character" w:customStyle="1" w:styleId="Underlined">
    <w:name w:val="Underlined"/>
    <w:basedOn w:val="DefaultParagraphFont"/>
    <w:rsid w:val="00290CEB"/>
    <w:rPr>
      <w:u w:val="single"/>
    </w:rPr>
  </w:style>
  <w:style w:type="paragraph" w:customStyle="1" w:styleId="TableBodyTextRight">
    <w:name w:val="Table Body Text Right"/>
    <w:basedOn w:val="TableBodyText"/>
    <w:rsid w:val="00290C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CEB"/>
    <w:rPr>
      <w:sz w:val="18"/>
    </w:rPr>
  </w:style>
  <w:style w:type="paragraph" w:customStyle="1" w:styleId="BodySmallRight">
    <w:name w:val="Body Small Right"/>
    <w:basedOn w:val="BodyTextRight"/>
    <w:rsid w:val="00290CEB"/>
    <w:rPr>
      <w:sz w:val="18"/>
      <w:szCs w:val="18"/>
    </w:rPr>
  </w:style>
  <w:style w:type="paragraph" w:customStyle="1" w:styleId="MarginEdition">
    <w:name w:val="Margin Edition"/>
    <w:basedOn w:val="MarginNote"/>
    <w:rsid w:val="00290C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CEB"/>
    <w:rPr>
      <w:sz w:val="2"/>
      <w:szCs w:val="2"/>
    </w:rPr>
  </w:style>
  <w:style w:type="character" w:customStyle="1" w:styleId="Small">
    <w:name w:val="Small"/>
    <w:basedOn w:val="DefaultParagraphFont"/>
    <w:rsid w:val="00290CEB"/>
    <w:rPr>
      <w:sz w:val="16"/>
    </w:rPr>
  </w:style>
  <w:style w:type="paragraph" w:customStyle="1" w:styleId="WideTable">
    <w:name w:val="Wide Table"/>
    <w:basedOn w:val="Normal"/>
    <w:rsid w:val="00290C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CEB"/>
  </w:style>
  <w:style w:type="paragraph" w:styleId="Quote">
    <w:name w:val="Quote"/>
    <w:basedOn w:val="Heading1"/>
    <w:link w:val="QuoteChar"/>
    <w:qFormat/>
    <w:rsid w:val="00290C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C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CEB"/>
    <w:pPr>
      <w:pageBreakBefore/>
    </w:pPr>
  </w:style>
  <w:style w:type="paragraph" w:customStyle="1" w:styleId="Border">
    <w:name w:val="Border"/>
    <w:basedOn w:val="Normal"/>
    <w:qFormat/>
    <w:rsid w:val="00290C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C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C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C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C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C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C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C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C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CEB"/>
    <w:rPr>
      <w:u w:val="single"/>
    </w:rPr>
  </w:style>
  <w:style w:type="character" w:customStyle="1" w:styleId="BoldandItalics">
    <w:name w:val="Bold and Italics"/>
    <w:qFormat/>
    <w:rsid w:val="00290CEB"/>
    <w:rPr>
      <w:b/>
      <w:i/>
      <w:u w:val="none"/>
    </w:rPr>
  </w:style>
  <w:style w:type="paragraph" w:styleId="BalloonText">
    <w:name w:val="Balloon Text"/>
    <w:basedOn w:val="Normal"/>
    <w:link w:val="BalloonTextChar"/>
    <w:rsid w:val="00290C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C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C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C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C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C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0CEB"/>
    <w:pPr>
      <w:spacing w:before="0" w:after="0"/>
    </w:pPr>
  </w:style>
  <w:style w:type="paragraph" w:customStyle="1" w:styleId="BodyTextBold">
    <w:name w:val="Body Text Bold"/>
    <w:basedOn w:val="BodyText"/>
    <w:qFormat/>
    <w:rsid w:val="00290CEB"/>
    <w:rPr>
      <w:b/>
    </w:rPr>
  </w:style>
  <w:style w:type="character" w:styleId="Hyperlink">
    <w:name w:val="Hyperlink"/>
    <w:basedOn w:val="DefaultParagraphFont"/>
    <w:uiPriority w:val="99"/>
    <w:unhideWhenUsed/>
    <w:rsid w:val="002D79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1132</Words>
  <Characters>7439</Characters>
  <Application>Microsoft Office Word</Application>
  <DocSecurity>0</DocSecurity>
  <Lines>275</Lines>
  <Paragraphs>168</Paragraphs>
  <ScaleCrop>false</ScaleCrop>
  <Company>Author-it Software Corporation Ltd.</Company>
  <LinksUpToDate>false</LinksUpToDate>
  <CharactersWithSpaces>8403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MSFUP3012 Apply marine sewing and installation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2025-03-01T10:22:00Z</dcterms:created>
  <dcterms:modified xsi:type="dcterms:W3CDTF">2025-03-01T10:22:00Z</dcterms:modified>
</cp:coreProperties>
</file>