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164" w:rsidP="00EA2164">
      <w:pPr>
        <w:pStyle w:val="Title"/>
      </w:pPr>
      <w:r>
        <w:fldChar w:fldCharType="begin"/>
      </w:r>
      <w:r>
        <w:instrText xml:space="preserve"> TITLE   \* MERGEFORMAT </w:instrText>
      </w:r>
      <w:r>
        <w:fldChar w:fldCharType="separate"/>
      </w:r>
      <w:r>
        <w:t>MSFUP3003 Fit and apply final cover materials to furniture using decorative techniques</w:t>
      </w:r>
      <w:r>
        <w:fldChar w:fldCharType="end"/>
      </w:r>
    </w:p>
    <w:p w:rsidR="00EA2164" w:rsidP="00EA2164">
      <w:pPr>
        <w:pStyle w:val="Version"/>
        <w:sectPr w:rsidSect="00502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7EE" w:rsidP="005027EE">
      <w:pPr>
        <w:pStyle w:val="SuperHeading"/>
      </w:pPr>
      <w:r w:rsidRPr="005027EE">
        <w:t>MSFUP3003 Fit and apply final cover materials to furniture using decorative techniques</w:t>
      </w:r>
    </w:p>
    <w:p w:rsidR="00000000" w:rsidRPr="005027EE" w:rsidP="005027EE">
      <w:pPr>
        <w:pStyle w:val="Heading1"/>
      </w:pPr>
      <w:bookmarkStart w:id="1" w:name="O_620518"/>
      <w:bookmarkEnd w:id="1"/>
      <w:r w:rsidRPr="005027EE">
        <w:t>Modification History</w:t>
      </w:r>
    </w:p>
    <w:p w:rsidR="00000000" w:rsidRPr="005027EE" w:rsidP="00EA2164">
      <w:pPr>
        <w:pStyle w:val="BodyText"/>
      </w:pPr>
      <w:r w:rsidRPr="005027EE">
        <w:t>Release 1 - New unit of competency</w:t>
      </w:r>
    </w:p>
    <w:p w:rsidR="00000000" w:rsidRPr="005027EE" w:rsidP="005027EE">
      <w:pPr>
        <w:pStyle w:val="Heading1"/>
      </w:pPr>
      <w:bookmarkStart w:id="2" w:name="O_620519"/>
      <w:bookmarkEnd w:id="2"/>
      <w:r w:rsidRPr="005027EE">
        <w:t>Application</w:t>
      </w:r>
    </w:p>
    <w:p w:rsidR="00000000" w:rsidRPr="005027EE" w:rsidP="00EA2164">
      <w:pPr>
        <w:pStyle w:val="BodyText"/>
      </w:pPr>
      <w:r w:rsidRPr="005027EE">
        <w:t>This unit of competency covers fitting and applying material</w:t>
      </w:r>
      <w:r w:rsidRPr="005027EE">
        <w:t>s as the final covering to upholstered furniture using decorative techniques.</w:t>
      </w:r>
    </w:p>
    <w:p w:rsidR="00000000" w:rsidRPr="005027EE" w:rsidP="00EA2164">
      <w:pPr>
        <w:pStyle w:val="BodyText"/>
      </w:pPr>
      <w:r w:rsidRPr="005027EE">
        <w:t>No licensing, legislative or certification requirements apply to this unit at the time of publication.</w:t>
      </w:r>
    </w:p>
    <w:p w:rsidR="00000000" w:rsidRPr="005027EE" w:rsidP="005027EE">
      <w:pPr>
        <w:pStyle w:val="Heading1"/>
      </w:pPr>
      <w:bookmarkStart w:id="3" w:name="O_620520"/>
      <w:bookmarkEnd w:id="3"/>
      <w:r w:rsidRPr="005027EE">
        <w:t>Pre-requisite Unit</w:t>
      </w:r>
    </w:p>
    <w:p w:rsidR="00000000" w:rsidRPr="005027EE" w:rsidP="005027EE">
      <w:pPr>
        <w:pStyle w:val="Heading1"/>
      </w:pPr>
      <w:bookmarkStart w:id="4" w:name="O_620521"/>
      <w:bookmarkEnd w:id="4"/>
      <w:r w:rsidRPr="005027EE">
        <w:t>Competency Field</w:t>
      </w:r>
    </w:p>
    <w:p w:rsidR="00000000" w:rsidRPr="005027EE" w:rsidP="005027EE">
      <w:pPr>
        <w:pStyle w:val="Heading1"/>
      </w:pPr>
      <w:bookmarkStart w:id="5" w:name="O_620522"/>
      <w:bookmarkEnd w:id="5"/>
      <w:r w:rsidRPr="005027EE">
        <w:t>Unit Sector</w:t>
      </w:r>
    </w:p>
    <w:p w:rsidR="00000000" w:rsidRPr="005027EE" w:rsidP="00EA2164">
      <w:pPr>
        <w:pStyle w:val="BodyText"/>
      </w:pPr>
      <w:r w:rsidRPr="005027EE">
        <w:t>Upholstery</w:t>
      </w:r>
    </w:p>
    <w:p w:rsidR="00000000" w:rsidRPr="005027EE" w:rsidP="005027EE">
      <w:pPr>
        <w:pStyle w:val="Heading1"/>
      </w:pPr>
      <w:bookmarkStart w:id="6" w:name="O_620523"/>
      <w:bookmarkEnd w:id="6"/>
      <w:r w:rsidRPr="005027EE">
        <w:t>Elements and Performance Criteria</w:t>
      </w:r>
    </w:p>
    <w:tbl>
      <w:tblPr>
        <w:tblW w:w="0" w:type="auto"/>
        <w:tblLayout w:type="fixed"/>
        <w:tblCellMar>
          <w:left w:w="62" w:type="dxa"/>
          <w:right w:w="62" w:type="dxa"/>
        </w:tblCellMar>
        <w:tblLook w:val="0000"/>
      </w:tblPr>
      <w:tblGrid>
        <w:gridCol w:w="540"/>
        <w:gridCol w:w="2226"/>
        <w:gridCol w:w="654"/>
        <w:gridCol w:w="5760"/>
      </w:tblGrid>
      <w:tr w:rsidTr="005027EE">
        <w:tblPrEx>
          <w:tblW w:w="0" w:type="auto"/>
          <w:tblLayout w:type="fixed"/>
          <w:tblCellMar>
            <w:left w:w="62" w:type="dxa"/>
            <w:right w:w="62" w:type="dxa"/>
          </w:tblCellMar>
          <w:tblLook w:val="0000"/>
        </w:tblPrEx>
        <w:tc>
          <w:tcPr>
            <w:tcW w:w="2766" w:type="dxa"/>
            <w:gridSpan w:val="2"/>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Elements describe the essential outcomes.</w:t>
            </w:r>
          </w:p>
        </w:tc>
        <w:tc>
          <w:tcPr>
            <w:tcW w:w="6414" w:type="dxa"/>
            <w:gridSpan w:val="2"/>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Performance criteria describe the performance needed to demonstrate achievement of the element.</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w:t>
            </w:r>
          </w:p>
        </w:tc>
        <w:tc>
          <w:tcPr>
            <w:tcW w:w="2226"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Prepare for work</w:t>
            </w: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1.1</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Specifications concerning design, fabrics, accessories and finish are confirmed with designer/customer/client, as required</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1.2</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Work health and safety (WHS) requirements, including personal protection needs, are observed throughout the work</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1.3</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Materi</w:t>
            </w:r>
            <w:r w:rsidRPr="005027EE">
              <w:t>als, work method and sequence are determined</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1.4</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Suitable work area is selected, prepared and cleaned of any contaminants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1.5</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Appropriate equipment and tools are selected and checked for safe operation</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1.6</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Furniture frames/foundations are checked for quality of construction, contaminants and appropriateness to specifications, and modified and/or repaired in accordance with workplace procedures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1.7</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Material panels are checked in terms of quantity, quality,</w:t>
            </w:r>
            <w:r w:rsidRPr="005027EE">
              <w:t xml:space="preserve"> contaminants, size, pattern and consistency</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1.8</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Trims are selected and checked to in terms of quantity, quality, contaminants, size, pattern and consistency</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2</w:t>
            </w:r>
          </w:p>
        </w:tc>
        <w:tc>
          <w:tcPr>
            <w:tcW w:w="2226"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Fit and apply material</w:t>
            </w: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2.1</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Work pieces are laid out in sequence according to specifications, construction process and workplace procedures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2.2</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Fabrics are applied to furniture in accordance with enterprise and industry standards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2.3</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Decorative features are applied to the mater</w:t>
            </w:r>
            <w:r w:rsidRPr="005027EE">
              <w:t>ials, as required</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2.4</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Material is secured to the foundation using appropriate fixing processes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2.5</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Finish of applied material is checked against quality standards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3</w:t>
            </w:r>
          </w:p>
        </w:tc>
        <w:tc>
          <w:tcPr>
            <w:tcW w:w="2226"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Fit and apply trim and decorative features</w:t>
            </w: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3.1</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Trims and decorative finishes are applied consistent with specifications and workplace procedures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3.2</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Trims and decorative finishes are checked against quality standards and modified and/or repaired, as required</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3.3</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Final adjustment are made, as requ</w:t>
            </w:r>
            <w:r w:rsidRPr="005027EE">
              <w:t>ired, to ensure finish meets required quality standards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4</w:t>
            </w:r>
          </w:p>
        </w:tc>
        <w:tc>
          <w:tcPr>
            <w:tcW w:w="2226"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Complete work</w:t>
            </w: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4.1</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Finished product is packaged, protected and stored in accordance with workplace procedures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4.2</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Workplace documentation is completed in accordance with procedures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4.3</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Waste and scrap are collected for disposal/recycling in accordance with workplace procedures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4.4</w:t>
            </w:r>
          </w:p>
        </w:tc>
        <w:tc>
          <w:tcPr>
            <w:tcW w:w="5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Tools and equipment used are cleaned, inspected for serviceability and stored in accordance with workplace procedures</w:t>
            </w:r>
          </w:p>
        </w:tc>
      </w:tr>
      <w:tr w:rsidTr="005027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4"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4.5</w:t>
            </w:r>
          </w:p>
        </w:tc>
        <w:tc>
          <w:tcPr>
            <w:tcW w:w="5760" w:type="dxa"/>
            <w:tcBorders>
              <w:top w:val="nil"/>
              <w:left w:val="nil"/>
              <w:bottom w:val="nil"/>
              <w:right w:val="nil"/>
            </w:tcBorders>
            <w:tcMar>
              <w:top w:w="0" w:type="dxa"/>
              <w:left w:w="62" w:type="dxa"/>
              <w:bottom w:w="0" w:type="dxa"/>
              <w:right w:w="62" w:type="dxa"/>
            </w:tcMar>
          </w:tcPr>
          <w:p w:rsidR="00000000" w:rsidRPr="005027EE" w:rsidP="005027EE">
            <w:pPr>
              <w:pStyle w:val="BodyText"/>
            </w:pPr>
            <w:r w:rsidRPr="005027EE">
              <w:t>Equipment is maintained and work area is cleaned in accordance with workplace procedures</w:t>
            </w:r>
          </w:p>
        </w:tc>
      </w:tr>
    </w:tbl>
    <w:p w:rsidR="00000000" w:rsidRPr="005027EE" w:rsidP="005027EE">
      <w:pPr>
        <w:pStyle w:val="BodyText"/>
      </w:pPr>
    </w:p>
    <w:p w:rsidR="00000000" w:rsidRPr="005027EE" w:rsidP="005027EE">
      <w:pPr>
        <w:pStyle w:val="AllowPageBreak"/>
      </w:pPr>
    </w:p>
    <w:p w:rsidR="00000000" w:rsidRPr="005027EE" w:rsidP="005027EE">
      <w:pPr>
        <w:pStyle w:val="Heading1"/>
      </w:pPr>
      <w:bookmarkStart w:id="7" w:name="O_620524"/>
      <w:bookmarkEnd w:id="7"/>
      <w:r w:rsidRPr="005027EE">
        <w:t>Foundation Skills</w:t>
      </w:r>
    </w:p>
    <w:p w:rsidR="00000000" w:rsidRPr="005027EE" w:rsidP="00EA2164">
      <w:pPr>
        <w:pStyle w:val="BodyText"/>
      </w:pPr>
      <w:r w:rsidRPr="005027EE">
        <w:t>Foundation skills essential to performance are explicit in the performance criteria of this unit of competency. Detail on appropri</w:t>
      </w:r>
      <w:r w:rsidRPr="005027EE">
        <w:t>ate performance levels for each furnishing unit of competency in reading, writing, oral communication and numeracy utilising the Australian Core Skills Framework (ACSF) are provided in the Furnishing Training Package Implementation Guide.</w:t>
      </w:r>
    </w:p>
    <w:p w:rsidR="00000000" w:rsidRPr="005027EE" w:rsidP="005027EE">
      <w:pPr>
        <w:pStyle w:val="Heading1"/>
      </w:pPr>
      <w:bookmarkStart w:id="8" w:name="O_620525"/>
      <w:bookmarkEnd w:id="8"/>
      <w:r w:rsidRPr="005027EE">
        <w:t>Range of Conditions</w:t>
      </w:r>
    </w:p>
    <w:tbl>
      <w:tblPr>
        <w:tblW w:w="0" w:type="auto"/>
        <w:tblLayout w:type="fixed"/>
        <w:tblCellMar>
          <w:left w:w="62" w:type="dxa"/>
          <w:right w:w="62" w:type="dxa"/>
        </w:tblCellMar>
        <w:tblLook w:val="0000"/>
      </w:tblPr>
      <w:tblGrid>
        <w:gridCol w:w="2760"/>
        <w:gridCol w:w="6312"/>
      </w:tblGrid>
      <w:tr w:rsidTr="00502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t>Specifies different work environments and conditions that may affect performance. Essential operating conditions that may be present (depending on the work situation, needs of the candidate, accessibility of the item, and local industry</w:t>
            </w:r>
            <w:r w:rsidRPr="005027EE">
              <w:t xml:space="preserve"> and regional contexts) are included. Range is restricted to essential operating conditions and any other variables essential to the work environment.</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WHS requirements, including legislation, building codes, material safety manage</w:t>
            </w:r>
            <w:r w:rsidRPr="005027EE">
              <w:t xml:space="preserve">ment systems, hazardous and dangerous goods codes, and local safe operating procedures or equivalent </w:t>
            </w:r>
          </w:p>
          <w:p w:rsidR="00000000" w:rsidRPr="005027EE" w:rsidP="005027EE">
            <w:pPr>
              <w:pStyle w:val="ListBullet"/>
            </w:pPr>
            <w:r w:rsidRPr="005027EE">
              <w:t>work is carried out in accordance with legislative obligations, environmental legislation, relevant health regulations, manual handling procedures and organisation insurance requirements</w:t>
            </w:r>
          </w:p>
          <w:p w:rsidR="00000000" w:rsidP="005027EE">
            <w:pPr>
              <w:pStyle w:val="ListBullet"/>
              <w:rPr>
                <w:lang w:val="en-NZ"/>
              </w:rPr>
            </w:pPr>
            <w:r w:rsidRPr="005027EE">
              <w:t>work requires individuals to demonstrate some discretion, judgement a</w:t>
            </w:r>
            <w:r w:rsidRPr="005027EE">
              <w:t xml:space="preserve">nd problem solving </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rPr>
                <w:rStyle w:val="SpecialBold"/>
              </w:rPr>
              <w:t>Final cover materials include:</w:t>
            </w: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plain and patterned fabrics</w:t>
            </w:r>
          </w:p>
          <w:p w:rsidR="00000000" w:rsidP="005027EE">
            <w:pPr>
              <w:pStyle w:val="ListBullet"/>
              <w:rPr>
                <w:lang w:val="en-NZ"/>
              </w:rPr>
            </w:pPr>
            <w:r w:rsidRPr="005027EE">
              <w:t>vinyl and velvet</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rPr>
                <w:rStyle w:val="SpecialBold"/>
              </w:rPr>
              <w:t>Decorative techniques include:</w:t>
            </w: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pleating</w:t>
            </w:r>
          </w:p>
          <w:p w:rsidR="00000000" w:rsidRPr="005027EE" w:rsidP="005027EE">
            <w:pPr>
              <w:pStyle w:val="ListBullet"/>
            </w:pPr>
            <w:r w:rsidRPr="005027EE">
              <w:t>fluting</w:t>
            </w:r>
          </w:p>
          <w:p w:rsidR="00000000" w:rsidRPr="005027EE" w:rsidP="005027EE">
            <w:pPr>
              <w:pStyle w:val="ListBullet"/>
            </w:pPr>
            <w:r w:rsidRPr="005027EE">
              <w:t>stab and deep buttoning (bun</w:t>
            </w:r>
          </w:p>
          <w:p w:rsidR="00000000" w:rsidP="005027EE">
            <w:pPr>
              <w:pStyle w:val="ListBullet"/>
              <w:rPr>
                <w:lang w:val="en-NZ"/>
              </w:rPr>
            </w:pPr>
            <w:r w:rsidRPr="005027EE">
              <w:t>diamond and elongated)</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sewing machine</w:t>
            </w:r>
          </w:p>
          <w:p w:rsidR="00000000" w:rsidRPr="005027EE" w:rsidP="005027EE">
            <w:pPr>
              <w:pStyle w:val="ListBullet"/>
            </w:pPr>
            <w:r w:rsidRPr="005027EE">
              <w:t>scissors</w:t>
            </w:r>
          </w:p>
          <w:p w:rsidR="00000000" w:rsidRPr="005027EE" w:rsidP="005027EE">
            <w:pPr>
              <w:pStyle w:val="ListBullet"/>
            </w:pPr>
            <w:r w:rsidRPr="005027EE">
              <w:t>staple gun</w:t>
            </w:r>
          </w:p>
          <w:p w:rsidR="00000000" w:rsidRPr="005027EE" w:rsidP="005027EE">
            <w:pPr>
              <w:pStyle w:val="ListBullet"/>
            </w:pPr>
            <w:r w:rsidRPr="005027EE">
              <w:t>hammer</w:t>
            </w:r>
          </w:p>
          <w:p w:rsidR="00000000" w:rsidRPr="005027EE" w:rsidP="005027EE">
            <w:pPr>
              <w:pStyle w:val="ListBullet"/>
            </w:pPr>
            <w:r w:rsidRPr="005027EE">
              <w:t>tack hammer</w:t>
            </w:r>
          </w:p>
          <w:p w:rsidR="00000000" w:rsidRPr="005027EE" w:rsidP="005027EE">
            <w:pPr>
              <w:pStyle w:val="ListBullet"/>
            </w:pPr>
            <w:r w:rsidRPr="005027EE">
              <w:t>glue gun</w:t>
            </w:r>
          </w:p>
          <w:p w:rsidR="00000000" w:rsidRPr="005027EE" w:rsidP="005027EE">
            <w:pPr>
              <w:pStyle w:val="ListBullet"/>
            </w:pPr>
            <w:r w:rsidRPr="005027EE">
              <w:t>regulator</w:t>
            </w:r>
          </w:p>
          <w:p w:rsidR="00000000" w:rsidP="005027EE">
            <w:pPr>
              <w:pStyle w:val="ListBullet"/>
              <w:rPr>
                <w:lang w:val="en-NZ"/>
              </w:rPr>
            </w:pPr>
            <w:r w:rsidRPr="005027EE">
              <w:t>buttoning needles and spring wire bender</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rPr>
                <w:rStyle w:val="SpecialBold"/>
              </w:rPr>
              <w:t>Sewing machines include:</w:t>
            </w: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 xml:space="preserve">overlocking machine </w:t>
            </w:r>
          </w:p>
          <w:p w:rsidR="00000000" w:rsidP="005027EE">
            <w:pPr>
              <w:pStyle w:val="ListBullet"/>
              <w:rPr>
                <w:lang w:val="en-NZ"/>
              </w:rPr>
            </w:pPr>
            <w:r w:rsidRPr="005027EE">
              <w:t>twin needle machine</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027EE" w:rsidP="005027EE">
            <w:pPr>
              <w:pStyle w:val="BodyText"/>
            </w:pPr>
            <w:r w:rsidRPr="005027EE">
              <w:rPr>
                <w:rStyle w:val="SpecialBold"/>
              </w:rPr>
              <w:t>Other materials include:</w:t>
            </w:r>
          </w:p>
          <w:p w:rsidR="00000000" w:rsidP="005027E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piping</w:t>
            </w:r>
          </w:p>
          <w:p w:rsidR="00000000" w:rsidRPr="005027EE" w:rsidP="005027EE">
            <w:pPr>
              <w:pStyle w:val="ListBullet"/>
            </w:pPr>
            <w:r w:rsidRPr="005027EE">
              <w:t>cords</w:t>
            </w:r>
          </w:p>
          <w:p w:rsidR="00000000" w:rsidRPr="005027EE" w:rsidP="005027EE">
            <w:pPr>
              <w:pStyle w:val="ListBullet"/>
            </w:pPr>
            <w:r w:rsidRPr="005027EE">
              <w:t>buttons</w:t>
            </w:r>
          </w:p>
          <w:p w:rsidR="00000000" w:rsidRPr="005027EE" w:rsidP="005027EE">
            <w:pPr>
              <w:pStyle w:val="ListBullet"/>
            </w:pPr>
            <w:r w:rsidRPr="005027EE">
              <w:t>pleats</w:t>
            </w:r>
          </w:p>
          <w:p w:rsidR="00000000" w:rsidRPr="005027EE" w:rsidP="005027EE">
            <w:pPr>
              <w:pStyle w:val="ListBullet"/>
            </w:pPr>
            <w:r w:rsidRPr="005027EE">
              <w:t>glues</w:t>
            </w:r>
          </w:p>
          <w:p w:rsidR="00000000" w:rsidRPr="005027EE" w:rsidP="005027EE">
            <w:pPr>
              <w:pStyle w:val="ListBullet"/>
            </w:pPr>
            <w:r w:rsidRPr="005027EE">
              <w:t>staples</w:t>
            </w:r>
          </w:p>
          <w:p w:rsidR="00000000" w:rsidRPr="005027EE" w:rsidP="005027EE">
            <w:pPr>
              <w:pStyle w:val="ListBullet"/>
            </w:pPr>
            <w:r w:rsidRPr="005027EE">
              <w:t>buttons</w:t>
            </w:r>
          </w:p>
          <w:p w:rsidR="00000000" w:rsidRPr="005027EE" w:rsidP="005027EE">
            <w:pPr>
              <w:pStyle w:val="ListBullet"/>
            </w:pPr>
            <w:r w:rsidRPr="005027EE">
              <w:t>tacks</w:t>
            </w:r>
          </w:p>
          <w:p w:rsidR="00000000" w:rsidRPr="005027EE" w:rsidP="005027EE">
            <w:pPr>
              <w:pStyle w:val="ListBullet"/>
            </w:pPr>
            <w:r w:rsidRPr="005027EE">
              <w:t>tingles</w:t>
            </w:r>
          </w:p>
          <w:p w:rsidR="00000000" w:rsidP="005027EE">
            <w:pPr>
              <w:pStyle w:val="ListBullet"/>
              <w:rPr>
                <w:lang w:val="en-NZ"/>
              </w:rPr>
            </w:pPr>
            <w:r w:rsidRPr="005027EE">
              <w:t>antique nails</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rPr>
                <w:rStyle w:val="SpecialBold"/>
              </w:rPr>
              <w:t>Fabric application requirements include:</w:t>
            </w: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ensuring that patterns, naps, sheens, direction of pattern, pattern repeat and finished side of the materials are positioned appropriate to the design</w:t>
            </w:r>
          </w:p>
          <w:p w:rsidR="00000000" w:rsidRPr="005027EE" w:rsidP="005027EE">
            <w:pPr>
              <w:pStyle w:val="ListBullet"/>
            </w:pPr>
            <w:r w:rsidRPr="005027EE">
              <w:t>the smooth and consistent finish of the fabric o</w:t>
            </w:r>
            <w:r w:rsidRPr="005027EE">
              <w:t>ver the furniture foundation</w:t>
            </w:r>
          </w:p>
          <w:p w:rsidR="00000000" w:rsidP="005027EE">
            <w:pPr>
              <w:pStyle w:val="ListBullet"/>
              <w:rPr>
                <w:lang w:val="en-NZ"/>
              </w:rPr>
            </w:pPr>
            <w:r w:rsidRPr="005027EE">
              <w:t>weaving lines are straight and square to each other</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027EE" w:rsidP="005027EE">
            <w:pPr>
              <w:pStyle w:val="BodyText"/>
            </w:pPr>
            <w:r w:rsidRPr="005027EE">
              <w:rPr>
                <w:rStyle w:val="SpecialBold"/>
              </w:rPr>
              <w:t>Personal protective equipment includes:</w:t>
            </w:r>
          </w:p>
          <w:p w:rsidR="00000000" w:rsidP="005027E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that prescribed under legislation, regulations and enterprise policies and practices:</w:t>
            </w:r>
          </w:p>
          <w:p w:rsidR="00000000" w:rsidRPr="005027EE" w:rsidP="005027EE">
            <w:pPr>
              <w:pStyle w:val="ListBullet2"/>
            </w:pPr>
            <w:r w:rsidRPr="005027EE">
              <w:t>safety glasses/goggle</w:t>
            </w:r>
          </w:p>
          <w:p w:rsidR="00000000" w:rsidRPr="005027EE" w:rsidP="005027EE">
            <w:pPr>
              <w:pStyle w:val="ListBullet2"/>
            </w:pPr>
            <w:r w:rsidRPr="005027EE">
              <w:t>hair nets</w:t>
            </w:r>
          </w:p>
          <w:p w:rsidR="00000000" w:rsidRPr="005027EE" w:rsidP="005027EE">
            <w:pPr>
              <w:pStyle w:val="ListBullet2"/>
            </w:pPr>
            <w:r w:rsidRPr="005027EE">
              <w:t>ear muffs/plugs</w:t>
            </w:r>
          </w:p>
          <w:p w:rsidR="00000000" w:rsidRPr="005027EE" w:rsidP="005027EE">
            <w:pPr>
              <w:pStyle w:val="ListBullet2"/>
            </w:pPr>
            <w:r w:rsidRPr="005027EE">
              <w:t>gloves</w:t>
            </w:r>
          </w:p>
          <w:p w:rsidR="00000000" w:rsidP="005027EE">
            <w:pPr>
              <w:pStyle w:val="ListBullet2"/>
              <w:rPr>
                <w:lang w:val="en-NZ"/>
              </w:rPr>
            </w:pPr>
            <w:r w:rsidRPr="005027EE">
              <w:t>footwear and protective clothing</w:t>
            </w:r>
          </w:p>
        </w:tc>
      </w:tr>
      <w:tr w:rsidTr="005027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27EE">
            <w:pPr>
              <w:pStyle w:val="BodyText"/>
              <w:rPr>
                <w:lang w:val="en-NZ"/>
              </w:rPr>
            </w:pPr>
            <w:r w:rsidRPr="005027E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027EE" w:rsidP="005027EE">
            <w:pPr>
              <w:pStyle w:val="ListBullet"/>
            </w:pPr>
            <w:r w:rsidRPr="005027EE">
              <w:t xml:space="preserve">workplace procedures relating to the use of tools and equipment </w:t>
            </w:r>
          </w:p>
          <w:p w:rsidR="00000000" w:rsidRPr="005027EE" w:rsidP="005027EE">
            <w:pPr>
              <w:pStyle w:val="ListBullet"/>
            </w:pPr>
            <w:r w:rsidRPr="005027EE">
              <w:t xml:space="preserve">work instructions, including job sheets, cutting lists, plans, drawings and designs </w:t>
            </w:r>
          </w:p>
          <w:p w:rsidR="00000000" w:rsidRPr="005027EE" w:rsidP="005027EE">
            <w:pPr>
              <w:pStyle w:val="ListBullet"/>
            </w:pPr>
            <w:r w:rsidRPr="005027EE">
              <w:t xml:space="preserve">workplace procedures relating to reporting and communication </w:t>
            </w:r>
          </w:p>
          <w:p w:rsidR="00000000" w:rsidRPr="005027EE" w:rsidP="005027EE">
            <w:pPr>
              <w:pStyle w:val="ListBullet"/>
            </w:pPr>
            <w:r w:rsidRPr="005027EE">
              <w:t>manufacturer specifications and operational procedures</w:t>
            </w:r>
          </w:p>
          <w:p w:rsidR="00000000" w:rsidRPr="005027EE" w:rsidP="005027EE">
            <w:pPr>
              <w:pStyle w:val="ListBullet"/>
            </w:pPr>
            <w:r w:rsidRPr="005027EE">
              <w:t>customer/client requirements</w:t>
            </w:r>
          </w:p>
        </w:tc>
      </w:tr>
    </w:tbl>
    <w:p w:rsidR="00000000" w:rsidRPr="005027EE" w:rsidP="005027EE">
      <w:pPr>
        <w:pStyle w:val="BodyText"/>
      </w:pPr>
    </w:p>
    <w:p w:rsidR="00000000" w:rsidRPr="005027EE" w:rsidP="005027EE">
      <w:pPr>
        <w:pStyle w:val="AllowPageBreak"/>
      </w:pPr>
    </w:p>
    <w:p w:rsidR="00000000" w:rsidRPr="005027EE" w:rsidP="005027EE">
      <w:pPr>
        <w:pStyle w:val="Heading1"/>
      </w:pPr>
      <w:bookmarkStart w:id="9" w:name="O_620526"/>
      <w:bookmarkEnd w:id="9"/>
      <w:r w:rsidRPr="005027EE">
        <w:t>Unit Mapping Information</w:t>
      </w:r>
    </w:p>
    <w:p w:rsidR="00000000" w:rsidRPr="005027EE" w:rsidP="00EA2164">
      <w:pPr>
        <w:pStyle w:val="BodyText"/>
      </w:pPr>
      <w:r w:rsidRPr="005027EE">
        <w:t>Supersedes and is equivalent to LMFUP3003B Fit and apply final cov</w:t>
      </w:r>
      <w:r w:rsidRPr="005027EE">
        <w:t>er materials to furniture using decorative techniques.</w:t>
      </w:r>
    </w:p>
    <w:p w:rsidR="00000000" w:rsidRPr="005027EE" w:rsidP="005027EE">
      <w:pPr>
        <w:pStyle w:val="Heading1"/>
      </w:pPr>
      <w:bookmarkStart w:id="10" w:name="O_620533"/>
      <w:bookmarkEnd w:id="10"/>
      <w:r w:rsidRPr="005027EE">
        <w:t>Links</w:t>
      </w:r>
    </w:p>
    <w:p w:rsidR="00000000" w:rsidRPr="005027EE" w:rsidP="00EA2164">
      <w:pPr>
        <w:pStyle w:val="BodyText"/>
      </w:pPr>
      <w:r w:rsidRPr="005027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16501">
        <w:rPr>
          <w:rStyle w:val="Hyperlink"/>
        </w:rPr>
        <w:t>https://vetnet.gov.au/Pages/TrainingDocs.aspx?q=0601ab95-583a-4e93-b2d4-cfb27b03ed73</w:t>
      </w:r>
      <w:r>
        <w:fldChar w:fldCharType="end"/>
      </w:r>
    </w:p>
    <w:p w:rsidR="00000000" w:rsidRPr="005027EE" w:rsidP="005027EE"/>
    <w:sectPr w:rsidSect="005027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E" w:rsidRPr="00EA2164" w:rsidP="00EA2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64" w:rsidP="00502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164" w:rsidP="005027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2164" w:rsidP="00502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7EE" w:rsidRPr="00EA2164" w:rsidP="00EA2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64" w:rsidRPr="002D2AF8" w:rsidP="005027EE">
    <w:pPr>
      <w:pStyle w:val="Header"/>
      <w:framePr w:wrap="around"/>
    </w:pPr>
    <w:r>
      <w:fldChar w:fldCharType="begin"/>
    </w:r>
    <w:r>
      <w:instrText xml:space="preserve"> TITLE   \* MERGEFORMAT </w:instrText>
    </w:r>
    <w:r>
      <w:fldChar w:fldCharType="separate"/>
    </w:r>
    <w:r>
      <w:t>MSFUP3003 Fit and apply final cover materials to furniture using decorative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A2164" w:rsidP="00502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C8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45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405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7EE"/>
    <w:pPr>
      <w:spacing w:before="360" w:after="60"/>
      <w:outlineLvl w:val="0"/>
    </w:pPr>
    <w:rPr>
      <w:sz w:val="32"/>
    </w:rPr>
  </w:style>
  <w:style w:type="paragraph" w:styleId="Heading2">
    <w:name w:val="heading 2"/>
    <w:basedOn w:val="HeadingBase"/>
    <w:next w:val="BodyText"/>
    <w:link w:val="Heading2Char"/>
    <w:qFormat/>
    <w:rsid w:val="005027EE"/>
    <w:pPr>
      <w:keepLines/>
      <w:spacing w:before="240" w:after="120"/>
      <w:outlineLvl w:val="1"/>
    </w:pPr>
    <w:rPr>
      <w:sz w:val="28"/>
      <w:szCs w:val="40"/>
    </w:rPr>
  </w:style>
  <w:style w:type="paragraph" w:styleId="Heading3">
    <w:name w:val="heading 3"/>
    <w:basedOn w:val="HeadingBase"/>
    <w:next w:val="BodyText"/>
    <w:link w:val="Heading3Char"/>
    <w:qFormat/>
    <w:rsid w:val="005027EE"/>
    <w:pPr>
      <w:spacing w:before="180" w:after="120"/>
      <w:outlineLvl w:val="2"/>
    </w:pPr>
    <w:rPr>
      <w:spacing w:val="-10"/>
      <w:kern w:val="32"/>
    </w:rPr>
  </w:style>
  <w:style w:type="paragraph" w:styleId="Heading4">
    <w:name w:val="heading 4"/>
    <w:basedOn w:val="HeadingBase"/>
    <w:next w:val="BodyText"/>
    <w:link w:val="Heading4Char"/>
    <w:qFormat/>
    <w:rsid w:val="005027EE"/>
    <w:pPr>
      <w:spacing w:before="160" w:after="120"/>
      <w:outlineLvl w:val="3"/>
    </w:pPr>
    <w:rPr>
      <w:sz w:val="22"/>
    </w:rPr>
  </w:style>
  <w:style w:type="paragraph" w:styleId="Heading5">
    <w:name w:val="heading 5"/>
    <w:basedOn w:val="HeadingBase"/>
    <w:next w:val="Normal"/>
    <w:link w:val="Heading5Char"/>
    <w:qFormat/>
    <w:rsid w:val="005027EE"/>
    <w:pPr>
      <w:spacing w:before="80"/>
      <w:outlineLvl w:val="4"/>
    </w:pPr>
    <w:rPr>
      <w:color w:val="918585"/>
      <w:sz w:val="20"/>
    </w:rPr>
  </w:style>
  <w:style w:type="paragraph" w:styleId="Heading6">
    <w:name w:val="heading 6"/>
    <w:basedOn w:val="HeadingBase"/>
    <w:next w:val="Normal"/>
    <w:link w:val="Heading6Char"/>
    <w:qFormat/>
    <w:rsid w:val="005027EE"/>
    <w:pPr>
      <w:spacing w:before="60"/>
      <w:outlineLvl w:val="5"/>
    </w:pPr>
    <w:rPr>
      <w:color w:val="918585"/>
      <w:sz w:val="20"/>
    </w:rPr>
  </w:style>
  <w:style w:type="paragraph" w:styleId="Heading7">
    <w:name w:val="heading 7"/>
    <w:basedOn w:val="Normal"/>
    <w:next w:val="Normal"/>
    <w:link w:val="Heading7Char"/>
    <w:qFormat/>
    <w:rsid w:val="005027EE"/>
    <w:pPr>
      <w:ind w:left="720"/>
      <w:outlineLvl w:val="6"/>
    </w:pPr>
    <w:rPr>
      <w:i/>
    </w:rPr>
  </w:style>
  <w:style w:type="paragraph" w:styleId="Heading8">
    <w:name w:val="heading 8"/>
    <w:basedOn w:val="Normal"/>
    <w:next w:val="Normal"/>
    <w:link w:val="Heading8Char"/>
    <w:qFormat/>
    <w:rsid w:val="005027EE"/>
    <w:pPr>
      <w:ind w:left="720"/>
      <w:outlineLvl w:val="7"/>
    </w:pPr>
    <w:rPr>
      <w:i/>
    </w:rPr>
  </w:style>
  <w:style w:type="paragraph" w:styleId="Heading9">
    <w:name w:val="heading 9"/>
    <w:basedOn w:val="Normal"/>
    <w:next w:val="Normal"/>
    <w:link w:val="Heading9Char"/>
    <w:qFormat/>
    <w:rsid w:val="005027EE"/>
    <w:pPr>
      <w:ind w:left="720"/>
      <w:outlineLvl w:val="8"/>
    </w:pPr>
    <w:rPr>
      <w:i/>
    </w:rPr>
  </w:style>
  <w:style w:type="character" w:default="1" w:styleId="DefaultParagraphFont">
    <w:name w:val="Default Paragraph Font"/>
    <w:uiPriority w:val="1"/>
    <w:unhideWhenUsed/>
    <w:rsid w:val="00502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7EE"/>
  </w:style>
  <w:style w:type="character" w:customStyle="1" w:styleId="Heading1Char">
    <w:name w:val="Heading 1 Char"/>
    <w:basedOn w:val="DefaultParagraphFont"/>
    <w:link w:val="Heading1"/>
    <w:rsid w:val="005027EE"/>
    <w:rPr>
      <w:rFonts w:ascii="Times New Roman" w:eastAsia="Times New Roman" w:hAnsi="Times New Roman" w:cs="Times New Roman"/>
      <w:b/>
      <w:sz w:val="32"/>
      <w:szCs w:val="20"/>
      <w:lang w:eastAsia="en-US"/>
    </w:rPr>
  </w:style>
  <w:style w:type="paragraph" w:styleId="BodyText">
    <w:name w:val="Body Text"/>
    <w:basedOn w:val="Normal"/>
    <w:link w:val="BodyTextChar"/>
    <w:rsid w:val="00502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7EE"/>
    <w:rPr>
      <w:rFonts w:ascii="Times New Roman" w:eastAsia="Times New Roman" w:hAnsi="Times New Roman" w:cs="Times New Roman"/>
      <w:sz w:val="24"/>
      <w:lang w:eastAsia="en-US"/>
    </w:rPr>
  </w:style>
  <w:style w:type="paragraph" w:styleId="ListBullet">
    <w:name w:val="List Bullet"/>
    <w:basedOn w:val="List"/>
    <w:rsid w:val="005027EE"/>
    <w:pPr>
      <w:numPr>
        <w:numId w:val="12"/>
      </w:numPr>
      <w:tabs>
        <w:tab w:val="clear" w:pos="340"/>
      </w:tabs>
      <w:spacing w:before="40" w:after="40"/>
    </w:pPr>
  </w:style>
  <w:style w:type="character" w:customStyle="1" w:styleId="SpecialBold">
    <w:name w:val="Special Bold"/>
    <w:basedOn w:val="DefaultParagraphFont"/>
    <w:rsid w:val="005027EE"/>
    <w:rPr>
      <w:b/>
      <w:spacing w:val="0"/>
    </w:rPr>
  </w:style>
  <w:style w:type="paragraph" w:styleId="ListBullet2">
    <w:name w:val="List Bullet 2"/>
    <w:basedOn w:val="List2"/>
    <w:rsid w:val="005027EE"/>
    <w:pPr>
      <w:numPr>
        <w:numId w:val="13"/>
      </w:numPr>
      <w:tabs>
        <w:tab w:val="clear" w:pos="680"/>
      </w:tabs>
    </w:pPr>
  </w:style>
  <w:style w:type="paragraph" w:customStyle="1" w:styleId="SuperHeading">
    <w:name w:val="SuperHeading"/>
    <w:basedOn w:val="Normal"/>
    <w:rsid w:val="005027EE"/>
    <w:pPr>
      <w:spacing w:before="240" w:after="120"/>
      <w:outlineLvl w:val="0"/>
    </w:pPr>
    <w:rPr>
      <w:rFonts w:ascii="Times New Roman" w:hAnsi="Times New Roman"/>
      <w:b/>
      <w:sz w:val="32"/>
    </w:rPr>
  </w:style>
  <w:style w:type="paragraph" w:customStyle="1" w:styleId="AllowPageBreak">
    <w:name w:val="AllowPageBreak"/>
    <w:rsid w:val="00502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7EE"/>
    <w:rPr>
      <w:rFonts w:ascii="Courier New" w:eastAsia="Times New Roman" w:hAnsi="Courier New" w:cs="Times New Roman"/>
      <w:i/>
      <w:szCs w:val="20"/>
      <w:lang w:eastAsia="en-US"/>
    </w:rPr>
  </w:style>
  <w:style w:type="paragraph" w:customStyle="1" w:styleId="HeadingBase">
    <w:name w:val="Heading Base"/>
    <w:rsid w:val="00502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7EE"/>
    <w:pPr>
      <w:tabs>
        <w:tab w:val="right" w:leader="dot" w:pos="9072"/>
      </w:tabs>
      <w:ind w:left="567"/>
    </w:pPr>
    <w:rPr>
      <w:szCs w:val="22"/>
    </w:rPr>
  </w:style>
  <w:style w:type="paragraph" w:customStyle="1" w:styleId="TOCBase">
    <w:name w:val="TOC Base"/>
    <w:rsid w:val="00502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7EE"/>
    <w:pPr>
      <w:tabs>
        <w:tab w:val="right" w:leader="dot" w:pos="9072"/>
      </w:tabs>
      <w:spacing w:before="40" w:after="40"/>
      <w:ind w:left="284"/>
    </w:pPr>
    <w:rPr>
      <w:rFonts w:ascii="Times New Roman" w:hAnsi="Times New Roman"/>
    </w:rPr>
  </w:style>
  <w:style w:type="paragraph" w:styleId="TOC1">
    <w:name w:val="toc 1"/>
    <w:basedOn w:val="TOCBase"/>
    <w:next w:val="Normal"/>
    <w:rsid w:val="00502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7EE"/>
    <w:rPr>
      <w:rFonts w:ascii="Times New Roman" w:eastAsia="Times New Roman" w:hAnsi="Times New Roman" w:cs="Times New Roman"/>
      <w:sz w:val="16"/>
      <w:lang w:eastAsia="en-US"/>
    </w:rPr>
  </w:style>
  <w:style w:type="paragraph" w:styleId="Title">
    <w:name w:val="Title"/>
    <w:basedOn w:val="HeadingBase"/>
    <w:link w:val="TitleChar"/>
    <w:qFormat/>
    <w:rsid w:val="005027EE"/>
    <w:pPr>
      <w:spacing w:before="5040"/>
      <w:jc w:val="center"/>
    </w:pPr>
    <w:rPr>
      <w:sz w:val="48"/>
      <w:szCs w:val="72"/>
      <w:lang w:val="en-US"/>
    </w:rPr>
  </w:style>
  <w:style w:type="character" w:customStyle="1" w:styleId="TitleChar">
    <w:name w:val="Title Char"/>
    <w:basedOn w:val="DefaultParagraphFont"/>
    <w:link w:val="Title"/>
    <w:rsid w:val="00502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7EE"/>
    <w:pPr>
      <w:tabs>
        <w:tab w:val="left" w:pos="3600"/>
        <w:tab w:val="left" w:pos="3958"/>
      </w:tabs>
    </w:pPr>
  </w:style>
  <w:style w:type="paragraph" w:styleId="List">
    <w:name w:val="List"/>
    <w:basedOn w:val="BodyText"/>
    <w:next w:val="BodyText"/>
    <w:rsid w:val="005027EE"/>
    <w:pPr>
      <w:tabs>
        <w:tab w:val="left" w:pos="340"/>
      </w:tabs>
      <w:spacing w:before="60" w:after="60"/>
      <w:ind w:left="340" w:hanging="340"/>
    </w:pPr>
  </w:style>
  <w:style w:type="paragraph" w:customStyle="1" w:styleId="Note">
    <w:name w:val="Note"/>
    <w:basedOn w:val="BodyText"/>
    <w:rsid w:val="00502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7EE"/>
    <w:pPr>
      <w:framePr w:wrap="auto" w:hAnchor="text" w:y="6049"/>
    </w:pPr>
    <w:rPr>
      <w:color w:val="000000"/>
      <w:sz w:val="40"/>
    </w:rPr>
  </w:style>
  <w:style w:type="paragraph" w:customStyle="1" w:styleId="TOCTitle">
    <w:name w:val="TOCTitle"/>
    <w:basedOn w:val="Heading1"/>
    <w:rsid w:val="005027EE"/>
    <w:pPr>
      <w:spacing w:after="240"/>
      <w:jc w:val="center"/>
      <w:outlineLvl w:val="9"/>
    </w:pPr>
    <w:rPr>
      <w:caps/>
    </w:rPr>
  </w:style>
  <w:style w:type="paragraph" w:customStyle="1" w:styleId="Version">
    <w:name w:val="Version"/>
    <w:rsid w:val="00502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7EE"/>
    <w:pPr>
      <w:keepNext w:val="0"/>
      <w:tabs>
        <w:tab w:val="right" w:pos="4176"/>
      </w:tabs>
      <w:ind w:left="198" w:hanging="198"/>
    </w:pPr>
    <w:rPr>
      <w:rFonts w:ascii="Garamond" w:hAnsi="Garamond"/>
    </w:rPr>
  </w:style>
  <w:style w:type="paragraph" w:styleId="IndexHeading">
    <w:name w:val="index heading"/>
    <w:basedOn w:val="Normal"/>
    <w:next w:val="Index1"/>
    <w:semiHidden/>
    <w:rsid w:val="005027EE"/>
    <w:pPr>
      <w:spacing w:before="120" w:after="120"/>
    </w:pPr>
    <w:rPr>
      <w:rFonts w:ascii="Arial" w:hAnsi="Arial"/>
      <w:b/>
      <w:color w:val="918585"/>
      <w:sz w:val="24"/>
    </w:rPr>
  </w:style>
  <w:style w:type="paragraph" w:styleId="Header">
    <w:name w:val="header"/>
    <w:basedOn w:val="Normal"/>
    <w:link w:val="HeaderChar"/>
    <w:rsid w:val="00502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7EE"/>
    <w:rPr>
      <w:rFonts w:ascii="Times New Roman" w:eastAsia="Times New Roman" w:hAnsi="Times New Roman" w:cs="Times New Roman"/>
      <w:sz w:val="16"/>
      <w:szCs w:val="20"/>
      <w:lang w:val="en-GB" w:eastAsia="en-US"/>
    </w:rPr>
  </w:style>
  <w:style w:type="paragraph" w:customStyle="1" w:styleId="Chapter">
    <w:name w:val="Chapter"/>
    <w:basedOn w:val="Normal"/>
    <w:rsid w:val="005027EE"/>
    <w:pPr>
      <w:spacing w:before="240"/>
    </w:pPr>
    <w:rPr>
      <w:rFonts w:ascii="Times New Roman" w:hAnsi="Times New Roman"/>
      <w:smallCaps/>
      <w:spacing w:val="80"/>
      <w:sz w:val="28"/>
    </w:rPr>
  </w:style>
  <w:style w:type="paragraph" w:customStyle="1" w:styleId="InChapter">
    <w:name w:val="InChapter"/>
    <w:basedOn w:val="Heading3"/>
    <w:rsid w:val="005027EE"/>
    <w:pPr>
      <w:spacing w:after="240"/>
      <w:outlineLvl w:val="9"/>
    </w:pPr>
    <w:rPr>
      <w:noProof/>
    </w:rPr>
  </w:style>
  <w:style w:type="paragraph" w:styleId="Index2">
    <w:name w:val="index 2"/>
    <w:basedOn w:val="Normal"/>
    <w:next w:val="Normal"/>
    <w:semiHidden/>
    <w:rsid w:val="005027EE"/>
    <w:pPr>
      <w:tabs>
        <w:tab w:val="right" w:pos="4176"/>
      </w:tabs>
      <w:ind w:left="568" w:hanging="284"/>
    </w:pPr>
    <w:rPr>
      <w:rFonts w:ascii="Garamond" w:hAnsi="Garamond"/>
    </w:rPr>
  </w:style>
  <w:style w:type="paragraph" w:customStyle="1" w:styleId="Byline">
    <w:name w:val="Byline"/>
    <w:rsid w:val="00502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7EE"/>
    <w:pPr>
      <w:tabs>
        <w:tab w:val="clear" w:pos="3600"/>
        <w:tab w:val="clear" w:pos="3958"/>
      </w:tabs>
      <w:jc w:val="right"/>
    </w:pPr>
  </w:style>
  <w:style w:type="character" w:styleId="Emphasis">
    <w:name w:val="Emphasis"/>
    <w:basedOn w:val="DefaultParagraphFont"/>
    <w:qFormat/>
    <w:rsid w:val="005027EE"/>
    <w:rPr>
      <w:i/>
    </w:rPr>
  </w:style>
  <w:style w:type="paragraph" w:styleId="Caption">
    <w:name w:val="caption"/>
    <w:basedOn w:val="BodyText"/>
    <w:next w:val="Normal"/>
    <w:qFormat/>
    <w:rsid w:val="005027EE"/>
    <w:pPr>
      <w:framePr w:w="2268" w:hSpace="181" w:vSpace="181" w:wrap="around" w:vAnchor="text" w:hAnchor="page" w:x="1135" w:y="285" w:anchorLock="1"/>
    </w:pPr>
    <w:rPr>
      <w:i/>
    </w:rPr>
  </w:style>
  <w:style w:type="paragraph" w:customStyle="1" w:styleId="MiniTOCTitle">
    <w:name w:val="MiniTOCTitle"/>
    <w:basedOn w:val="Heading4"/>
    <w:rsid w:val="005027EE"/>
    <w:pPr>
      <w:spacing w:before="240"/>
      <w:outlineLvl w:val="9"/>
    </w:pPr>
    <w:rPr>
      <w:noProof/>
      <w:sz w:val="24"/>
    </w:rPr>
  </w:style>
  <w:style w:type="paragraph" w:customStyle="1" w:styleId="MiniTOCItem">
    <w:name w:val="MiniTOCItem"/>
    <w:basedOn w:val="ListBullet"/>
    <w:rsid w:val="005027EE"/>
    <w:pPr>
      <w:numPr>
        <w:numId w:val="0"/>
      </w:numPr>
      <w:tabs>
        <w:tab w:val="right" w:leader="dot" w:pos="6521"/>
      </w:tabs>
      <w:spacing w:before="0" w:after="0"/>
    </w:pPr>
  </w:style>
  <w:style w:type="paragraph" w:customStyle="1" w:styleId="TOFTitle">
    <w:name w:val="TOFTitle"/>
    <w:basedOn w:val="TOCTitle"/>
    <w:rsid w:val="005027EE"/>
  </w:style>
  <w:style w:type="paragraph" w:styleId="TableofFigures">
    <w:name w:val="table of figures"/>
    <w:basedOn w:val="Normal"/>
    <w:next w:val="Normal"/>
    <w:semiHidden/>
    <w:rsid w:val="005027EE"/>
    <w:pPr>
      <w:tabs>
        <w:tab w:val="right" w:leader="dot" w:pos="9072"/>
      </w:tabs>
      <w:ind w:left="970" w:hanging="403"/>
    </w:pPr>
    <w:rPr>
      <w:rFonts w:ascii="Times New Roman" w:hAnsi="Times New Roman"/>
      <w:b/>
    </w:rPr>
  </w:style>
  <w:style w:type="paragraph" w:styleId="ListNumber">
    <w:name w:val="List Number"/>
    <w:basedOn w:val="List"/>
    <w:rsid w:val="005027EE"/>
    <w:pPr>
      <w:numPr>
        <w:numId w:val="15"/>
      </w:numPr>
      <w:tabs>
        <w:tab w:val="clear" w:pos="340"/>
      </w:tabs>
    </w:pPr>
  </w:style>
  <w:style w:type="character" w:customStyle="1" w:styleId="WingdingSymbols">
    <w:name w:val="Wingding Symbols"/>
    <w:rsid w:val="005027EE"/>
    <w:rPr>
      <w:rFonts w:ascii="Wingdings" w:hAnsi="Wingdings"/>
    </w:rPr>
  </w:style>
  <w:style w:type="paragraph" w:customStyle="1" w:styleId="TableHeading">
    <w:name w:val="Table Heading"/>
    <w:basedOn w:val="HeadingBase"/>
    <w:rsid w:val="005027EE"/>
    <w:pPr>
      <w:keepLines/>
      <w:pBdr>
        <w:bottom w:val="single" w:sz="6" w:space="1" w:color="918585"/>
      </w:pBdr>
      <w:spacing w:before="240"/>
    </w:pPr>
  </w:style>
  <w:style w:type="character" w:customStyle="1" w:styleId="HotSpot">
    <w:name w:val="HotSpot"/>
    <w:rsid w:val="005027EE"/>
    <w:rPr>
      <w:color w:val="0033CC"/>
      <w:u w:val="none"/>
    </w:rPr>
  </w:style>
  <w:style w:type="paragraph" w:customStyle="1" w:styleId="BodyTextRight">
    <w:name w:val="Body Text Right"/>
    <w:basedOn w:val="BodyText"/>
    <w:rsid w:val="005027EE"/>
    <w:pPr>
      <w:spacing w:before="0" w:after="0"/>
      <w:jc w:val="right"/>
    </w:pPr>
  </w:style>
  <w:style w:type="paragraph" w:styleId="Index3">
    <w:name w:val="index 3"/>
    <w:basedOn w:val="ListNumber2"/>
    <w:next w:val="Normal"/>
    <w:semiHidden/>
    <w:rsid w:val="005027EE"/>
    <w:pPr>
      <w:numPr>
        <w:numId w:val="0"/>
      </w:numPr>
      <w:tabs>
        <w:tab w:val="right" w:leader="dot" w:pos="4176"/>
      </w:tabs>
    </w:pPr>
  </w:style>
  <w:style w:type="paragraph" w:styleId="ListNumber2">
    <w:name w:val="List Number 2"/>
    <w:basedOn w:val="List2"/>
    <w:rsid w:val="005027EE"/>
    <w:pPr>
      <w:numPr>
        <w:numId w:val="10"/>
      </w:numPr>
      <w:tabs>
        <w:tab w:val="clear" w:pos="1060"/>
      </w:tabs>
    </w:pPr>
  </w:style>
  <w:style w:type="paragraph" w:customStyle="1" w:styleId="MarginNote">
    <w:name w:val="Margin Note"/>
    <w:basedOn w:val="BodyText"/>
    <w:rsid w:val="00502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7EE"/>
    <w:rPr>
      <w:sz w:val="32"/>
    </w:rPr>
  </w:style>
  <w:style w:type="paragraph" w:customStyle="1" w:styleId="HeadingProcedure">
    <w:name w:val="Heading Procedure"/>
    <w:basedOn w:val="HeadingBase"/>
    <w:next w:val="Normal"/>
    <w:rsid w:val="005027EE"/>
    <w:pPr>
      <w:tabs>
        <w:tab w:val="left" w:pos="0"/>
      </w:tabs>
      <w:spacing w:before="120" w:after="60"/>
    </w:pPr>
    <w:rPr>
      <w:i/>
      <w:color w:val="918585"/>
      <w:sz w:val="22"/>
    </w:rPr>
  </w:style>
  <w:style w:type="paragraph" w:customStyle="1" w:styleId="TableBodyText">
    <w:name w:val="Table Body Text"/>
    <w:basedOn w:val="BodyText"/>
    <w:rsid w:val="005027EE"/>
    <w:pPr>
      <w:spacing w:before="60" w:after="60"/>
    </w:pPr>
  </w:style>
  <w:style w:type="paragraph" w:styleId="ListContinue">
    <w:name w:val="List Continue"/>
    <w:basedOn w:val="List"/>
    <w:rsid w:val="005027EE"/>
    <w:pPr>
      <w:ind w:firstLine="0"/>
    </w:pPr>
  </w:style>
  <w:style w:type="paragraph" w:customStyle="1" w:styleId="ListNote">
    <w:name w:val="List Note"/>
    <w:basedOn w:val="List"/>
    <w:rsid w:val="005027EE"/>
    <w:pPr>
      <w:pBdr>
        <w:top w:val="single" w:sz="6" w:space="2" w:color="918585"/>
        <w:bottom w:val="single" w:sz="6" w:space="2" w:color="918585"/>
      </w:pBdr>
      <w:tabs>
        <w:tab w:val="left" w:pos="1021"/>
      </w:tabs>
      <w:ind w:firstLine="0"/>
    </w:pPr>
  </w:style>
  <w:style w:type="paragraph" w:customStyle="1" w:styleId="Warning">
    <w:name w:val="Warning"/>
    <w:basedOn w:val="BodyText"/>
    <w:rsid w:val="005027EE"/>
    <w:pPr>
      <w:shd w:val="clear" w:color="auto" w:fill="D9D9D9"/>
      <w:tabs>
        <w:tab w:val="left" w:pos="992"/>
      </w:tabs>
      <w:ind w:left="119" w:right="119"/>
    </w:pPr>
    <w:rPr>
      <w:sz w:val="20"/>
    </w:rPr>
  </w:style>
  <w:style w:type="paragraph" w:customStyle="1" w:styleId="MarginIcons">
    <w:name w:val="Margin Icons"/>
    <w:basedOn w:val="BodyText"/>
    <w:rsid w:val="00502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7EE"/>
    <w:rPr>
      <w:rFonts w:ascii="Courier New" w:hAnsi="Courier New"/>
    </w:rPr>
  </w:style>
  <w:style w:type="paragraph" w:customStyle="1" w:styleId="NoteBullet">
    <w:name w:val="Note Bullet"/>
    <w:basedOn w:val="Note"/>
    <w:rsid w:val="005027EE"/>
    <w:pPr>
      <w:tabs>
        <w:tab w:val="clear" w:pos="680"/>
      </w:tabs>
      <w:spacing w:before="60" w:after="60"/>
    </w:pPr>
  </w:style>
  <w:style w:type="paragraph" w:customStyle="1" w:styleId="SubHeading2">
    <w:name w:val="SubHeading2"/>
    <w:basedOn w:val="HeadingBase"/>
    <w:rsid w:val="005027EE"/>
    <w:pPr>
      <w:spacing w:before="240" w:after="60"/>
    </w:pPr>
    <w:rPr>
      <w:sz w:val="20"/>
    </w:rPr>
  </w:style>
  <w:style w:type="paragraph" w:customStyle="1" w:styleId="SubHeading1">
    <w:name w:val="SubHeading1"/>
    <w:basedOn w:val="HeadingBase"/>
    <w:rsid w:val="005027EE"/>
    <w:pPr>
      <w:spacing w:before="240" w:after="60"/>
    </w:pPr>
    <w:rPr>
      <w:color w:val="918585"/>
      <w:sz w:val="22"/>
    </w:rPr>
  </w:style>
  <w:style w:type="paragraph" w:customStyle="1" w:styleId="SideHeading">
    <w:name w:val="Side Heading"/>
    <w:basedOn w:val="HeadingBase"/>
    <w:rsid w:val="00502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7EE"/>
    <w:pPr>
      <w:tabs>
        <w:tab w:val="num" w:pos="360"/>
      </w:tabs>
    </w:pPr>
  </w:style>
  <w:style w:type="paragraph" w:styleId="PlainText">
    <w:name w:val="Plain Text"/>
    <w:basedOn w:val="Normal"/>
    <w:link w:val="PlainTextChar"/>
    <w:rsid w:val="005027EE"/>
    <w:rPr>
      <w:sz w:val="20"/>
    </w:rPr>
  </w:style>
  <w:style w:type="character" w:customStyle="1" w:styleId="PlainTextChar">
    <w:name w:val="Plain Text Char"/>
    <w:basedOn w:val="DefaultParagraphFont"/>
    <w:link w:val="PlainText"/>
    <w:rsid w:val="005027EE"/>
    <w:rPr>
      <w:rFonts w:ascii="Courier New" w:eastAsia="Times New Roman" w:hAnsi="Courier New" w:cs="Times New Roman"/>
      <w:sz w:val="20"/>
      <w:szCs w:val="20"/>
      <w:lang w:eastAsia="en-US"/>
    </w:rPr>
  </w:style>
  <w:style w:type="character" w:customStyle="1" w:styleId="MenuOption">
    <w:name w:val="Menu Option"/>
    <w:basedOn w:val="DefaultParagraphFont"/>
    <w:rsid w:val="005027EE"/>
    <w:rPr>
      <w:b/>
      <w:smallCaps/>
    </w:rPr>
  </w:style>
  <w:style w:type="paragraph" w:customStyle="1" w:styleId="TableListNumber">
    <w:name w:val="Table List Number"/>
    <w:basedOn w:val="ListNumber"/>
    <w:rsid w:val="005027EE"/>
    <w:pPr>
      <w:numPr>
        <w:numId w:val="0"/>
      </w:numPr>
    </w:pPr>
  </w:style>
  <w:style w:type="paragraph" w:styleId="TOC4">
    <w:name w:val="toc 4"/>
    <w:basedOn w:val="TOCBase"/>
    <w:next w:val="Normal"/>
    <w:semiHidden/>
    <w:rsid w:val="005027EE"/>
    <w:pPr>
      <w:tabs>
        <w:tab w:val="right" w:leader="dot" w:pos="9071"/>
      </w:tabs>
      <w:ind w:left="1701"/>
    </w:pPr>
  </w:style>
  <w:style w:type="paragraph" w:customStyle="1" w:styleId="ListAlpha">
    <w:name w:val="List Alpha"/>
    <w:basedOn w:val="List"/>
    <w:rsid w:val="005027EE"/>
    <w:pPr>
      <w:numPr>
        <w:numId w:val="9"/>
      </w:numPr>
    </w:pPr>
  </w:style>
  <w:style w:type="paragraph" w:customStyle="1" w:styleId="ListAlpha2">
    <w:name w:val="List Alpha 2"/>
    <w:basedOn w:val="List2"/>
    <w:rsid w:val="005027EE"/>
    <w:pPr>
      <w:numPr>
        <w:numId w:val="8"/>
      </w:numPr>
    </w:pPr>
  </w:style>
  <w:style w:type="paragraph" w:styleId="List2">
    <w:name w:val="List 2"/>
    <w:basedOn w:val="BodyText"/>
    <w:rsid w:val="005027EE"/>
    <w:pPr>
      <w:tabs>
        <w:tab w:val="left" w:pos="680"/>
      </w:tabs>
      <w:spacing w:before="60" w:after="60"/>
      <w:ind w:left="680" w:hanging="340"/>
    </w:pPr>
  </w:style>
  <w:style w:type="paragraph" w:styleId="List3">
    <w:name w:val="List 3"/>
    <w:basedOn w:val="BodyText"/>
    <w:rsid w:val="005027EE"/>
    <w:pPr>
      <w:tabs>
        <w:tab w:val="left" w:pos="1021"/>
      </w:tabs>
      <w:spacing w:before="60" w:after="60"/>
      <w:ind w:left="1020" w:hanging="340"/>
    </w:pPr>
  </w:style>
  <w:style w:type="paragraph" w:styleId="List4">
    <w:name w:val="List 4"/>
    <w:basedOn w:val="BodyText"/>
    <w:rsid w:val="005027EE"/>
    <w:pPr>
      <w:tabs>
        <w:tab w:val="left" w:pos="1361"/>
      </w:tabs>
      <w:spacing w:before="60" w:after="60"/>
      <w:ind w:left="1361" w:hanging="340"/>
    </w:pPr>
  </w:style>
  <w:style w:type="paragraph" w:styleId="List5">
    <w:name w:val="List 5"/>
    <w:basedOn w:val="BodyText"/>
    <w:rsid w:val="005027EE"/>
    <w:pPr>
      <w:tabs>
        <w:tab w:val="left" w:pos="1701"/>
      </w:tabs>
      <w:spacing w:before="60" w:after="60"/>
      <w:ind w:left="1701" w:hanging="340"/>
    </w:pPr>
  </w:style>
  <w:style w:type="paragraph" w:styleId="ListBullet3">
    <w:name w:val="List Bullet 3"/>
    <w:basedOn w:val="List3"/>
    <w:rsid w:val="005027EE"/>
    <w:pPr>
      <w:numPr>
        <w:numId w:val="14"/>
      </w:numPr>
      <w:tabs>
        <w:tab w:val="clear" w:pos="1021"/>
      </w:tabs>
      <w:ind w:left="1037" w:hanging="357"/>
    </w:pPr>
  </w:style>
  <w:style w:type="paragraph" w:styleId="ListBullet4">
    <w:name w:val="List Bullet 4"/>
    <w:basedOn w:val="List4"/>
    <w:rsid w:val="005027EE"/>
    <w:pPr>
      <w:numPr>
        <w:numId w:val="3"/>
      </w:numPr>
      <w:tabs>
        <w:tab w:val="clear" w:pos="1361"/>
      </w:tabs>
    </w:pPr>
  </w:style>
  <w:style w:type="paragraph" w:styleId="ListBullet5">
    <w:name w:val="List Bullet 5"/>
    <w:basedOn w:val="List5"/>
    <w:rsid w:val="005027EE"/>
    <w:pPr>
      <w:numPr>
        <w:numId w:val="4"/>
      </w:numPr>
    </w:pPr>
  </w:style>
  <w:style w:type="paragraph" w:styleId="ListContinue2">
    <w:name w:val="List Continue 2"/>
    <w:basedOn w:val="List2"/>
    <w:rsid w:val="005027EE"/>
    <w:pPr>
      <w:ind w:firstLine="0"/>
    </w:pPr>
  </w:style>
  <w:style w:type="paragraph" w:styleId="ListContinue3">
    <w:name w:val="List Continue 3"/>
    <w:basedOn w:val="List3"/>
    <w:rsid w:val="005027EE"/>
    <w:pPr>
      <w:ind w:left="1021" w:firstLine="0"/>
    </w:pPr>
  </w:style>
  <w:style w:type="paragraph" w:styleId="ListContinue4">
    <w:name w:val="List Continue 4"/>
    <w:basedOn w:val="List4"/>
    <w:rsid w:val="005027EE"/>
    <w:pPr>
      <w:ind w:firstLine="0"/>
    </w:pPr>
  </w:style>
  <w:style w:type="paragraph" w:styleId="ListContinue5">
    <w:name w:val="List Continue 5"/>
    <w:basedOn w:val="List5"/>
    <w:rsid w:val="005027EE"/>
    <w:pPr>
      <w:ind w:firstLine="0"/>
    </w:pPr>
  </w:style>
  <w:style w:type="paragraph" w:styleId="ListNumber3">
    <w:name w:val="List Number 3"/>
    <w:basedOn w:val="List3"/>
    <w:rsid w:val="005027EE"/>
    <w:pPr>
      <w:numPr>
        <w:numId w:val="5"/>
      </w:numPr>
    </w:pPr>
  </w:style>
  <w:style w:type="paragraph" w:styleId="ListNumber4">
    <w:name w:val="List Number 4"/>
    <w:basedOn w:val="List4"/>
    <w:rsid w:val="005027EE"/>
    <w:pPr>
      <w:numPr>
        <w:numId w:val="6"/>
      </w:numPr>
    </w:pPr>
  </w:style>
  <w:style w:type="paragraph" w:styleId="ListNumber5">
    <w:name w:val="List Number 5"/>
    <w:basedOn w:val="List5"/>
    <w:rsid w:val="005027EE"/>
    <w:pPr>
      <w:numPr>
        <w:numId w:val="7"/>
      </w:numPr>
    </w:pPr>
  </w:style>
  <w:style w:type="paragraph" w:styleId="BlockText">
    <w:name w:val="Block Text"/>
    <w:basedOn w:val="Normal"/>
    <w:rsid w:val="005027EE"/>
    <w:pPr>
      <w:spacing w:after="120"/>
      <w:ind w:left="1440" w:right="1440"/>
    </w:pPr>
  </w:style>
  <w:style w:type="character" w:customStyle="1" w:styleId="Subscript">
    <w:name w:val="Subscript"/>
    <w:basedOn w:val="DefaultParagraphFont"/>
    <w:rsid w:val="005027EE"/>
    <w:rPr>
      <w:sz w:val="16"/>
      <w:vertAlign w:val="subscript"/>
    </w:rPr>
  </w:style>
  <w:style w:type="character" w:customStyle="1" w:styleId="Superscript">
    <w:name w:val="Superscript"/>
    <w:basedOn w:val="DefaultParagraphFont"/>
    <w:rsid w:val="005027EE"/>
    <w:rPr>
      <w:sz w:val="16"/>
      <w:vertAlign w:val="superscript"/>
    </w:rPr>
  </w:style>
  <w:style w:type="character" w:customStyle="1" w:styleId="Symbols">
    <w:name w:val="Symbols"/>
    <w:basedOn w:val="DefaultParagraphFont"/>
    <w:rsid w:val="005027EE"/>
    <w:rPr>
      <w:rFonts w:ascii="Symbol" w:hAnsi="Symbol"/>
    </w:rPr>
  </w:style>
  <w:style w:type="character" w:customStyle="1" w:styleId="MenuOptions">
    <w:name w:val="Menu Options"/>
    <w:basedOn w:val="DefaultParagraphFont"/>
    <w:rsid w:val="005027EE"/>
    <w:rPr>
      <w:rFonts w:ascii="Arial Narrow" w:hAnsi="Arial Narrow"/>
      <w:smallCaps/>
    </w:rPr>
  </w:style>
  <w:style w:type="character" w:customStyle="1" w:styleId="Buttons">
    <w:name w:val="Buttons"/>
    <w:basedOn w:val="DefaultParagraphFont"/>
    <w:rsid w:val="005027EE"/>
    <w:rPr>
      <w:b/>
    </w:rPr>
  </w:style>
  <w:style w:type="character" w:customStyle="1" w:styleId="Underlined">
    <w:name w:val="Underlined"/>
    <w:basedOn w:val="DefaultParagraphFont"/>
    <w:rsid w:val="005027EE"/>
    <w:rPr>
      <w:u w:val="single"/>
    </w:rPr>
  </w:style>
  <w:style w:type="paragraph" w:customStyle="1" w:styleId="TableBodyTextRight">
    <w:name w:val="Table Body Text Right"/>
    <w:basedOn w:val="TableBodyText"/>
    <w:rsid w:val="005027EE"/>
    <w:pPr>
      <w:widowControl w:val="0"/>
      <w:autoSpaceDE w:val="0"/>
      <w:autoSpaceDN w:val="0"/>
      <w:adjustRightInd w:val="0"/>
      <w:jc w:val="right"/>
    </w:pPr>
    <w:rPr>
      <w:rFonts w:cs="Arial"/>
      <w:szCs w:val="18"/>
    </w:rPr>
  </w:style>
  <w:style w:type="paragraph" w:customStyle="1" w:styleId="CopyrightText">
    <w:name w:val="Copyright Text"/>
    <w:basedOn w:val="BodyText"/>
    <w:rsid w:val="005027EE"/>
    <w:rPr>
      <w:sz w:val="18"/>
    </w:rPr>
  </w:style>
  <w:style w:type="paragraph" w:customStyle="1" w:styleId="BodySmallRight">
    <w:name w:val="Body Small Right"/>
    <w:basedOn w:val="BodyTextRight"/>
    <w:rsid w:val="005027EE"/>
    <w:rPr>
      <w:sz w:val="18"/>
      <w:szCs w:val="18"/>
    </w:rPr>
  </w:style>
  <w:style w:type="paragraph" w:customStyle="1" w:styleId="MarginEdition">
    <w:name w:val="Margin Edition"/>
    <w:basedOn w:val="MarginNote"/>
    <w:rsid w:val="005027EE"/>
    <w:pPr>
      <w:spacing w:before="0" w:after="0"/>
    </w:pPr>
    <w:rPr>
      <w:rFonts w:ascii="Times New Roman" w:hAnsi="Times New Roman"/>
      <w:color w:val="999999"/>
    </w:rPr>
  </w:style>
  <w:style w:type="paragraph" w:customStyle="1" w:styleId="Spacer">
    <w:name w:val="Spacer"/>
    <w:basedOn w:val="Normal"/>
    <w:rsid w:val="005027EE"/>
    <w:rPr>
      <w:sz w:val="2"/>
      <w:szCs w:val="2"/>
    </w:rPr>
  </w:style>
  <w:style w:type="character" w:customStyle="1" w:styleId="Small">
    <w:name w:val="Small"/>
    <w:basedOn w:val="DefaultParagraphFont"/>
    <w:rsid w:val="005027EE"/>
    <w:rPr>
      <w:sz w:val="16"/>
    </w:rPr>
  </w:style>
  <w:style w:type="paragraph" w:customStyle="1" w:styleId="WideTable">
    <w:name w:val="Wide Table"/>
    <w:basedOn w:val="Normal"/>
    <w:rsid w:val="005027EE"/>
    <w:pPr>
      <w:ind w:left="-1418"/>
    </w:pPr>
    <w:rPr>
      <w:sz w:val="2"/>
      <w:szCs w:val="2"/>
    </w:rPr>
  </w:style>
  <w:style w:type="character" w:styleId="PageNumber">
    <w:name w:val="page number"/>
    <w:basedOn w:val="DefaultParagraphFont"/>
    <w:rsid w:val="005027EE"/>
  </w:style>
  <w:style w:type="paragraph" w:styleId="Quote">
    <w:name w:val="Quote"/>
    <w:basedOn w:val="Heading1"/>
    <w:link w:val="QuoteChar"/>
    <w:qFormat/>
    <w:rsid w:val="005027EE"/>
    <w:rPr>
      <w:b w:val="0"/>
      <w:sz w:val="72"/>
      <w:szCs w:val="72"/>
      <w:lang w:val="en-NZ"/>
    </w:rPr>
  </w:style>
  <w:style w:type="character" w:customStyle="1" w:styleId="QuoteChar">
    <w:name w:val="Quote Char"/>
    <w:basedOn w:val="DefaultParagraphFont"/>
    <w:link w:val="Quote"/>
    <w:rsid w:val="00502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7EE"/>
    <w:pPr>
      <w:pageBreakBefore/>
    </w:pPr>
  </w:style>
  <w:style w:type="paragraph" w:customStyle="1" w:styleId="Border">
    <w:name w:val="Border"/>
    <w:basedOn w:val="Normal"/>
    <w:qFormat/>
    <w:rsid w:val="00502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7EE"/>
    <w:rPr>
      <w:b/>
      <w:bCs/>
      <w:i/>
      <w:iCs/>
      <w:color w:val="auto"/>
    </w:rPr>
  </w:style>
  <w:style w:type="paragraph" w:styleId="IntenseQuote">
    <w:name w:val="Intense Quote"/>
    <w:basedOn w:val="Normal"/>
    <w:next w:val="Normal"/>
    <w:link w:val="IntenseQuoteChar"/>
    <w:uiPriority w:val="30"/>
    <w:qFormat/>
    <w:rsid w:val="00502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7EE"/>
    <w:rPr>
      <w:smallCaps/>
      <w:color w:val="auto"/>
      <w:u w:val="single"/>
    </w:rPr>
  </w:style>
  <w:style w:type="character" w:styleId="IntenseReference">
    <w:name w:val="Intense Reference"/>
    <w:basedOn w:val="DefaultParagraphFont"/>
    <w:uiPriority w:val="32"/>
    <w:qFormat/>
    <w:rsid w:val="005027EE"/>
    <w:rPr>
      <w:b/>
      <w:bCs/>
      <w:smallCaps/>
      <w:color w:val="auto"/>
      <w:spacing w:val="5"/>
      <w:u w:val="single"/>
    </w:rPr>
  </w:style>
  <w:style w:type="paragraph" w:customStyle="1" w:styleId="2ColumnHeading">
    <w:name w:val="2Column Heading"/>
    <w:basedOn w:val="BodyText"/>
    <w:qFormat/>
    <w:rsid w:val="005027EE"/>
    <w:pPr>
      <w:spacing w:after="60"/>
      <w:ind w:left="-2268"/>
    </w:pPr>
    <w:rPr>
      <w:b/>
    </w:rPr>
  </w:style>
  <w:style w:type="paragraph" w:customStyle="1" w:styleId="Heading1TOC">
    <w:name w:val="Heading1 TOC"/>
    <w:basedOn w:val="Normal"/>
    <w:qFormat/>
    <w:rsid w:val="005027EE"/>
    <w:pPr>
      <w:spacing w:before="240" w:after="120"/>
    </w:pPr>
    <w:rPr>
      <w:rFonts w:ascii="Times New Roman" w:hAnsi="Times New Roman"/>
      <w:b/>
      <w:sz w:val="32"/>
    </w:rPr>
  </w:style>
  <w:style w:type="paragraph" w:customStyle="1" w:styleId="Heading2TOC">
    <w:name w:val="Heading2 TOC"/>
    <w:basedOn w:val="Normal"/>
    <w:qFormat/>
    <w:rsid w:val="005027EE"/>
    <w:pPr>
      <w:spacing w:before="240" w:after="60"/>
    </w:pPr>
    <w:rPr>
      <w:rFonts w:ascii="Times New Roman" w:hAnsi="Times New Roman"/>
      <w:b/>
      <w:sz w:val="28"/>
    </w:rPr>
  </w:style>
  <w:style w:type="character" w:customStyle="1" w:styleId="Underline">
    <w:name w:val="Underline"/>
    <w:basedOn w:val="DefaultParagraphFont"/>
    <w:qFormat/>
    <w:rsid w:val="005027EE"/>
    <w:rPr>
      <w:u w:val="single"/>
    </w:rPr>
  </w:style>
  <w:style w:type="character" w:customStyle="1" w:styleId="BoldandItalics">
    <w:name w:val="Bold and Italics"/>
    <w:qFormat/>
    <w:rsid w:val="005027EE"/>
    <w:rPr>
      <w:b/>
      <w:i/>
      <w:u w:val="none"/>
    </w:rPr>
  </w:style>
  <w:style w:type="paragraph" w:styleId="BalloonText">
    <w:name w:val="Balloon Text"/>
    <w:basedOn w:val="Normal"/>
    <w:link w:val="BalloonTextChar"/>
    <w:rsid w:val="005027EE"/>
    <w:rPr>
      <w:rFonts w:ascii="Tahoma" w:hAnsi="Tahoma" w:cs="Tahoma"/>
      <w:sz w:val="16"/>
      <w:szCs w:val="16"/>
    </w:rPr>
  </w:style>
  <w:style w:type="character" w:customStyle="1" w:styleId="BalloonTextChar">
    <w:name w:val="Balloon Text Char"/>
    <w:basedOn w:val="DefaultParagraphFont"/>
    <w:link w:val="BalloonText"/>
    <w:rsid w:val="00502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7EE"/>
    <w:rPr>
      <w:b/>
      <w:color w:val="660033"/>
      <w:spacing w:val="0"/>
    </w:rPr>
  </w:style>
  <w:style w:type="paragraph" w:customStyle="1" w:styleId="Nameditemlist">
    <w:name w:val="Named item list"/>
    <w:basedOn w:val="BodyText"/>
    <w:qFormat/>
    <w:rsid w:val="005027EE"/>
    <w:pPr>
      <w:tabs>
        <w:tab w:val="left" w:pos="2835"/>
      </w:tabs>
      <w:ind w:left="2835" w:hanging="2835"/>
    </w:pPr>
  </w:style>
  <w:style w:type="paragraph" w:customStyle="1" w:styleId="BodyTextnopadding">
    <w:name w:val="Body Text no padding"/>
    <w:basedOn w:val="BodyText"/>
    <w:qFormat/>
    <w:rsid w:val="005027EE"/>
    <w:pPr>
      <w:spacing w:before="0" w:after="0"/>
    </w:pPr>
  </w:style>
  <w:style w:type="paragraph" w:customStyle="1" w:styleId="BodyTextBold">
    <w:name w:val="Body Text Bold"/>
    <w:basedOn w:val="BodyText"/>
    <w:qFormat/>
    <w:rsid w:val="005027EE"/>
    <w:rPr>
      <w:b/>
    </w:rPr>
  </w:style>
  <w:style w:type="character" w:styleId="Hyperlink">
    <w:name w:val="Hyperlink"/>
    <w:basedOn w:val="DefaultParagraphFont"/>
    <w:uiPriority w:val="99"/>
    <w:unhideWhenUsed/>
    <w:rsid w:val="00EA2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5270</Characters>
  <Application>Microsoft Office Word</Application>
  <DocSecurity>0</DocSecurity>
  <Lines>250</Lines>
  <Paragraphs>148</Paragraphs>
  <ScaleCrop>false</ScaleCrop>
  <Company>Author-it Software Corporation Ltd.</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MSFUP3003 Fit and apply final cover materials to furniture using decorative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2022-06-03T07:47:00Z</dcterms:created>
  <dcterms:modified xsi:type="dcterms:W3CDTF">2022-06-03T07:47:00Z</dcterms:modified>
</cp:coreProperties>
</file>