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57B1" w:rsidP="00FF57B1">
      <w:pPr>
        <w:pStyle w:val="Title"/>
      </w:pPr>
      <w:r>
        <w:fldChar w:fldCharType="begin"/>
      </w:r>
      <w:r>
        <w:instrText xml:space="preserve"> TITLE   \* MERGEFORMAT </w:instrText>
      </w:r>
      <w:r>
        <w:fldChar w:fldCharType="separate"/>
      </w:r>
      <w:r>
        <w:t>MSFUP3002 Fit and apply final cover materials to furniture using basic techniques</w:t>
      </w:r>
      <w:r>
        <w:fldChar w:fldCharType="end"/>
      </w:r>
    </w:p>
    <w:p w:rsidR="00FF57B1" w:rsidP="00FF57B1">
      <w:pPr>
        <w:pStyle w:val="Version"/>
        <w:sectPr w:rsidSect="006E48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4891" w:rsidP="006E4891">
      <w:pPr>
        <w:pStyle w:val="SuperHeading"/>
      </w:pPr>
      <w:r w:rsidRPr="006E4891">
        <w:t>MSFUP3002 Fit and apply final cover materials to furniture using basic techniques</w:t>
      </w:r>
    </w:p>
    <w:p w:rsidR="00000000" w:rsidRPr="006E4891" w:rsidP="006E4891">
      <w:pPr>
        <w:pStyle w:val="Heading1"/>
      </w:pPr>
      <w:bookmarkStart w:id="1" w:name="O_620483"/>
      <w:bookmarkEnd w:id="1"/>
      <w:r w:rsidRPr="006E4891">
        <w:t>Modification History</w:t>
      </w:r>
    </w:p>
    <w:p w:rsidR="00000000" w:rsidRPr="006E4891" w:rsidP="00FF57B1">
      <w:pPr>
        <w:pStyle w:val="BodyText"/>
      </w:pPr>
      <w:r w:rsidRPr="006E4891">
        <w:t>Release 1 - New unit of competency</w:t>
      </w:r>
    </w:p>
    <w:p w:rsidR="00000000" w:rsidRPr="006E4891" w:rsidP="006E4891">
      <w:pPr>
        <w:pStyle w:val="Heading1"/>
      </w:pPr>
      <w:bookmarkStart w:id="2" w:name="O_620484"/>
      <w:bookmarkEnd w:id="2"/>
      <w:r w:rsidRPr="006E4891">
        <w:t>Application</w:t>
      </w:r>
    </w:p>
    <w:p w:rsidR="00000000" w:rsidRPr="006E4891" w:rsidP="00FF57B1">
      <w:pPr>
        <w:pStyle w:val="BodyText"/>
      </w:pPr>
      <w:r w:rsidRPr="006E4891">
        <w:t>This unit of competency covers fitting and applying plain and pat</w:t>
      </w:r>
      <w:r w:rsidRPr="006E4891">
        <w:t>terned materials as the final covering to upholstered furniture using basic techniques.</w:t>
      </w:r>
    </w:p>
    <w:p w:rsidR="00000000" w:rsidRPr="006E4891" w:rsidP="00FF57B1">
      <w:pPr>
        <w:pStyle w:val="BodyText"/>
      </w:pPr>
      <w:r w:rsidRPr="006E4891">
        <w:t>No licensing, legislative or certification requirements apply to this unit at the time of publication.</w:t>
      </w:r>
    </w:p>
    <w:p w:rsidR="00000000" w:rsidRPr="006E4891" w:rsidP="006E4891">
      <w:pPr>
        <w:pStyle w:val="Heading1"/>
      </w:pPr>
      <w:bookmarkStart w:id="3" w:name="O_620485"/>
      <w:bookmarkEnd w:id="3"/>
      <w:r w:rsidRPr="006E4891">
        <w:t>Pre-requisite Unit</w:t>
      </w:r>
    </w:p>
    <w:p w:rsidR="00000000" w:rsidRPr="006E4891" w:rsidP="006E4891">
      <w:pPr>
        <w:pStyle w:val="Heading1"/>
      </w:pPr>
      <w:bookmarkStart w:id="4" w:name="O_620486"/>
      <w:bookmarkEnd w:id="4"/>
      <w:r w:rsidRPr="006E4891">
        <w:t>Competency F</w:t>
      </w:r>
      <w:r w:rsidRPr="006E4891">
        <w:t>ield</w:t>
      </w:r>
    </w:p>
    <w:p w:rsidR="00000000" w:rsidRPr="006E4891" w:rsidP="006E4891">
      <w:pPr>
        <w:pStyle w:val="Heading1"/>
      </w:pPr>
      <w:bookmarkStart w:id="5" w:name="O_620487"/>
      <w:bookmarkEnd w:id="5"/>
      <w:r w:rsidRPr="006E4891">
        <w:t>Unit Sector</w:t>
      </w:r>
    </w:p>
    <w:p w:rsidR="00000000" w:rsidRPr="006E4891" w:rsidP="00FF57B1">
      <w:pPr>
        <w:pStyle w:val="BodyText"/>
      </w:pPr>
      <w:r w:rsidRPr="006E4891">
        <w:t>Upholstery</w:t>
      </w:r>
    </w:p>
    <w:p w:rsidR="00000000" w:rsidRPr="006E4891" w:rsidP="006E4891">
      <w:pPr>
        <w:pStyle w:val="Heading1"/>
      </w:pPr>
      <w:bookmarkStart w:id="6" w:name="O_620488"/>
      <w:bookmarkEnd w:id="6"/>
      <w:r w:rsidRPr="006E4891">
        <w:t>Elements and Performance Criteria</w:t>
      </w:r>
    </w:p>
    <w:tbl>
      <w:tblPr>
        <w:tblW w:w="0" w:type="auto"/>
        <w:tblLayout w:type="fixed"/>
        <w:tblCellMar>
          <w:left w:w="62" w:type="dxa"/>
          <w:right w:w="62" w:type="dxa"/>
        </w:tblCellMar>
        <w:tblLook w:val="0000"/>
      </w:tblPr>
      <w:tblGrid>
        <w:gridCol w:w="450"/>
        <w:gridCol w:w="2293"/>
        <w:gridCol w:w="677"/>
        <w:gridCol w:w="5760"/>
      </w:tblGrid>
      <w:tr w:rsidTr="006E4891">
        <w:tblPrEx>
          <w:tblW w:w="0" w:type="auto"/>
          <w:tblLayout w:type="fixed"/>
          <w:tblCellMar>
            <w:left w:w="62" w:type="dxa"/>
            <w:right w:w="62" w:type="dxa"/>
          </w:tblCellMar>
          <w:tblLook w:val="0000"/>
        </w:tblPrEx>
        <w:tc>
          <w:tcPr>
            <w:tcW w:w="2743" w:type="dxa"/>
            <w:gridSpan w:val="2"/>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Elements describe the essential outcomes.</w:t>
            </w:r>
          </w:p>
        </w:tc>
        <w:tc>
          <w:tcPr>
            <w:tcW w:w="6437" w:type="dxa"/>
            <w:gridSpan w:val="2"/>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Performance criteria describe the performance needed to demonstrate achievement of the element.</w:t>
            </w:r>
          </w:p>
        </w:tc>
      </w:tr>
      <w:tr w:rsidTr="006E489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1</w:t>
            </w:r>
          </w:p>
        </w:tc>
        <w:tc>
          <w:tcPr>
            <w:tcW w:w="2293"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Prepare for work</w:t>
            </w:r>
          </w:p>
        </w:tc>
        <w:tc>
          <w:tcPr>
            <w:tcW w:w="677"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1.1</w:t>
            </w:r>
          </w:p>
        </w:tc>
        <w:tc>
          <w:tcPr>
            <w:tcW w:w="5760"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Specifications concerning design, fabrics, accessories and finish are confirmed with designer/customer/client, as required</w:t>
            </w:r>
          </w:p>
        </w:tc>
      </w:tr>
      <w:tr w:rsidTr="006E489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1.2</w:t>
            </w:r>
          </w:p>
        </w:tc>
        <w:tc>
          <w:tcPr>
            <w:tcW w:w="5760"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Work health and safety (WHS) requirements, including personal protection needs, are observed throughout the work</w:t>
            </w:r>
          </w:p>
        </w:tc>
      </w:tr>
      <w:tr w:rsidTr="006E489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1.3</w:t>
            </w:r>
          </w:p>
        </w:tc>
        <w:tc>
          <w:tcPr>
            <w:tcW w:w="5760"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Ma</w:t>
            </w:r>
            <w:r w:rsidRPr="006E4891">
              <w:t>terials, work method and sequence are determined</w:t>
            </w:r>
          </w:p>
        </w:tc>
      </w:tr>
      <w:tr w:rsidTr="006E489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1.4</w:t>
            </w:r>
          </w:p>
        </w:tc>
        <w:tc>
          <w:tcPr>
            <w:tcW w:w="5760"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Suitable work area is selected, prepared and cleaned of any contaminants</w:t>
            </w:r>
          </w:p>
        </w:tc>
      </w:tr>
      <w:tr w:rsidTr="006E489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1.5</w:t>
            </w:r>
          </w:p>
        </w:tc>
        <w:tc>
          <w:tcPr>
            <w:tcW w:w="5760"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Appropriate equipment and tools are selected and checked for safe operation</w:t>
            </w:r>
          </w:p>
        </w:tc>
      </w:tr>
      <w:tr w:rsidTr="006E489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1.6</w:t>
            </w:r>
          </w:p>
        </w:tc>
        <w:tc>
          <w:tcPr>
            <w:tcW w:w="5760"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Furniture frames/foundations are checked for quality of construction, contaminants and appropriateness to specifications, and modified and/or repaired in accordance with workplace procedures</w:t>
            </w:r>
          </w:p>
        </w:tc>
      </w:tr>
      <w:tr w:rsidTr="006E489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1.7</w:t>
            </w:r>
          </w:p>
        </w:tc>
        <w:tc>
          <w:tcPr>
            <w:tcW w:w="5760"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Material panels are checked in terms of quantity, quality,</w:t>
            </w:r>
            <w:r w:rsidRPr="006E4891">
              <w:t xml:space="preserve"> contaminants, size, pattern and consistency</w:t>
            </w:r>
          </w:p>
        </w:tc>
      </w:tr>
      <w:tr w:rsidTr="006E489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1.8</w:t>
            </w:r>
          </w:p>
        </w:tc>
        <w:tc>
          <w:tcPr>
            <w:tcW w:w="5760"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Trims are selected and checked in terms of quantity, quality, contaminants, size, pattern and consistency</w:t>
            </w:r>
          </w:p>
        </w:tc>
      </w:tr>
      <w:tr w:rsidTr="006E489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2</w:t>
            </w:r>
          </w:p>
        </w:tc>
        <w:tc>
          <w:tcPr>
            <w:tcW w:w="2293"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Fit and apply fabric</w:t>
            </w:r>
          </w:p>
        </w:tc>
        <w:tc>
          <w:tcPr>
            <w:tcW w:w="677"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2.1</w:t>
            </w:r>
          </w:p>
        </w:tc>
        <w:tc>
          <w:tcPr>
            <w:tcW w:w="5760"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Work pieces are laid out in sequence according to specifications, construction process and workplace procedures</w:t>
            </w:r>
          </w:p>
        </w:tc>
      </w:tr>
      <w:tr w:rsidTr="006E489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2.2</w:t>
            </w:r>
          </w:p>
        </w:tc>
        <w:tc>
          <w:tcPr>
            <w:tcW w:w="5760"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Materials are applied to furniture in accordance with enterprise and industry standards</w:t>
            </w:r>
          </w:p>
        </w:tc>
      </w:tr>
      <w:tr w:rsidTr="006E489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2.3</w:t>
            </w:r>
          </w:p>
        </w:tc>
        <w:tc>
          <w:tcPr>
            <w:tcW w:w="5760"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Material is secured to the foundation, usi</w:t>
            </w:r>
            <w:r w:rsidRPr="006E4891">
              <w:t>ng appropriate fixing processes</w:t>
            </w:r>
          </w:p>
        </w:tc>
      </w:tr>
      <w:tr w:rsidTr="006E489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2.4</w:t>
            </w:r>
          </w:p>
        </w:tc>
        <w:tc>
          <w:tcPr>
            <w:tcW w:w="5760"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Finish of applied material is checked against quality standards</w:t>
            </w:r>
          </w:p>
        </w:tc>
      </w:tr>
      <w:tr w:rsidTr="006E489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3</w:t>
            </w:r>
          </w:p>
        </w:tc>
        <w:tc>
          <w:tcPr>
            <w:tcW w:w="2293"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Fit and apply fabric and trim</w:t>
            </w:r>
          </w:p>
        </w:tc>
        <w:tc>
          <w:tcPr>
            <w:tcW w:w="677"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3.1</w:t>
            </w:r>
          </w:p>
        </w:tc>
        <w:tc>
          <w:tcPr>
            <w:tcW w:w="5760"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Trims are applied consistent with specifications and workplace procedures</w:t>
            </w:r>
          </w:p>
        </w:tc>
      </w:tr>
      <w:tr w:rsidTr="006E489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3.2</w:t>
            </w:r>
          </w:p>
        </w:tc>
        <w:tc>
          <w:tcPr>
            <w:tcW w:w="5760"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Trims are checked against quality standards and reprocessed, if required, in accordance with workplace procedures</w:t>
            </w:r>
          </w:p>
        </w:tc>
      </w:tr>
      <w:tr w:rsidTr="006E489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3.3</w:t>
            </w:r>
          </w:p>
        </w:tc>
        <w:tc>
          <w:tcPr>
            <w:tcW w:w="5760"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Final adjustments are made to ensure finish meets required quality standards</w:t>
            </w:r>
          </w:p>
        </w:tc>
      </w:tr>
      <w:tr w:rsidTr="006E489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4</w:t>
            </w:r>
          </w:p>
        </w:tc>
        <w:tc>
          <w:tcPr>
            <w:tcW w:w="2293"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Complete work</w:t>
            </w:r>
          </w:p>
        </w:tc>
        <w:tc>
          <w:tcPr>
            <w:tcW w:w="677"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4.1</w:t>
            </w:r>
          </w:p>
        </w:tc>
        <w:tc>
          <w:tcPr>
            <w:tcW w:w="5760"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Finished product is packaged, protect</w:t>
            </w:r>
            <w:r w:rsidRPr="006E4891">
              <w:t>ed and stored, as required, consistent with workplace procedures</w:t>
            </w:r>
          </w:p>
        </w:tc>
      </w:tr>
      <w:tr w:rsidTr="006E489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4.2</w:t>
            </w:r>
          </w:p>
        </w:tc>
        <w:tc>
          <w:tcPr>
            <w:tcW w:w="5760"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Workplace documentation is completed in accordance with procedures</w:t>
            </w:r>
          </w:p>
        </w:tc>
      </w:tr>
      <w:tr w:rsidTr="006E489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4.3</w:t>
            </w:r>
          </w:p>
        </w:tc>
        <w:tc>
          <w:tcPr>
            <w:tcW w:w="5760"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Waste and scrap are collected for disposal/recycling in accordance with workplace procedures</w:t>
            </w:r>
          </w:p>
        </w:tc>
      </w:tr>
      <w:tr w:rsidTr="006E489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4.4</w:t>
            </w:r>
          </w:p>
        </w:tc>
        <w:tc>
          <w:tcPr>
            <w:tcW w:w="5760"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Tools and equipment used are cleaned, inspected for serviceability and stored in accordance with workplace procedures</w:t>
            </w:r>
          </w:p>
        </w:tc>
      </w:tr>
      <w:tr w:rsidTr="006E4891">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7"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4.5</w:t>
            </w:r>
          </w:p>
        </w:tc>
        <w:tc>
          <w:tcPr>
            <w:tcW w:w="5760" w:type="dxa"/>
            <w:tcBorders>
              <w:top w:val="nil"/>
              <w:left w:val="nil"/>
              <w:bottom w:val="nil"/>
              <w:right w:val="nil"/>
            </w:tcBorders>
            <w:tcMar>
              <w:top w:w="0" w:type="dxa"/>
              <w:left w:w="62" w:type="dxa"/>
              <w:bottom w:w="0" w:type="dxa"/>
              <w:right w:w="62" w:type="dxa"/>
            </w:tcMar>
          </w:tcPr>
          <w:p w:rsidR="00000000" w:rsidRPr="006E4891" w:rsidP="006E4891">
            <w:pPr>
              <w:pStyle w:val="BodyText"/>
            </w:pPr>
            <w:r w:rsidRPr="006E4891">
              <w:t>Equipment is maintained and work area is cleaned in accordance with workplace procedures</w:t>
            </w:r>
          </w:p>
        </w:tc>
      </w:tr>
    </w:tbl>
    <w:p w:rsidR="00000000" w:rsidRPr="006E4891" w:rsidP="006E4891">
      <w:pPr>
        <w:pStyle w:val="BodyText"/>
      </w:pPr>
    </w:p>
    <w:p w:rsidR="00000000" w:rsidRPr="006E4891" w:rsidP="006E4891">
      <w:pPr>
        <w:pStyle w:val="AllowPageBreak"/>
      </w:pPr>
    </w:p>
    <w:p w:rsidR="00000000" w:rsidRPr="006E4891" w:rsidP="006E4891">
      <w:pPr>
        <w:pStyle w:val="Heading1"/>
      </w:pPr>
      <w:bookmarkStart w:id="7" w:name="O_620489"/>
      <w:bookmarkEnd w:id="7"/>
      <w:r w:rsidRPr="006E4891">
        <w:t>Foundation Skills</w:t>
      </w:r>
    </w:p>
    <w:p w:rsidR="00000000" w:rsidRPr="006E4891" w:rsidP="00FF57B1">
      <w:pPr>
        <w:pStyle w:val="BodyText"/>
      </w:pPr>
      <w:r w:rsidRPr="006E4891">
        <w:t>Foundation skills essential to performance are explicit in the performance criteria of this unit of competency. Detail on appropriate performance levels for each furnishing unit of competency in reading, writing, oral communication and numeracy utilising t</w:t>
      </w:r>
      <w:r w:rsidRPr="006E4891">
        <w:t>he Australian Core Skills Framework (ACSF) are provided in the Furnishing Training Package Implementation Guide.</w:t>
      </w:r>
    </w:p>
    <w:p w:rsidR="00000000" w:rsidRPr="006E4891" w:rsidP="006E4891">
      <w:pPr>
        <w:pStyle w:val="Heading1"/>
      </w:pPr>
      <w:bookmarkStart w:id="8" w:name="O_620490"/>
      <w:bookmarkEnd w:id="8"/>
      <w:r w:rsidRPr="006E4891">
        <w:t>Range of Conditions</w:t>
      </w:r>
    </w:p>
    <w:tbl>
      <w:tblPr>
        <w:tblW w:w="0" w:type="auto"/>
        <w:tblLayout w:type="fixed"/>
        <w:tblCellMar>
          <w:left w:w="62" w:type="dxa"/>
          <w:right w:w="62" w:type="dxa"/>
        </w:tblCellMar>
        <w:tblLook w:val="0000"/>
      </w:tblPr>
      <w:tblGrid>
        <w:gridCol w:w="2760"/>
        <w:gridCol w:w="6312"/>
      </w:tblGrid>
      <w:tr w:rsidTr="006E48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t>Specifies different work environments and conditions that may affect performance. Essential operating cond</w:t>
            </w:r>
            <w:r w:rsidRPr="006E4891">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6E4891">
              <w:t>to the work environment.</w:t>
            </w:r>
          </w:p>
        </w:tc>
      </w:tr>
      <w:tr w:rsidTr="006E489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E4891" w:rsidP="006E4891">
            <w:pPr>
              <w:pStyle w:val="ListBullet"/>
            </w:pPr>
            <w:r w:rsidRPr="006E4891">
              <w:t xml:space="preserve">WHS requirements, including legislation, building codes, material safety management systems, hazardous and dangerous goods codes, and local safe operating procedures or equivalent </w:t>
            </w:r>
          </w:p>
          <w:p w:rsidR="00000000" w:rsidRPr="006E4891" w:rsidP="006E4891">
            <w:pPr>
              <w:pStyle w:val="ListBullet"/>
            </w:pPr>
            <w:r w:rsidRPr="006E4891">
              <w:t>work is carried out in a</w:t>
            </w:r>
            <w:r w:rsidRPr="006E4891">
              <w:t>ccordance with legislative obligations, environmental legislation, relevant health regulations, manual handling procedures and organisation insurance requirements</w:t>
            </w:r>
          </w:p>
          <w:p w:rsidR="00000000" w:rsidP="006E4891">
            <w:pPr>
              <w:pStyle w:val="ListBullet"/>
              <w:rPr>
                <w:lang w:val="en-NZ"/>
              </w:rPr>
            </w:pPr>
            <w:r w:rsidRPr="006E4891">
              <w:t xml:space="preserve">work requires individuals to demonstrate some discretion, judgement and problem solving </w:t>
            </w:r>
          </w:p>
        </w:tc>
      </w:tr>
      <w:tr w:rsidTr="006E489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rPr>
                <w:rStyle w:val="SpecialBold"/>
              </w:rPr>
              <w:t>Final cover materials include:</w:t>
            </w:r>
          </w:p>
        </w:tc>
        <w:tc>
          <w:tcPr>
            <w:tcW w:w="6312" w:type="dxa"/>
            <w:tcBorders>
              <w:top w:val="nil"/>
              <w:left w:val="nil"/>
              <w:bottom w:val="nil"/>
              <w:right w:val="nil"/>
            </w:tcBorders>
            <w:tcMar>
              <w:top w:w="0" w:type="dxa"/>
              <w:left w:w="62" w:type="dxa"/>
              <w:bottom w:w="0" w:type="dxa"/>
              <w:right w:w="62" w:type="dxa"/>
            </w:tcMar>
          </w:tcPr>
          <w:p w:rsidR="00000000" w:rsidRPr="006E4891" w:rsidP="006E4891">
            <w:pPr>
              <w:pStyle w:val="ListBullet"/>
            </w:pPr>
            <w:r w:rsidRPr="006E4891">
              <w:t>plain and patterned fabrics</w:t>
            </w:r>
          </w:p>
          <w:p w:rsidR="00000000" w:rsidP="006E4891">
            <w:pPr>
              <w:pStyle w:val="ListBullet"/>
              <w:rPr>
                <w:lang w:val="en-NZ"/>
              </w:rPr>
            </w:pPr>
            <w:r w:rsidRPr="006E4891">
              <w:t>vinyl and velvet</w:t>
            </w:r>
          </w:p>
        </w:tc>
      </w:tr>
      <w:tr w:rsidTr="006E489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E4891" w:rsidP="006E4891">
            <w:pPr>
              <w:pStyle w:val="BodyText"/>
            </w:pPr>
            <w:r w:rsidRPr="006E4891">
              <w:rPr>
                <w:rStyle w:val="SpecialBold"/>
              </w:rPr>
              <w:t>Tools and equipment include:</w:t>
            </w:r>
          </w:p>
          <w:p w:rsidR="00000000" w:rsidP="006E489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E4891" w:rsidP="006E4891">
            <w:pPr>
              <w:pStyle w:val="ListBullet"/>
            </w:pPr>
            <w:r w:rsidRPr="006E4891">
              <w:t>sewing machine</w:t>
            </w:r>
          </w:p>
          <w:p w:rsidR="00000000" w:rsidRPr="006E4891" w:rsidP="006E4891">
            <w:pPr>
              <w:pStyle w:val="ListBullet"/>
            </w:pPr>
            <w:r w:rsidRPr="006E4891">
              <w:t>needles</w:t>
            </w:r>
          </w:p>
          <w:p w:rsidR="00000000" w:rsidRPr="006E4891" w:rsidP="006E4891">
            <w:pPr>
              <w:pStyle w:val="ListBullet"/>
            </w:pPr>
            <w:r w:rsidRPr="006E4891">
              <w:t>scissors</w:t>
            </w:r>
          </w:p>
          <w:p w:rsidR="00000000" w:rsidRPr="006E4891" w:rsidP="006E4891">
            <w:pPr>
              <w:pStyle w:val="ListBullet"/>
            </w:pPr>
            <w:r w:rsidRPr="006E4891">
              <w:t>staple gun</w:t>
            </w:r>
          </w:p>
          <w:p w:rsidR="00000000" w:rsidRPr="006E4891" w:rsidP="006E4891">
            <w:pPr>
              <w:pStyle w:val="ListBullet"/>
            </w:pPr>
            <w:r w:rsidRPr="006E4891">
              <w:t>hammer</w:t>
            </w:r>
          </w:p>
          <w:p w:rsidR="00000000" w:rsidP="006E4891">
            <w:pPr>
              <w:pStyle w:val="ListBullet"/>
              <w:rPr>
                <w:lang w:val="en-NZ"/>
              </w:rPr>
            </w:pPr>
            <w:r w:rsidRPr="006E4891">
              <w:t>tack hammer and glue gun</w:t>
            </w:r>
          </w:p>
        </w:tc>
      </w:tr>
      <w:tr w:rsidTr="006E489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E4891" w:rsidP="006E4891">
            <w:pPr>
              <w:pStyle w:val="BodyText"/>
            </w:pPr>
            <w:r w:rsidRPr="006E4891">
              <w:rPr>
                <w:rStyle w:val="SpecialBold"/>
              </w:rPr>
              <w:t>Other materials include:</w:t>
            </w:r>
          </w:p>
          <w:p w:rsidR="00000000" w:rsidP="006E489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E4891" w:rsidP="006E4891">
            <w:pPr>
              <w:pStyle w:val="ListBullet"/>
            </w:pPr>
            <w:r w:rsidRPr="006E4891">
              <w:t>piping</w:t>
            </w:r>
          </w:p>
          <w:p w:rsidR="00000000" w:rsidRPr="006E4891" w:rsidP="006E4891">
            <w:pPr>
              <w:pStyle w:val="ListBullet"/>
            </w:pPr>
            <w:r w:rsidRPr="006E4891">
              <w:t>double piping</w:t>
            </w:r>
          </w:p>
          <w:p w:rsidR="00000000" w:rsidRPr="006E4891" w:rsidP="006E4891">
            <w:pPr>
              <w:pStyle w:val="ListBullet"/>
            </w:pPr>
            <w:r w:rsidRPr="006E4891">
              <w:t>cords</w:t>
            </w:r>
          </w:p>
          <w:p w:rsidR="00000000" w:rsidRPr="006E4891" w:rsidP="006E4891">
            <w:pPr>
              <w:pStyle w:val="ListBullet"/>
            </w:pPr>
            <w:r w:rsidRPr="006E4891">
              <w:t>gimp</w:t>
            </w:r>
          </w:p>
          <w:p w:rsidR="00000000" w:rsidRPr="006E4891" w:rsidP="006E4891">
            <w:pPr>
              <w:pStyle w:val="ListBullet"/>
            </w:pPr>
            <w:r w:rsidRPr="006E4891">
              <w:t>glues</w:t>
            </w:r>
          </w:p>
          <w:p w:rsidR="00000000" w:rsidRPr="006E4891" w:rsidP="006E4891">
            <w:pPr>
              <w:pStyle w:val="ListBullet"/>
            </w:pPr>
            <w:r w:rsidRPr="006E4891">
              <w:t>staples</w:t>
            </w:r>
          </w:p>
          <w:p w:rsidR="00000000" w:rsidRPr="006E4891" w:rsidP="006E4891">
            <w:pPr>
              <w:pStyle w:val="ListBullet"/>
            </w:pPr>
            <w:r w:rsidRPr="006E4891">
              <w:t>buttons</w:t>
            </w:r>
          </w:p>
          <w:p w:rsidR="00000000" w:rsidRPr="006E4891" w:rsidP="006E4891">
            <w:pPr>
              <w:pStyle w:val="ListBullet"/>
            </w:pPr>
            <w:r w:rsidRPr="006E4891">
              <w:t>tacks</w:t>
            </w:r>
          </w:p>
          <w:p w:rsidR="00000000" w:rsidP="006E4891">
            <w:pPr>
              <w:pStyle w:val="ListBullet"/>
              <w:rPr>
                <w:lang w:val="en-NZ"/>
              </w:rPr>
            </w:pPr>
            <w:r w:rsidRPr="006E4891">
              <w:t>tingles and antique nails</w:t>
            </w:r>
          </w:p>
        </w:tc>
      </w:tr>
      <w:tr w:rsidTr="006E489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E4891" w:rsidP="006E4891">
            <w:pPr>
              <w:pStyle w:val="BodyText"/>
            </w:pPr>
            <w:r w:rsidRPr="006E4891">
              <w:rPr>
                <w:rStyle w:val="SpecialBold"/>
              </w:rPr>
              <w:t>Material application requirements include:</w:t>
            </w:r>
          </w:p>
          <w:p w:rsidR="00000000" w:rsidP="006E489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E4891" w:rsidP="006E4891">
            <w:pPr>
              <w:pStyle w:val="ListBullet"/>
            </w:pPr>
            <w:r w:rsidRPr="006E4891">
              <w:t>ensuring that patterns, naps/pile, sheens, direction of pattern, pattern repeat and finished side of the materials are positioned appropriate to the design</w:t>
            </w:r>
          </w:p>
          <w:p w:rsidR="00000000" w:rsidRPr="006E4891" w:rsidP="006E4891">
            <w:pPr>
              <w:pStyle w:val="ListBullet"/>
            </w:pPr>
            <w:r w:rsidRPr="006E4891">
              <w:t>the sm</w:t>
            </w:r>
            <w:r w:rsidRPr="006E4891">
              <w:t>ooth and consistent finish of the material over the furniture foundation</w:t>
            </w:r>
          </w:p>
          <w:p w:rsidR="00000000" w:rsidP="006E4891">
            <w:pPr>
              <w:pStyle w:val="ListBullet"/>
              <w:rPr>
                <w:lang w:val="en-NZ"/>
              </w:rPr>
            </w:pPr>
            <w:r w:rsidRPr="006E4891">
              <w:t xml:space="preserve">weaving lines are straight and square to each other </w:t>
            </w:r>
          </w:p>
        </w:tc>
      </w:tr>
      <w:tr w:rsidTr="006E4891">
        <w:tblPrEx>
          <w:tblW w:w="0" w:type="auto"/>
          <w:tblLayout w:type="fixed"/>
          <w:tblCellMar>
            <w:left w:w="62" w:type="dxa"/>
            <w:right w:w="62" w:type="dxa"/>
          </w:tblCellMar>
          <w:tblLook w:val="0000"/>
        </w:tblPrEx>
        <w:trPr>
          <w:trHeight w:val="2497"/>
        </w:trPr>
        <w:tc>
          <w:tcPr>
            <w:tcW w:w="2760" w:type="dxa"/>
            <w:tcBorders>
              <w:top w:val="nil"/>
              <w:left w:val="nil"/>
              <w:bottom w:val="nil"/>
              <w:right w:val="nil"/>
            </w:tcBorders>
            <w:tcMar>
              <w:top w:w="0" w:type="dxa"/>
              <w:left w:w="62" w:type="dxa"/>
              <w:bottom w:w="0" w:type="dxa"/>
              <w:right w:w="62" w:type="dxa"/>
            </w:tcMar>
          </w:tcPr>
          <w:p w:rsidR="00000000" w:rsidRPr="006E4891" w:rsidP="006E4891">
            <w:pPr>
              <w:pStyle w:val="BodyText"/>
            </w:pPr>
            <w:r w:rsidRPr="006E4891">
              <w:rPr>
                <w:rStyle w:val="SpecialBold"/>
              </w:rPr>
              <w:t>Personal protective equipment includes:</w:t>
            </w:r>
          </w:p>
          <w:p w:rsidR="00000000" w:rsidP="006E489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E4891" w:rsidP="006E4891">
            <w:pPr>
              <w:pStyle w:val="ListBullet"/>
            </w:pPr>
            <w:r w:rsidRPr="006E4891">
              <w:t>that prescribed under legislation, regulations and enterprise policies and practices:</w:t>
            </w:r>
          </w:p>
          <w:p w:rsidR="00000000" w:rsidRPr="006E4891" w:rsidP="006E4891">
            <w:pPr>
              <w:pStyle w:val="ListBullet2"/>
            </w:pPr>
            <w:r w:rsidRPr="006E4891">
              <w:t>safety glasses/goggle</w:t>
            </w:r>
          </w:p>
          <w:p w:rsidR="00000000" w:rsidRPr="006E4891" w:rsidP="006E4891">
            <w:pPr>
              <w:pStyle w:val="ListBullet2"/>
            </w:pPr>
            <w:r w:rsidRPr="006E4891">
              <w:t>hair nets</w:t>
            </w:r>
          </w:p>
          <w:p w:rsidR="00000000" w:rsidRPr="006E4891" w:rsidP="006E4891">
            <w:pPr>
              <w:pStyle w:val="ListBullet2"/>
            </w:pPr>
            <w:r w:rsidRPr="006E4891">
              <w:t>ear muffs/plugs</w:t>
            </w:r>
          </w:p>
          <w:p w:rsidR="00000000" w:rsidRPr="006E4891" w:rsidP="006E4891">
            <w:pPr>
              <w:pStyle w:val="ListBullet2"/>
            </w:pPr>
            <w:r w:rsidRPr="006E4891">
              <w:t>gloves</w:t>
            </w:r>
          </w:p>
          <w:p w:rsidR="00000000" w:rsidP="006E4891">
            <w:pPr>
              <w:pStyle w:val="ListBullet2"/>
              <w:rPr>
                <w:lang w:val="en-NZ"/>
              </w:rPr>
            </w:pPr>
            <w:r w:rsidRPr="006E4891">
              <w:t>footwear and protective clothing</w:t>
            </w:r>
          </w:p>
        </w:tc>
      </w:tr>
      <w:tr w:rsidTr="006E489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E4891">
            <w:pPr>
              <w:pStyle w:val="BodyText"/>
              <w:rPr>
                <w:lang w:val="en-NZ"/>
              </w:rPr>
            </w:pPr>
            <w:r w:rsidRPr="006E489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E4891" w:rsidP="006E4891">
            <w:pPr>
              <w:pStyle w:val="ListBullet"/>
            </w:pPr>
            <w:r w:rsidRPr="006E4891">
              <w:t xml:space="preserve">workplace procedures relating to the use of tools and equipment </w:t>
            </w:r>
          </w:p>
          <w:p w:rsidR="00000000" w:rsidRPr="006E4891" w:rsidP="006E4891">
            <w:pPr>
              <w:pStyle w:val="ListBullet"/>
            </w:pPr>
            <w:r w:rsidRPr="006E4891">
              <w:t xml:space="preserve">work instructions, including job sheets, cutting lists, plans, drawings and designs </w:t>
            </w:r>
          </w:p>
          <w:p w:rsidR="00000000" w:rsidRPr="006E4891" w:rsidP="006E4891">
            <w:pPr>
              <w:pStyle w:val="ListBullet"/>
            </w:pPr>
            <w:r w:rsidRPr="006E4891">
              <w:t xml:space="preserve">workplace procedures relating to reporting and communication </w:t>
            </w:r>
          </w:p>
          <w:p w:rsidR="00000000" w:rsidRPr="006E4891" w:rsidP="006E4891">
            <w:pPr>
              <w:pStyle w:val="ListBullet"/>
            </w:pPr>
            <w:r w:rsidRPr="006E4891">
              <w:t>manufacturer specifications and operational procedures</w:t>
            </w:r>
          </w:p>
          <w:p w:rsidR="00000000" w:rsidRPr="006E4891" w:rsidP="006E4891">
            <w:pPr>
              <w:pStyle w:val="ListBullet"/>
            </w:pPr>
            <w:r w:rsidRPr="006E4891">
              <w:t>customer requirements</w:t>
            </w:r>
          </w:p>
        </w:tc>
      </w:tr>
    </w:tbl>
    <w:p w:rsidR="00000000" w:rsidRPr="006E4891" w:rsidP="006E4891">
      <w:pPr>
        <w:pStyle w:val="BodyText"/>
      </w:pPr>
    </w:p>
    <w:p w:rsidR="00000000" w:rsidRPr="006E4891" w:rsidP="006E4891">
      <w:pPr>
        <w:pStyle w:val="AllowPageBreak"/>
      </w:pPr>
    </w:p>
    <w:p w:rsidR="00000000" w:rsidRPr="006E4891" w:rsidP="006E4891">
      <w:pPr>
        <w:pStyle w:val="Heading1"/>
      </w:pPr>
      <w:bookmarkStart w:id="9" w:name="O_620491"/>
      <w:bookmarkEnd w:id="9"/>
      <w:r w:rsidRPr="006E4891">
        <w:t xml:space="preserve">Unit Mapping </w:t>
      </w:r>
      <w:r w:rsidRPr="006E4891">
        <w:t>Information</w:t>
      </w:r>
    </w:p>
    <w:p w:rsidR="00000000" w:rsidRPr="006E4891" w:rsidP="00FF57B1">
      <w:pPr>
        <w:pStyle w:val="BodyText"/>
      </w:pPr>
      <w:r w:rsidRPr="006E4891">
        <w:t>Supersedes and is equivalent to LMFUP3002B Fit and apply final cover materials to furniture using basic techniques.</w:t>
      </w:r>
    </w:p>
    <w:p w:rsidR="00000000" w:rsidRPr="006E4891" w:rsidP="006E4891">
      <w:pPr>
        <w:pStyle w:val="Heading1"/>
      </w:pPr>
      <w:bookmarkStart w:id="10" w:name="O_620498"/>
      <w:bookmarkEnd w:id="10"/>
      <w:r w:rsidRPr="006E4891">
        <w:t>Links</w:t>
      </w:r>
    </w:p>
    <w:p w:rsidR="00000000" w:rsidRPr="006E4891" w:rsidP="00FF57B1">
      <w:pPr>
        <w:pStyle w:val="BodyText"/>
      </w:pPr>
      <w:r w:rsidRPr="006E4891">
        <w:t>Companion Volume implementa</w:t>
      </w:r>
      <w:r w:rsidRPr="006E4891">
        <w:t xml:space="preserve">tion guides are found in VETNet - </w:t>
      </w:r>
      <w:r>
        <w:fldChar w:fldCharType="begin"/>
      </w:r>
      <w:r>
        <w:instrText xml:space="preserve"> HYPERLINK "https://vetnet.gov.au/Pages/TrainingDocs.aspx?q=0601ab95-583a-4e93-b2d4-cfb27b03ed73" </w:instrText>
      </w:r>
      <w:r>
        <w:fldChar w:fldCharType="separate"/>
      </w:r>
      <w:r w:rsidRPr="0056609F">
        <w:rPr>
          <w:rStyle w:val="Hyperlink"/>
        </w:rPr>
        <w:t>https://vetnet.gov.au/Pages/TrainingDocs.aspx?q=0601ab95-583a-4e93-b2d4-cfb27b03ed73</w:t>
      </w:r>
      <w:r>
        <w:fldChar w:fldCharType="end"/>
      </w:r>
    </w:p>
    <w:p w:rsidR="00000000" w:rsidRPr="006E4891" w:rsidP="006E4891"/>
    <w:sectPr w:rsidSect="006E48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8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891" w:rsidRPr="00FF57B1" w:rsidP="00FF57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8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7B1" w:rsidP="006E48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57B1" w:rsidP="006E48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57B1" w:rsidP="006E48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8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7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4891" w:rsidRPr="00FF57B1" w:rsidP="00FF57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8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7B1" w:rsidRPr="002D2AF8" w:rsidP="006E4891">
    <w:pPr>
      <w:pStyle w:val="Header"/>
      <w:framePr w:wrap="around"/>
    </w:pPr>
    <w:r>
      <w:fldChar w:fldCharType="begin"/>
    </w:r>
    <w:r>
      <w:instrText xml:space="preserve"> TITLE   \* MERGEFORMAT </w:instrText>
    </w:r>
    <w:r>
      <w:fldChar w:fldCharType="separate"/>
    </w:r>
    <w:r>
      <w:t>MSFUP3002 Fit and apply final cover materials to furniture using basic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FF57B1" w:rsidP="006E48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B0A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0060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E0E5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8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4891"/>
    <w:pPr>
      <w:spacing w:before="360" w:after="60"/>
      <w:outlineLvl w:val="0"/>
    </w:pPr>
    <w:rPr>
      <w:sz w:val="32"/>
    </w:rPr>
  </w:style>
  <w:style w:type="paragraph" w:styleId="Heading2">
    <w:name w:val="heading 2"/>
    <w:basedOn w:val="HeadingBase"/>
    <w:next w:val="BodyText"/>
    <w:link w:val="Heading2Char"/>
    <w:qFormat/>
    <w:rsid w:val="006E4891"/>
    <w:pPr>
      <w:keepLines/>
      <w:spacing w:before="240" w:after="120"/>
      <w:outlineLvl w:val="1"/>
    </w:pPr>
    <w:rPr>
      <w:sz w:val="28"/>
      <w:szCs w:val="40"/>
    </w:rPr>
  </w:style>
  <w:style w:type="paragraph" w:styleId="Heading3">
    <w:name w:val="heading 3"/>
    <w:basedOn w:val="HeadingBase"/>
    <w:next w:val="BodyText"/>
    <w:link w:val="Heading3Char"/>
    <w:qFormat/>
    <w:rsid w:val="006E4891"/>
    <w:pPr>
      <w:spacing w:before="180" w:after="120"/>
      <w:outlineLvl w:val="2"/>
    </w:pPr>
    <w:rPr>
      <w:spacing w:val="-10"/>
      <w:kern w:val="32"/>
    </w:rPr>
  </w:style>
  <w:style w:type="paragraph" w:styleId="Heading4">
    <w:name w:val="heading 4"/>
    <w:basedOn w:val="HeadingBase"/>
    <w:next w:val="BodyText"/>
    <w:link w:val="Heading4Char"/>
    <w:qFormat/>
    <w:rsid w:val="006E4891"/>
    <w:pPr>
      <w:spacing w:before="160" w:after="120"/>
      <w:outlineLvl w:val="3"/>
    </w:pPr>
    <w:rPr>
      <w:sz w:val="22"/>
    </w:rPr>
  </w:style>
  <w:style w:type="paragraph" w:styleId="Heading5">
    <w:name w:val="heading 5"/>
    <w:basedOn w:val="HeadingBase"/>
    <w:next w:val="Normal"/>
    <w:link w:val="Heading5Char"/>
    <w:qFormat/>
    <w:rsid w:val="006E4891"/>
    <w:pPr>
      <w:spacing w:before="80"/>
      <w:outlineLvl w:val="4"/>
    </w:pPr>
    <w:rPr>
      <w:color w:val="918585"/>
      <w:sz w:val="20"/>
    </w:rPr>
  </w:style>
  <w:style w:type="paragraph" w:styleId="Heading6">
    <w:name w:val="heading 6"/>
    <w:basedOn w:val="HeadingBase"/>
    <w:next w:val="Normal"/>
    <w:link w:val="Heading6Char"/>
    <w:qFormat/>
    <w:rsid w:val="006E4891"/>
    <w:pPr>
      <w:spacing w:before="60"/>
      <w:outlineLvl w:val="5"/>
    </w:pPr>
    <w:rPr>
      <w:color w:val="918585"/>
      <w:sz w:val="20"/>
    </w:rPr>
  </w:style>
  <w:style w:type="paragraph" w:styleId="Heading7">
    <w:name w:val="heading 7"/>
    <w:basedOn w:val="Normal"/>
    <w:next w:val="Normal"/>
    <w:link w:val="Heading7Char"/>
    <w:qFormat/>
    <w:rsid w:val="006E4891"/>
    <w:pPr>
      <w:ind w:left="720"/>
      <w:outlineLvl w:val="6"/>
    </w:pPr>
    <w:rPr>
      <w:i/>
    </w:rPr>
  </w:style>
  <w:style w:type="paragraph" w:styleId="Heading8">
    <w:name w:val="heading 8"/>
    <w:basedOn w:val="Normal"/>
    <w:next w:val="Normal"/>
    <w:link w:val="Heading8Char"/>
    <w:qFormat/>
    <w:rsid w:val="006E4891"/>
    <w:pPr>
      <w:ind w:left="720"/>
      <w:outlineLvl w:val="7"/>
    </w:pPr>
    <w:rPr>
      <w:i/>
    </w:rPr>
  </w:style>
  <w:style w:type="paragraph" w:styleId="Heading9">
    <w:name w:val="heading 9"/>
    <w:basedOn w:val="Normal"/>
    <w:next w:val="Normal"/>
    <w:link w:val="Heading9Char"/>
    <w:qFormat/>
    <w:rsid w:val="006E4891"/>
    <w:pPr>
      <w:ind w:left="720"/>
      <w:outlineLvl w:val="8"/>
    </w:pPr>
    <w:rPr>
      <w:i/>
    </w:rPr>
  </w:style>
  <w:style w:type="character" w:default="1" w:styleId="DefaultParagraphFont">
    <w:name w:val="Default Paragraph Font"/>
    <w:uiPriority w:val="1"/>
    <w:unhideWhenUsed/>
    <w:rsid w:val="006E48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4891"/>
  </w:style>
  <w:style w:type="character" w:customStyle="1" w:styleId="Heading1Char">
    <w:name w:val="Heading 1 Char"/>
    <w:basedOn w:val="DefaultParagraphFont"/>
    <w:link w:val="Heading1"/>
    <w:rsid w:val="006E4891"/>
    <w:rPr>
      <w:rFonts w:ascii="Times New Roman" w:eastAsia="Times New Roman" w:hAnsi="Times New Roman" w:cs="Times New Roman"/>
      <w:b/>
      <w:sz w:val="32"/>
      <w:szCs w:val="20"/>
      <w:lang w:eastAsia="en-US"/>
    </w:rPr>
  </w:style>
  <w:style w:type="paragraph" w:styleId="BodyText">
    <w:name w:val="Body Text"/>
    <w:basedOn w:val="Normal"/>
    <w:link w:val="BodyTextChar"/>
    <w:rsid w:val="006E48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4891"/>
    <w:rPr>
      <w:rFonts w:ascii="Times New Roman" w:eastAsia="Times New Roman" w:hAnsi="Times New Roman" w:cs="Times New Roman"/>
      <w:sz w:val="24"/>
      <w:lang w:eastAsia="en-US"/>
    </w:rPr>
  </w:style>
  <w:style w:type="paragraph" w:styleId="ListBullet">
    <w:name w:val="List Bullet"/>
    <w:basedOn w:val="List"/>
    <w:rsid w:val="006E4891"/>
    <w:pPr>
      <w:numPr>
        <w:numId w:val="12"/>
      </w:numPr>
      <w:tabs>
        <w:tab w:val="clear" w:pos="340"/>
      </w:tabs>
      <w:spacing w:before="40" w:after="40"/>
    </w:pPr>
  </w:style>
  <w:style w:type="character" w:customStyle="1" w:styleId="SpecialBold">
    <w:name w:val="Special Bold"/>
    <w:basedOn w:val="DefaultParagraphFont"/>
    <w:rsid w:val="006E4891"/>
    <w:rPr>
      <w:b/>
      <w:spacing w:val="0"/>
    </w:rPr>
  </w:style>
  <w:style w:type="paragraph" w:styleId="ListBullet2">
    <w:name w:val="List Bullet 2"/>
    <w:basedOn w:val="List2"/>
    <w:rsid w:val="006E4891"/>
    <w:pPr>
      <w:numPr>
        <w:numId w:val="13"/>
      </w:numPr>
      <w:tabs>
        <w:tab w:val="clear" w:pos="680"/>
      </w:tabs>
    </w:pPr>
  </w:style>
  <w:style w:type="paragraph" w:customStyle="1" w:styleId="SuperHeading">
    <w:name w:val="SuperHeading"/>
    <w:basedOn w:val="Normal"/>
    <w:rsid w:val="006E4891"/>
    <w:pPr>
      <w:spacing w:before="240" w:after="120"/>
      <w:outlineLvl w:val="0"/>
    </w:pPr>
    <w:rPr>
      <w:rFonts w:ascii="Times New Roman" w:hAnsi="Times New Roman"/>
      <w:b/>
      <w:sz w:val="32"/>
    </w:rPr>
  </w:style>
  <w:style w:type="paragraph" w:customStyle="1" w:styleId="AllowPageBreak">
    <w:name w:val="AllowPageBreak"/>
    <w:rsid w:val="006E48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48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48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48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48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48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48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48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4891"/>
    <w:rPr>
      <w:rFonts w:ascii="Courier New" w:eastAsia="Times New Roman" w:hAnsi="Courier New" w:cs="Times New Roman"/>
      <w:i/>
      <w:szCs w:val="20"/>
      <w:lang w:eastAsia="en-US"/>
    </w:rPr>
  </w:style>
  <w:style w:type="paragraph" w:customStyle="1" w:styleId="HeadingBase">
    <w:name w:val="Heading Base"/>
    <w:rsid w:val="006E48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4891"/>
    <w:pPr>
      <w:tabs>
        <w:tab w:val="right" w:leader="dot" w:pos="9072"/>
      </w:tabs>
      <w:ind w:left="567"/>
    </w:pPr>
    <w:rPr>
      <w:szCs w:val="22"/>
    </w:rPr>
  </w:style>
  <w:style w:type="paragraph" w:customStyle="1" w:styleId="TOCBase">
    <w:name w:val="TOC Base"/>
    <w:rsid w:val="006E48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4891"/>
    <w:pPr>
      <w:tabs>
        <w:tab w:val="right" w:leader="dot" w:pos="9072"/>
      </w:tabs>
      <w:spacing w:before="40" w:after="40"/>
      <w:ind w:left="284"/>
    </w:pPr>
    <w:rPr>
      <w:rFonts w:ascii="Times New Roman" w:hAnsi="Times New Roman"/>
    </w:rPr>
  </w:style>
  <w:style w:type="paragraph" w:styleId="TOC1">
    <w:name w:val="toc 1"/>
    <w:basedOn w:val="TOCBase"/>
    <w:next w:val="Normal"/>
    <w:rsid w:val="006E48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48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4891"/>
    <w:rPr>
      <w:rFonts w:ascii="Times New Roman" w:eastAsia="Times New Roman" w:hAnsi="Times New Roman" w:cs="Times New Roman"/>
      <w:sz w:val="16"/>
      <w:lang w:eastAsia="en-US"/>
    </w:rPr>
  </w:style>
  <w:style w:type="paragraph" w:styleId="Title">
    <w:name w:val="Title"/>
    <w:basedOn w:val="HeadingBase"/>
    <w:link w:val="TitleChar"/>
    <w:qFormat/>
    <w:rsid w:val="006E4891"/>
    <w:pPr>
      <w:spacing w:before="5040"/>
      <w:jc w:val="center"/>
    </w:pPr>
    <w:rPr>
      <w:sz w:val="48"/>
      <w:szCs w:val="72"/>
      <w:lang w:val="en-US"/>
    </w:rPr>
  </w:style>
  <w:style w:type="character" w:customStyle="1" w:styleId="TitleChar">
    <w:name w:val="Title Char"/>
    <w:basedOn w:val="DefaultParagraphFont"/>
    <w:link w:val="Title"/>
    <w:rsid w:val="006E48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4891"/>
    <w:pPr>
      <w:tabs>
        <w:tab w:val="left" w:pos="3600"/>
        <w:tab w:val="left" w:pos="3958"/>
      </w:tabs>
    </w:pPr>
  </w:style>
  <w:style w:type="paragraph" w:styleId="List">
    <w:name w:val="List"/>
    <w:basedOn w:val="BodyText"/>
    <w:next w:val="BodyText"/>
    <w:rsid w:val="006E4891"/>
    <w:pPr>
      <w:tabs>
        <w:tab w:val="left" w:pos="340"/>
      </w:tabs>
      <w:spacing w:before="60" w:after="60"/>
      <w:ind w:left="340" w:hanging="340"/>
    </w:pPr>
  </w:style>
  <w:style w:type="paragraph" w:customStyle="1" w:styleId="Note">
    <w:name w:val="Note"/>
    <w:basedOn w:val="BodyText"/>
    <w:rsid w:val="006E48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4891"/>
    <w:pPr>
      <w:framePr w:wrap="auto" w:hAnchor="text" w:y="6049"/>
    </w:pPr>
    <w:rPr>
      <w:color w:val="000000"/>
      <w:sz w:val="40"/>
    </w:rPr>
  </w:style>
  <w:style w:type="paragraph" w:customStyle="1" w:styleId="TOCTitle">
    <w:name w:val="TOCTitle"/>
    <w:basedOn w:val="Heading1"/>
    <w:rsid w:val="006E4891"/>
    <w:pPr>
      <w:spacing w:after="240"/>
      <w:jc w:val="center"/>
      <w:outlineLvl w:val="9"/>
    </w:pPr>
    <w:rPr>
      <w:caps/>
    </w:rPr>
  </w:style>
  <w:style w:type="paragraph" w:customStyle="1" w:styleId="Version">
    <w:name w:val="Version"/>
    <w:rsid w:val="006E48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4891"/>
    <w:pPr>
      <w:keepNext w:val="0"/>
      <w:tabs>
        <w:tab w:val="right" w:pos="4176"/>
      </w:tabs>
      <w:ind w:left="198" w:hanging="198"/>
    </w:pPr>
    <w:rPr>
      <w:rFonts w:ascii="Garamond" w:hAnsi="Garamond"/>
    </w:rPr>
  </w:style>
  <w:style w:type="paragraph" w:styleId="IndexHeading">
    <w:name w:val="index heading"/>
    <w:basedOn w:val="Normal"/>
    <w:next w:val="Index1"/>
    <w:semiHidden/>
    <w:rsid w:val="006E4891"/>
    <w:pPr>
      <w:spacing w:before="120" w:after="120"/>
    </w:pPr>
    <w:rPr>
      <w:rFonts w:ascii="Arial" w:hAnsi="Arial"/>
      <w:b/>
      <w:color w:val="918585"/>
      <w:sz w:val="24"/>
    </w:rPr>
  </w:style>
  <w:style w:type="paragraph" w:styleId="Header">
    <w:name w:val="header"/>
    <w:basedOn w:val="Normal"/>
    <w:link w:val="HeaderChar"/>
    <w:rsid w:val="006E48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4891"/>
    <w:rPr>
      <w:rFonts w:ascii="Times New Roman" w:eastAsia="Times New Roman" w:hAnsi="Times New Roman" w:cs="Times New Roman"/>
      <w:sz w:val="16"/>
      <w:szCs w:val="20"/>
      <w:lang w:val="en-GB" w:eastAsia="en-US"/>
    </w:rPr>
  </w:style>
  <w:style w:type="paragraph" w:customStyle="1" w:styleId="Chapter">
    <w:name w:val="Chapter"/>
    <w:basedOn w:val="Normal"/>
    <w:rsid w:val="006E4891"/>
    <w:pPr>
      <w:spacing w:before="240"/>
    </w:pPr>
    <w:rPr>
      <w:rFonts w:ascii="Times New Roman" w:hAnsi="Times New Roman"/>
      <w:smallCaps/>
      <w:spacing w:val="80"/>
      <w:sz w:val="28"/>
    </w:rPr>
  </w:style>
  <w:style w:type="paragraph" w:customStyle="1" w:styleId="InChapter">
    <w:name w:val="InChapter"/>
    <w:basedOn w:val="Heading3"/>
    <w:rsid w:val="006E4891"/>
    <w:pPr>
      <w:spacing w:after="240"/>
      <w:outlineLvl w:val="9"/>
    </w:pPr>
    <w:rPr>
      <w:noProof/>
    </w:rPr>
  </w:style>
  <w:style w:type="paragraph" w:styleId="Index2">
    <w:name w:val="index 2"/>
    <w:basedOn w:val="Normal"/>
    <w:next w:val="Normal"/>
    <w:semiHidden/>
    <w:rsid w:val="006E4891"/>
    <w:pPr>
      <w:tabs>
        <w:tab w:val="right" w:pos="4176"/>
      </w:tabs>
      <w:ind w:left="568" w:hanging="284"/>
    </w:pPr>
    <w:rPr>
      <w:rFonts w:ascii="Garamond" w:hAnsi="Garamond"/>
    </w:rPr>
  </w:style>
  <w:style w:type="paragraph" w:customStyle="1" w:styleId="Byline">
    <w:name w:val="Byline"/>
    <w:rsid w:val="006E48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4891"/>
    <w:pPr>
      <w:tabs>
        <w:tab w:val="clear" w:pos="3600"/>
        <w:tab w:val="clear" w:pos="3958"/>
      </w:tabs>
      <w:jc w:val="right"/>
    </w:pPr>
  </w:style>
  <w:style w:type="character" w:styleId="Emphasis">
    <w:name w:val="Emphasis"/>
    <w:basedOn w:val="DefaultParagraphFont"/>
    <w:qFormat/>
    <w:rsid w:val="006E4891"/>
    <w:rPr>
      <w:i/>
    </w:rPr>
  </w:style>
  <w:style w:type="paragraph" w:styleId="Caption">
    <w:name w:val="caption"/>
    <w:basedOn w:val="BodyText"/>
    <w:next w:val="Normal"/>
    <w:qFormat/>
    <w:rsid w:val="006E4891"/>
    <w:pPr>
      <w:framePr w:w="2268" w:hSpace="181" w:vSpace="181" w:wrap="around" w:vAnchor="text" w:hAnchor="page" w:x="1135" w:y="285" w:anchorLock="1"/>
    </w:pPr>
    <w:rPr>
      <w:i/>
    </w:rPr>
  </w:style>
  <w:style w:type="paragraph" w:customStyle="1" w:styleId="MiniTOCTitle">
    <w:name w:val="MiniTOCTitle"/>
    <w:basedOn w:val="Heading4"/>
    <w:rsid w:val="006E4891"/>
    <w:pPr>
      <w:spacing w:before="240"/>
      <w:outlineLvl w:val="9"/>
    </w:pPr>
    <w:rPr>
      <w:noProof/>
      <w:sz w:val="24"/>
    </w:rPr>
  </w:style>
  <w:style w:type="paragraph" w:customStyle="1" w:styleId="MiniTOCItem">
    <w:name w:val="MiniTOCItem"/>
    <w:basedOn w:val="ListBullet"/>
    <w:rsid w:val="006E4891"/>
    <w:pPr>
      <w:numPr>
        <w:numId w:val="0"/>
      </w:numPr>
      <w:tabs>
        <w:tab w:val="right" w:leader="dot" w:pos="6521"/>
      </w:tabs>
      <w:spacing w:before="0" w:after="0"/>
    </w:pPr>
  </w:style>
  <w:style w:type="paragraph" w:customStyle="1" w:styleId="TOFTitle">
    <w:name w:val="TOFTitle"/>
    <w:basedOn w:val="TOCTitle"/>
    <w:rsid w:val="006E4891"/>
  </w:style>
  <w:style w:type="paragraph" w:styleId="TableofFigures">
    <w:name w:val="table of figures"/>
    <w:basedOn w:val="Normal"/>
    <w:next w:val="Normal"/>
    <w:semiHidden/>
    <w:rsid w:val="006E4891"/>
    <w:pPr>
      <w:tabs>
        <w:tab w:val="right" w:leader="dot" w:pos="9072"/>
      </w:tabs>
      <w:ind w:left="970" w:hanging="403"/>
    </w:pPr>
    <w:rPr>
      <w:rFonts w:ascii="Times New Roman" w:hAnsi="Times New Roman"/>
      <w:b/>
    </w:rPr>
  </w:style>
  <w:style w:type="paragraph" w:styleId="ListNumber">
    <w:name w:val="List Number"/>
    <w:basedOn w:val="List"/>
    <w:rsid w:val="006E4891"/>
    <w:pPr>
      <w:numPr>
        <w:numId w:val="15"/>
      </w:numPr>
      <w:tabs>
        <w:tab w:val="clear" w:pos="340"/>
      </w:tabs>
    </w:pPr>
  </w:style>
  <w:style w:type="character" w:customStyle="1" w:styleId="WingdingSymbols">
    <w:name w:val="Wingding Symbols"/>
    <w:rsid w:val="006E4891"/>
    <w:rPr>
      <w:rFonts w:ascii="Wingdings" w:hAnsi="Wingdings"/>
    </w:rPr>
  </w:style>
  <w:style w:type="paragraph" w:customStyle="1" w:styleId="TableHeading">
    <w:name w:val="Table Heading"/>
    <w:basedOn w:val="HeadingBase"/>
    <w:rsid w:val="006E4891"/>
    <w:pPr>
      <w:keepLines/>
      <w:pBdr>
        <w:bottom w:val="single" w:sz="6" w:space="1" w:color="918585"/>
      </w:pBdr>
      <w:spacing w:before="240"/>
    </w:pPr>
  </w:style>
  <w:style w:type="character" w:customStyle="1" w:styleId="HotSpot">
    <w:name w:val="HotSpot"/>
    <w:rsid w:val="006E4891"/>
    <w:rPr>
      <w:color w:val="0033CC"/>
      <w:u w:val="none"/>
    </w:rPr>
  </w:style>
  <w:style w:type="paragraph" w:customStyle="1" w:styleId="BodyTextRight">
    <w:name w:val="Body Text Right"/>
    <w:basedOn w:val="BodyText"/>
    <w:rsid w:val="006E4891"/>
    <w:pPr>
      <w:spacing w:before="0" w:after="0"/>
      <w:jc w:val="right"/>
    </w:pPr>
  </w:style>
  <w:style w:type="paragraph" w:styleId="Index3">
    <w:name w:val="index 3"/>
    <w:basedOn w:val="ListNumber2"/>
    <w:next w:val="Normal"/>
    <w:semiHidden/>
    <w:rsid w:val="006E4891"/>
    <w:pPr>
      <w:numPr>
        <w:numId w:val="0"/>
      </w:numPr>
      <w:tabs>
        <w:tab w:val="right" w:leader="dot" w:pos="4176"/>
      </w:tabs>
    </w:pPr>
  </w:style>
  <w:style w:type="paragraph" w:styleId="ListNumber2">
    <w:name w:val="List Number 2"/>
    <w:basedOn w:val="List2"/>
    <w:rsid w:val="006E4891"/>
    <w:pPr>
      <w:numPr>
        <w:numId w:val="10"/>
      </w:numPr>
      <w:tabs>
        <w:tab w:val="clear" w:pos="1060"/>
      </w:tabs>
    </w:pPr>
  </w:style>
  <w:style w:type="paragraph" w:customStyle="1" w:styleId="MarginNote">
    <w:name w:val="Margin Note"/>
    <w:basedOn w:val="BodyText"/>
    <w:rsid w:val="006E48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48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48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4891"/>
    <w:rPr>
      <w:sz w:val="32"/>
    </w:rPr>
  </w:style>
  <w:style w:type="paragraph" w:customStyle="1" w:styleId="HeadingProcedure">
    <w:name w:val="Heading Procedure"/>
    <w:basedOn w:val="HeadingBase"/>
    <w:next w:val="Normal"/>
    <w:rsid w:val="006E4891"/>
    <w:pPr>
      <w:tabs>
        <w:tab w:val="left" w:pos="0"/>
      </w:tabs>
      <w:spacing w:before="120" w:after="60"/>
    </w:pPr>
    <w:rPr>
      <w:i/>
      <w:color w:val="918585"/>
      <w:sz w:val="22"/>
    </w:rPr>
  </w:style>
  <w:style w:type="paragraph" w:customStyle="1" w:styleId="TableBodyText">
    <w:name w:val="Table Body Text"/>
    <w:basedOn w:val="BodyText"/>
    <w:rsid w:val="006E4891"/>
    <w:pPr>
      <w:spacing w:before="60" w:after="60"/>
    </w:pPr>
  </w:style>
  <w:style w:type="paragraph" w:styleId="ListContinue">
    <w:name w:val="List Continue"/>
    <w:basedOn w:val="List"/>
    <w:rsid w:val="006E4891"/>
    <w:pPr>
      <w:ind w:firstLine="0"/>
    </w:pPr>
  </w:style>
  <w:style w:type="paragraph" w:customStyle="1" w:styleId="ListNote">
    <w:name w:val="List Note"/>
    <w:basedOn w:val="List"/>
    <w:rsid w:val="006E4891"/>
    <w:pPr>
      <w:pBdr>
        <w:top w:val="single" w:sz="6" w:space="2" w:color="918585"/>
        <w:bottom w:val="single" w:sz="6" w:space="2" w:color="918585"/>
      </w:pBdr>
      <w:tabs>
        <w:tab w:val="left" w:pos="1021"/>
      </w:tabs>
      <w:ind w:firstLine="0"/>
    </w:pPr>
  </w:style>
  <w:style w:type="paragraph" w:customStyle="1" w:styleId="Warning">
    <w:name w:val="Warning"/>
    <w:basedOn w:val="BodyText"/>
    <w:rsid w:val="006E4891"/>
    <w:pPr>
      <w:shd w:val="clear" w:color="auto" w:fill="D9D9D9"/>
      <w:tabs>
        <w:tab w:val="left" w:pos="992"/>
      </w:tabs>
      <w:ind w:left="119" w:right="119"/>
    </w:pPr>
    <w:rPr>
      <w:sz w:val="20"/>
    </w:rPr>
  </w:style>
  <w:style w:type="paragraph" w:customStyle="1" w:styleId="MarginIcons">
    <w:name w:val="Margin Icons"/>
    <w:basedOn w:val="BodyText"/>
    <w:rsid w:val="006E48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4891"/>
    <w:rPr>
      <w:rFonts w:ascii="Courier New" w:hAnsi="Courier New"/>
    </w:rPr>
  </w:style>
  <w:style w:type="paragraph" w:customStyle="1" w:styleId="NoteBullet">
    <w:name w:val="Note Bullet"/>
    <w:basedOn w:val="Note"/>
    <w:rsid w:val="006E4891"/>
    <w:pPr>
      <w:tabs>
        <w:tab w:val="clear" w:pos="680"/>
      </w:tabs>
      <w:spacing w:before="60" w:after="60"/>
    </w:pPr>
  </w:style>
  <w:style w:type="paragraph" w:customStyle="1" w:styleId="SubHeading2">
    <w:name w:val="SubHeading2"/>
    <w:basedOn w:val="HeadingBase"/>
    <w:rsid w:val="006E4891"/>
    <w:pPr>
      <w:spacing w:before="240" w:after="60"/>
    </w:pPr>
    <w:rPr>
      <w:sz w:val="20"/>
    </w:rPr>
  </w:style>
  <w:style w:type="paragraph" w:customStyle="1" w:styleId="SubHeading1">
    <w:name w:val="SubHeading1"/>
    <w:basedOn w:val="HeadingBase"/>
    <w:rsid w:val="006E4891"/>
    <w:pPr>
      <w:spacing w:before="240" w:after="60"/>
    </w:pPr>
    <w:rPr>
      <w:color w:val="918585"/>
      <w:sz w:val="22"/>
    </w:rPr>
  </w:style>
  <w:style w:type="paragraph" w:customStyle="1" w:styleId="SideHeading">
    <w:name w:val="Side Heading"/>
    <w:basedOn w:val="HeadingBase"/>
    <w:rsid w:val="006E48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4891"/>
    <w:pPr>
      <w:tabs>
        <w:tab w:val="num" w:pos="360"/>
      </w:tabs>
    </w:pPr>
  </w:style>
  <w:style w:type="paragraph" w:styleId="PlainText">
    <w:name w:val="Plain Text"/>
    <w:basedOn w:val="Normal"/>
    <w:link w:val="PlainTextChar"/>
    <w:rsid w:val="006E4891"/>
    <w:rPr>
      <w:sz w:val="20"/>
    </w:rPr>
  </w:style>
  <w:style w:type="character" w:customStyle="1" w:styleId="PlainTextChar">
    <w:name w:val="Plain Text Char"/>
    <w:basedOn w:val="DefaultParagraphFont"/>
    <w:link w:val="PlainText"/>
    <w:rsid w:val="006E4891"/>
    <w:rPr>
      <w:rFonts w:ascii="Courier New" w:eastAsia="Times New Roman" w:hAnsi="Courier New" w:cs="Times New Roman"/>
      <w:sz w:val="20"/>
      <w:szCs w:val="20"/>
      <w:lang w:eastAsia="en-US"/>
    </w:rPr>
  </w:style>
  <w:style w:type="character" w:customStyle="1" w:styleId="MenuOption">
    <w:name w:val="Menu Option"/>
    <w:basedOn w:val="DefaultParagraphFont"/>
    <w:rsid w:val="006E4891"/>
    <w:rPr>
      <w:b/>
      <w:smallCaps/>
    </w:rPr>
  </w:style>
  <w:style w:type="paragraph" w:customStyle="1" w:styleId="TableListNumber">
    <w:name w:val="Table List Number"/>
    <w:basedOn w:val="ListNumber"/>
    <w:rsid w:val="006E4891"/>
    <w:pPr>
      <w:numPr>
        <w:numId w:val="0"/>
      </w:numPr>
    </w:pPr>
  </w:style>
  <w:style w:type="paragraph" w:styleId="TOC4">
    <w:name w:val="toc 4"/>
    <w:basedOn w:val="TOCBase"/>
    <w:next w:val="Normal"/>
    <w:semiHidden/>
    <w:rsid w:val="006E4891"/>
    <w:pPr>
      <w:tabs>
        <w:tab w:val="right" w:leader="dot" w:pos="9071"/>
      </w:tabs>
      <w:ind w:left="1701"/>
    </w:pPr>
  </w:style>
  <w:style w:type="paragraph" w:customStyle="1" w:styleId="ListAlpha">
    <w:name w:val="List Alpha"/>
    <w:basedOn w:val="List"/>
    <w:rsid w:val="006E4891"/>
    <w:pPr>
      <w:numPr>
        <w:numId w:val="9"/>
      </w:numPr>
    </w:pPr>
  </w:style>
  <w:style w:type="paragraph" w:customStyle="1" w:styleId="ListAlpha2">
    <w:name w:val="List Alpha 2"/>
    <w:basedOn w:val="List2"/>
    <w:rsid w:val="006E4891"/>
    <w:pPr>
      <w:numPr>
        <w:numId w:val="8"/>
      </w:numPr>
    </w:pPr>
  </w:style>
  <w:style w:type="paragraph" w:styleId="List2">
    <w:name w:val="List 2"/>
    <w:basedOn w:val="BodyText"/>
    <w:rsid w:val="006E4891"/>
    <w:pPr>
      <w:tabs>
        <w:tab w:val="left" w:pos="680"/>
      </w:tabs>
      <w:spacing w:before="60" w:after="60"/>
      <w:ind w:left="680" w:hanging="340"/>
    </w:pPr>
  </w:style>
  <w:style w:type="paragraph" w:styleId="List3">
    <w:name w:val="List 3"/>
    <w:basedOn w:val="BodyText"/>
    <w:rsid w:val="006E4891"/>
    <w:pPr>
      <w:tabs>
        <w:tab w:val="left" w:pos="1021"/>
      </w:tabs>
      <w:spacing w:before="60" w:after="60"/>
      <w:ind w:left="1020" w:hanging="340"/>
    </w:pPr>
  </w:style>
  <w:style w:type="paragraph" w:styleId="List4">
    <w:name w:val="List 4"/>
    <w:basedOn w:val="BodyText"/>
    <w:rsid w:val="006E4891"/>
    <w:pPr>
      <w:tabs>
        <w:tab w:val="left" w:pos="1361"/>
      </w:tabs>
      <w:spacing w:before="60" w:after="60"/>
      <w:ind w:left="1361" w:hanging="340"/>
    </w:pPr>
  </w:style>
  <w:style w:type="paragraph" w:styleId="List5">
    <w:name w:val="List 5"/>
    <w:basedOn w:val="BodyText"/>
    <w:rsid w:val="006E4891"/>
    <w:pPr>
      <w:tabs>
        <w:tab w:val="left" w:pos="1701"/>
      </w:tabs>
      <w:spacing w:before="60" w:after="60"/>
      <w:ind w:left="1701" w:hanging="340"/>
    </w:pPr>
  </w:style>
  <w:style w:type="paragraph" w:styleId="ListBullet3">
    <w:name w:val="List Bullet 3"/>
    <w:basedOn w:val="List3"/>
    <w:rsid w:val="006E4891"/>
    <w:pPr>
      <w:numPr>
        <w:numId w:val="14"/>
      </w:numPr>
      <w:tabs>
        <w:tab w:val="clear" w:pos="1021"/>
      </w:tabs>
      <w:ind w:left="1037" w:hanging="357"/>
    </w:pPr>
  </w:style>
  <w:style w:type="paragraph" w:styleId="ListBullet4">
    <w:name w:val="List Bullet 4"/>
    <w:basedOn w:val="List4"/>
    <w:rsid w:val="006E4891"/>
    <w:pPr>
      <w:numPr>
        <w:numId w:val="3"/>
      </w:numPr>
      <w:tabs>
        <w:tab w:val="clear" w:pos="1361"/>
      </w:tabs>
    </w:pPr>
  </w:style>
  <w:style w:type="paragraph" w:styleId="ListBullet5">
    <w:name w:val="List Bullet 5"/>
    <w:basedOn w:val="List5"/>
    <w:rsid w:val="006E4891"/>
    <w:pPr>
      <w:numPr>
        <w:numId w:val="4"/>
      </w:numPr>
    </w:pPr>
  </w:style>
  <w:style w:type="paragraph" w:styleId="ListContinue2">
    <w:name w:val="List Continue 2"/>
    <w:basedOn w:val="List2"/>
    <w:rsid w:val="006E4891"/>
    <w:pPr>
      <w:ind w:firstLine="0"/>
    </w:pPr>
  </w:style>
  <w:style w:type="paragraph" w:styleId="ListContinue3">
    <w:name w:val="List Continue 3"/>
    <w:basedOn w:val="List3"/>
    <w:rsid w:val="006E4891"/>
    <w:pPr>
      <w:ind w:left="1021" w:firstLine="0"/>
    </w:pPr>
  </w:style>
  <w:style w:type="paragraph" w:styleId="ListContinue4">
    <w:name w:val="List Continue 4"/>
    <w:basedOn w:val="List4"/>
    <w:rsid w:val="006E4891"/>
    <w:pPr>
      <w:ind w:firstLine="0"/>
    </w:pPr>
  </w:style>
  <w:style w:type="paragraph" w:styleId="ListContinue5">
    <w:name w:val="List Continue 5"/>
    <w:basedOn w:val="List5"/>
    <w:rsid w:val="006E4891"/>
    <w:pPr>
      <w:ind w:firstLine="0"/>
    </w:pPr>
  </w:style>
  <w:style w:type="paragraph" w:styleId="ListNumber3">
    <w:name w:val="List Number 3"/>
    <w:basedOn w:val="List3"/>
    <w:rsid w:val="006E4891"/>
    <w:pPr>
      <w:numPr>
        <w:numId w:val="5"/>
      </w:numPr>
    </w:pPr>
  </w:style>
  <w:style w:type="paragraph" w:styleId="ListNumber4">
    <w:name w:val="List Number 4"/>
    <w:basedOn w:val="List4"/>
    <w:rsid w:val="006E4891"/>
    <w:pPr>
      <w:numPr>
        <w:numId w:val="6"/>
      </w:numPr>
    </w:pPr>
  </w:style>
  <w:style w:type="paragraph" w:styleId="ListNumber5">
    <w:name w:val="List Number 5"/>
    <w:basedOn w:val="List5"/>
    <w:rsid w:val="006E4891"/>
    <w:pPr>
      <w:numPr>
        <w:numId w:val="7"/>
      </w:numPr>
    </w:pPr>
  </w:style>
  <w:style w:type="paragraph" w:styleId="BlockText">
    <w:name w:val="Block Text"/>
    <w:basedOn w:val="Normal"/>
    <w:rsid w:val="006E4891"/>
    <w:pPr>
      <w:spacing w:after="120"/>
      <w:ind w:left="1440" w:right="1440"/>
    </w:pPr>
  </w:style>
  <w:style w:type="character" w:customStyle="1" w:styleId="Subscript">
    <w:name w:val="Subscript"/>
    <w:basedOn w:val="DefaultParagraphFont"/>
    <w:rsid w:val="006E4891"/>
    <w:rPr>
      <w:sz w:val="16"/>
      <w:vertAlign w:val="subscript"/>
    </w:rPr>
  </w:style>
  <w:style w:type="character" w:customStyle="1" w:styleId="Superscript">
    <w:name w:val="Superscript"/>
    <w:basedOn w:val="DefaultParagraphFont"/>
    <w:rsid w:val="006E4891"/>
    <w:rPr>
      <w:sz w:val="16"/>
      <w:vertAlign w:val="superscript"/>
    </w:rPr>
  </w:style>
  <w:style w:type="character" w:customStyle="1" w:styleId="Symbols">
    <w:name w:val="Symbols"/>
    <w:basedOn w:val="DefaultParagraphFont"/>
    <w:rsid w:val="006E4891"/>
    <w:rPr>
      <w:rFonts w:ascii="Symbol" w:hAnsi="Symbol"/>
    </w:rPr>
  </w:style>
  <w:style w:type="character" w:customStyle="1" w:styleId="MenuOptions">
    <w:name w:val="Menu Options"/>
    <w:basedOn w:val="DefaultParagraphFont"/>
    <w:rsid w:val="006E4891"/>
    <w:rPr>
      <w:rFonts w:ascii="Arial Narrow" w:hAnsi="Arial Narrow"/>
      <w:smallCaps/>
    </w:rPr>
  </w:style>
  <w:style w:type="character" w:customStyle="1" w:styleId="Buttons">
    <w:name w:val="Buttons"/>
    <w:basedOn w:val="DefaultParagraphFont"/>
    <w:rsid w:val="006E4891"/>
    <w:rPr>
      <w:b/>
    </w:rPr>
  </w:style>
  <w:style w:type="character" w:customStyle="1" w:styleId="Underlined">
    <w:name w:val="Underlined"/>
    <w:basedOn w:val="DefaultParagraphFont"/>
    <w:rsid w:val="006E4891"/>
    <w:rPr>
      <w:u w:val="single"/>
    </w:rPr>
  </w:style>
  <w:style w:type="paragraph" w:customStyle="1" w:styleId="TableBodyTextRight">
    <w:name w:val="Table Body Text Right"/>
    <w:basedOn w:val="TableBodyText"/>
    <w:rsid w:val="006E4891"/>
    <w:pPr>
      <w:widowControl w:val="0"/>
      <w:autoSpaceDE w:val="0"/>
      <w:autoSpaceDN w:val="0"/>
      <w:adjustRightInd w:val="0"/>
      <w:jc w:val="right"/>
    </w:pPr>
    <w:rPr>
      <w:rFonts w:cs="Arial"/>
      <w:szCs w:val="18"/>
    </w:rPr>
  </w:style>
  <w:style w:type="paragraph" w:customStyle="1" w:styleId="CopyrightText">
    <w:name w:val="Copyright Text"/>
    <w:basedOn w:val="BodyText"/>
    <w:rsid w:val="006E4891"/>
    <w:rPr>
      <w:sz w:val="18"/>
    </w:rPr>
  </w:style>
  <w:style w:type="paragraph" w:customStyle="1" w:styleId="BodySmallRight">
    <w:name w:val="Body Small Right"/>
    <w:basedOn w:val="BodyTextRight"/>
    <w:rsid w:val="006E4891"/>
    <w:rPr>
      <w:sz w:val="18"/>
      <w:szCs w:val="18"/>
    </w:rPr>
  </w:style>
  <w:style w:type="paragraph" w:customStyle="1" w:styleId="MarginEdition">
    <w:name w:val="Margin Edition"/>
    <w:basedOn w:val="MarginNote"/>
    <w:rsid w:val="006E4891"/>
    <w:pPr>
      <w:spacing w:before="0" w:after="0"/>
    </w:pPr>
    <w:rPr>
      <w:rFonts w:ascii="Times New Roman" w:hAnsi="Times New Roman"/>
      <w:color w:val="999999"/>
    </w:rPr>
  </w:style>
  <w:style w:type="paragraph" w:customStyle="1" w:styleId="Spacer">
    <w:name w:val="Spacer"/>
    <w:basedOn w:val="Normal"/>
    <w:rsid w:val="006E4891"/>
    <w:rPr>
      <w:sz w:val="2"/>
      <w:szCs w:val="2"/>
    </w:rPr>
  </w:style>
  <w:style w:type="character" w:customStyle="1" w:styleId="Small">
    <w:name w:val="Small"/>
    <w:basedOn w:val="DefaultParagraphFont"/>
    <w:rsid w:val="006E4891"/>
    <w:rPr>
      <w:sz w:val="16"/>
    </w:rPr>
  </w:style>
  <w:style w:type="paragraph" w:customStyle="1" w:styleId="WideTable">
    <w:name w:val="Wide Table"/>
    <w:basedOn w:val="Normal"/>
    <w:rsid w:val="006E4891"/>
    <w:pPr>
      <w:ind w:left="-1418"/>
    </w:pPr>
    <w:rPr>
      <w:sz w:val="2"/>
      <w:szCs w:val="2"/>
    </w:rPr>
  </w:style>
  <w:style w:type="character" w:styleId="PageNumber">
    <w:name w:val="page number"/>
    <w:basedOn w:val="DefaultParagraphFont"/>
    <w:rsid w:val="006E4891"/>
  </w:style>
  <w:style w:type="paragraph" w:styleId="Quote">
    <w:name w:val="Quote"/>
    <w:basedOn w:val="Heading1"/>
    <w:link w:val="QuoteChar"/>
    <w:qFormat/>
    <w:rsid w:val="006E4891"/>
    <w:rPr>
      <w:b w:val="0"/>
      <w:sz w:val="72"/>
      <w:szCs w:val="72"/>
      <w:lang w:val="en-NZ"/>
    </w:rPr>
  </w:style>
  <w:style w:type="character" w:customStyle="1" w:styleId="QuoteChar">
    <w:name w:val="Quote Char"/>
    <w:basedOn w:val="DefaultParagraphFont"/>
    <w:link w:val="Quote"/>
    <w:rsid w:val="006E48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4891"/>
    <w:pPr>
      <w:pageBreakBefore/>
    </w:pPr>
  </w:style>
  <w:style w:type="paragraph" w:customStyle="1" w:styleId="Border">
    <w:name w:val="Border"/>
    <w:basedOn w:val="Normal"/>
    <w:qFormat/>
    <w:rsid w:val="006E48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4891"/>
    <w:rPr>
      <w:b/>
      <w:bCs/>
      <w:i/>
      <w:iCs/>
      <w:color w:val="auto"/>
    </w:rPr>
  </w:style>
  <w:style w:type="paragraph" w:styleId="IntenseQuote">
    <w:name w:val="Intense Quote"/>
    <w:basedOn w:val="Normal"/>
    <w:next w:val="Normal"/>
    <w:link w:val="IntenseQuoteChar"/>
    <w:uiPriority w:val="30"/>
    <w:qFormat/>
    <w:rsid w:val="006E48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48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4891"/>
    <w:rPr>
      <w:smallCaps/>
      <w:color w:val="auto"/>
      <w:u w:val="single"/>
    </w:rPr>
  </w:style>
  <w:style w:type="character" w:styleId="IntenseReference">
    <w:name w:val="Intense Reference"/>
    <w:basedOn w:val="DefaultParagraphFont"/>
    <w:uiPriority w:val="32"/>
    <w:qFormat/>
    <w:rsid w:val="006E4891"/>
    <w:rPr>
      <w:b/>
      <w:bCs/>
      <w:smallCaps/>
      <w:color w:val="auto"/>
      <w:spacing w:val="5"/>
      <w:u w:val="single"/>
    </w:rPr>
  </w:style>
  <w:style w:type="paragraph" w:customStyle="1" w:styleId="2ColumnHeading">
    <w:name w:val="2Column Heading"/>
    <w:basedOn w:val="BodyText"/>
    <w:qFormat/>
    <w:rsid w:val="006E4891"/>
    <w:pPr>
      <w:spacing w:after="60"/>
      <w:ind w:left="-2268"/>
    </w:pPr>
    <w:rPr>
      <w:b/>
    </w:rPr>
  </w:style>
  <w:style w:type="paragraph" w:customStyle="1" w:styleId="Heading1TOC">
    <w:name w:val="Heading1 TOC"/>
    <w:basedOn w:val="Normal"/>
    <w:qFormat/>
    <w:rsid w:val="006E4891"/>
    <w:pPr>
      <w:spacing w:before="240" w:after="120"/>
    </w:pPr>
    <w:rPr>
      <w:rFonts w:ascii="Times New Roman" w:hAnsi="Times New Roman"/>
      <w:b/>
      <w:sz w:val="32"/>
    </w:rPr>
  </w:style>
  <w:style w:type="paragraph" w:customStyle="1" w:styleId="Heading2TOC">
    <w:name w:val="Heading2 TOC"/>
    <w:basedOn w:val="Normal"/>
    <w:qFormat/>
    <w:rsid w:val="006E4891"/>
    <w:pPr>
      <w:spacing w:before="240" w:after="60"/>
    </w:pPr>
    <w:rPr>
      <w:rFonts w:ascii="Times New Roman" w:hAnsi="Times New Roman"/>
      <w:b/>
      <w:sz w:val="28"/>
    </w:rPr>
  </w:style>
  <w:style w:type="character" w:customStyle="1" w:styleId="Underline">
    <w:name w:val="Underline"/>
    <w:basedOn w:val="DefaultParagraphFont"/>
    <w:qFormat/>
    <w:rsid w:val="006E4891"/>
    <w:rPr>
      <w:u w:val="single"/>
    </w:rPr>
  </w:style>
  <w:style w:type="character" w:customStyle="1" w:styleId="BoldandItalics">
    <w:name w:val="Bold and Italics"/>
    <w:qFormat/>
    <w:rsid w:val="006E4891"/>
    <w:rPr>
      <w:b/>
      <w:i/>
      <w:u w:val="none"/>
    </w:rPr>
  </w:style>
  <w:style w:type="paragraph" w:styleId="BalloonText">
    <w:name w:val="Balloon Text"/>
    <w:basedOn w:val="Normal"/>
    <w:link w:val="BalloonTextChar"/>
    <w:rsid w:val="006E4891"/>
    <w:rPr>
      <w:rFonts w:ascii="Tahoma" w:hAnsi="Tahoma" w:cs="Tahoma"/>
      <w:sz w:val="16"/>
      <w:szCs w:val="16"/>
    </w:rPr>
  </w:style>
  <w:style w:type="character" w:customStyle="1" w:styleId="BalloonTextChar">
    <w:name w:val="Balloon Text Char"/>
    <w:basedOn w:val="DefaultParagraphFont"/>
    <w:link w:val="BalloonText"/>
    <w:rsid w:val="006E48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48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48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4891"/>
    <w:rPr>
      <w:b/>
      <w:color w:val="660033"/>
      <w:spacing w:val="0"/>
    </w:rPr>
  </w:style>
  <w:style w:type="paragraph" w:customStyle="1" w:styleId="Nameditemlist">
    <w:name w:val="Named item list"/>
    <w:basedOn w:val="BodyText"/>
    <w:qFormat/>
    <w:rsid w:val="006E4891"/>
    <w:pPr>
      <w:tabs>
        <w:tab w:val="left" w:pos="2835"/>
      </w:tabs>
      <w:ind w:left="2835" w:hanging="2835"/>
    </w:pPr>
  </w:style>
  <w:style w:type="paragraph" w:customStyle="1" w:styleId="BodyTextnopadding">
    <w:name w:val="Body Text no padding"/>
    <w:basedOn w:val="BodyText"/>
    <w:qFormat/>
    <w:rsid w:val="006E4891"/>
    <w:pPr>
      <w:spacing w:before="0" w:after="0"/>
    </w:pPr>
  </w:style>
  <w:style w:type="paragraph" w:customStyle="1" w:styleId="BodyTextBold">
    <w:name w:val="Body Text Bold"/>
    <w:basedOn w:val="BodyText"/>
    <w:qFormat/>
    <w:rsid w:val="006E4891"/>
    <w:rPr>
      <w:b/>
    </w:rPr>
  </w:style>
  <w:style w:type="character" w:styleId="Hyperlink">
    <w:name w:val="Hyperlink"/>
    <w:basedOn w:val="DefaultParagraphFont"/>
    <w:uiPriority w:val="99"/>
    <w:unhideWhenUsed/>
    <w:rsid w:val="00FF57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5005</Characters>
  <Application>Microsoft Office Word</Application>
  <DocSecurity>0</DocSecurity>
  <Lines>238</Lines>
  <Paragraphs>131</Paragraphs>
  <ScaleCrop>false</ScaleCrop>
  <Company>Author-it Software Corporation Ltd.</Company>
  <LinksUpToDate>false</LinksUpToDate>
  <CharactersWithSpaces>5645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MSFUP3002 Fit and apply final cover materials to furniture using basic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2022-06-03T07:49:00Z</dcterms:created>
  <dcterms:modified xsi:type="dcterms:W3CDTF">2022-06-03T07:49:00Z</dcterms:modified>
</cp:coreProperties>
</file>