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6C13" w:rsidP="007F6C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MSFUP2008 Fit upholstery components</w:t>
      </w:r>
      <w:r>
        <w:fldChar w:fldCharType="end"/>
      </w:r>
    </w:p>
    <w:p w:rsidR="007F6C13" w:rsidP="007F6C13">
      <w:pPr>
        <w:pStyle w:val="Version"/>
        <w:sectPr w:rsidSect="006B070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070C" w:rsidP="006B070C">
      <w:pPr>
        <w:pStyle w:val="SuperHeading"/>
      </w:pPr>
      <w:r w:rsidRPr="006B070C">
        <w:t>MSFUP2008 Fit upholstery components</w:t>
      </w:r>
    </w:p>
    <w:p w:rsidR="00000000" w:rsidRPr="006B070C" w:rsidP="006B070C">
      <w:pPr>
        <w:pStyle w:val="Heading1"/>
      </w:pPr>
      <w:bookmarkStart w:id="1" w:name="O_1247332"/>
      <w:bookmarkEnd w:id="1"/>
      <w:r w:rsidRPr="006B070C">
        <w:t>Modification History</w:t>
      </w:r>
    </w:p>
    <w:p w:rsidR="00000000" w:rsidRPr="006B070C" w:rsidP="007F6C13">
      <w:pPr>
        <w:pStyle w:val="BodyText"/>
      </w:pPr>
      <w:r w:rsidRPr="006B070C">
        <w:t>Release 1. Changes to code, application, elements, performance criteria, assessment requirements. Foundation skills added. Range of conditions removed. Assessment requirements changed.</w:t>
      </w:r>
    </w:p>
    <w:p w:rsidR="00000000" w:rsidRPr="006B070C" w:rsidP="006B070C">
      <w:pPr>
        <w:pStyle w:val="Heading1"/>
      </w:pPr>
      <w:bookmarkStart w:id="2" w:name="O_1247333"/>
      <w:bookmarkEnd w:id="2"/>
      <w:r w:rsidRPr="006B070C">
        <w:t>Application</w:t>
      </w:r>
    </w:p>
    <w:p w:rsidR="00000000" w:rsidRPr="006B070C" w:rsidP="007F6C13">
      <w:pPr>
        <w:pStyle w:val="BodyText"/>
      </w:pPr>
      <w:r w:rsidRPr="006B070C">
        <w:t>This unit describes</w:t>
      </w:r>
      <w:r w:rsidRPr="006B070C">
        <w:t xml:space="preserve"> the skills and knowledge required to fit upholstery components to furniture. Workers with this competency complete routine tasks in the upholstery sector.</w:t>
      </w:r>
    </w:p>
    <w:p w:rsidR="007F6C13" w:rsidP="007F6C13">
      <w:pPr>
        <w:pStyle w:val="BodyText"/>
      </w:pPr>
      <w:r w:rsidRPr="006B070C">
        <w:t>No licensing or certification requirements exist at the time of publication. Relevant legislation, i</w:t>
      </w:r>
      <w:r w:rsidRPr="006B070C">
        <w:t>ndustry standards and codes of practice within Australia must be applied.</w:t>
      </w:r>
    </w:p>
    <w:p w:rsidR="00000000" w:rsidRPr="006B070C" w:rsidP="006B070C">
      <w:pPr>
        <w:pStyle w:val="Heading1"/>
      </w:pPr>
      <w:bookmarkStart w:id="3" w:name="O_1247335"/>
      <w:bookmarkEnd w:id="3"/>
      <w:r w:rsidRPr="006B070C">
        <w:t>Competency Field</w:t>
      </w:r>
    </w:p>
    <w:p w:rsidR="007F6C13" w:rsidP="007F6C13">
      <w:pPr>
        <w:pStyle w:val="BodyText"/>
      </w:pPr>
      <w:r w:rsidRPr="006B070C">
        <w:t>Upholstery</w:t>
      </w:r>
    </w:p>
    <w:p w:rsidR="00000000" w:rsidRPr="006B070C" w:rsidP="006B070C">
      <w:pPr>
        <w:pStyle w:val="Heading1"/>
      </w:pPr>
      <w:bookmarkStart w:id="4" w:name="O_1247337"/>
      <w:bookmarkEnd w:id="4"/>
      <w:r w:rsidRPr="006B070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6B07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0C" w:rsidP="006B070C">
            <w:pPr>
              <w:pStyle w:val="BodyText"/>
            </w:pPr>
            <w:r w:rsidRPr="006B070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0C">
            <w:pPr>
              <w:pStyle w:val="BodyText"/>
              <w:rPr>
                <w:lang w:val="en-NZ"/>
              </w:rPr>
            </w:pPr>
            <w:r w:rsidRPr="006B070C">
              <w:rPr>
                <w:rStyle w:val="SpecialBold"/>
              </w:rPr>
              <w:t>Performance Criteria</w:t>
            </w:r>
          </w:p>
        </w:tc>
      </w:tr>
      <w:tr w:rsidTr="006B07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0C">
            <w:pPr>
              <w:pStyle w:val="BodyText"/>
              <w:rPr>
                <w:lang w:val="en-NZ"/>
              </w:rPr>
            </w:pPr>
            <w:r w:rsidRPr="006B070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0C">
            <w:pPr>
              <w:pStyle w:val="BodyText"/>
              <w:rPr>
                <w:lang w:val="en-NZ"/>
              </w:rPr>
            </w:pPr>
            <w:r w:rsidRPr="006B070C">
              <w:t>Perfor</w:t>
            </w:r>
            <w:r w:rsidRPr="006B070C">
              <w:t>mance criteria describe the performance needed to demonstrate achievement of the element.</w:t>
            </w:r>
          </w:p>
        </w:tc>
      </w:tr>
      <w:tr w:rsidTr="006B07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0C">
            <w:pPr>
              <w:pStyle w:val="BodyText"/>
              <w:rPr>
                <w:lang w:val="en-NZ"/>
              </w:rPr>
            </w:pPr>
            <w:r w:rsidRPr="006B070C">
              <w:t>1. Prepare for component application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0C" w:rsidP="006B070C">
            <w:pPr>
              <w:pStyle w:val="BodyText"/>
            </w:pPr>
            <w:r w:rsidRPr="006B070C">
              <w:t>1.1 Determine task requirements, including components to be fitted, design variations, tolerances, process, materials, finish and quality, from work documentation</w:t>
            </w:r>
          </w:p>
          <w:p w:rsidR="00000000" w:rsidRPr="006B070C" w:rsidP="006B070C">
            <w:pPr>
              <w:pStyle w:val="BodyText"/>
            </w:pPr>
            <w:r w:rsidRPr="006B070C">
              <w:t xml:space="preserve">1.2 Determine fitting sequence to meet task requirements </w:t>
            </w:r>
          </w:p>
          <w:p w:rsidR="00000000" w:rsidRPr="006B070C" w:rsidP="006B070C">
            <w:pPr>
              <w:pStyle w:val="BodyText"/>
            </w:pPr>
            <w:r w:rsidRPr="006B070C">
              <w:t>1.3 Determine procedures for qualit</w:t>
            </w:r>
            <w:r w:rsidRPr="006B070C">
              <w:t>y checking at each stage of process in accordance with workplace procedures</w:t>
            </w:r>
          </w:p>
          <w:p w:rsidR="00000000" w:rsidRPr="006B070C" w:rsidP="006B070C">
            <w:pPr>
              <w:pStyle w:val="BodyText"/>
            </w:pPr>
            <w:r w:rsidRPr="006B070C">
              <w:t>1.4 Identify and follow work health and safety requirements</w:t>
            </w:r>
          </w:p>
          <w:p w:rsidR="00000000" w:rsidRPr="006B070C" w:rsidP="006B070C">
            <w:pPr>
              <w:pStyle w:val="BodyText"/>
            </w:pPr>
            <w:r w:rsidRPr="006B070C">
              <w:t>1.5 Select fixing devices in accordance with work instructions and type of materials to be used</w:t>
            </w:r>
          </w:p>
          <w:p w:rsidR="00000000" w:rsidRPr="006B070C" w:rsidP="006B070C">
            <w:pPr>
              <w:pStyle w:val="BodyText"/>
            </w:pPr>
            <w:r w:rsidRPr="006B070C">
              <w:t>1.6 Select suitable work</w:t>
            </w:r>
            <w:r w:rsidRPr="006B070C">
              <w:t xml:space="preserve"> area for task</w:t>
            </w:r>
          </w:p>
          <w:p w:rsidR="00000000" w:rsidRPr="006B070C" w:rsidP="006B070C">
            <w:pPr>
              <w:pStyle w:val="BodyText"/>
            </w:pPr>
            <w:r w:rsidRPr="006B070C">
              <w:t>1.7 Obtain components, materials, fittings and attachments to meet task requirements</w:t>
            </w:r>
          </w:p>
          <w:p w:rsidR="00000000" w:rsidP="006B070C">
            <w:pPr>
              <w:pStyle w:val="BodyText"/>
              <w:rPr>
                <w:lang w:val="en-NZ"/>
              </w:rPr>
            </w:pPr>
            <w:r w:rsidRPr="006B070C">
              <w:t>1.8 Select tools and equipment to meet task requirements and check they are safe and functional.</w:t>
            </w:r>
          </w:p>
        </w:tc>
      </w:tr>
      <w:tr w:rsidTr="006B07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0C">
            <w:pPr>
              <w:pStyle w:val="BodyText"/>
              <w:rPr>
                <w:lang w:val="en-NZ"/>
              </w:rPr>
            </w:pPr>
            <w:r w:rsidRPr="006B070C">
              <w:t>2. Fit components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0C" w:rsidP="006B070C">
            <w:pPr>
              <w:pStyle w:val="BodyText"/>
            </w:pPr>
            <w:r w:rsidRPr="006B070C">
              <w:t xml:space="preserve">2.1 Lay out components and attach using </w:t>
            </w:r>
            <w:r w:rsidRPr="006B070C">
              <w:t>appropriate fastenings</w:t>
            </w:r>
          </w:p>
          <w:p w:rsidR="00000000" w:rsidRPr="006B070C" w:rsidP="006B070C">
            <w:pPr>
              <w:pStyle w:val="BodyText"/>
            </w:pPr>
            <w:r w:rsidRPr="006B070C">
              <w:t>2.2 Use tools and equipment to meet task requirements</w:t>
            </w:r>
          </w:p>
          <w:p w:rsidR="00000000" w:rsidRPr="006B070C" w:rsidP="006B070C">
            <w:pPr>
              <w:pStyle w:val="BodyText"/>
            </w:pPr>
            <w:r w:rsidRPr="006B070C">
              <w:t>2.3 Check attached components for compliance with specifications</w:t>
            </w:r>
          </w:p>
          <w:p w:rsidR="00000000" w:rsidRPr="006B070C" w:rsidP="006B070C">
            <w:pPr>
              <w:pStyle w:val="BodyText"/>
            </w:pPr>
            <w:r w:rsidRPr="006B070C">
              <w:t>2.4 Repair products that do not meet quality specifications or tag for further processing, or recycling or disposa</w:t>
            </w:r>
            <w:r w:rsidRPr="006B070C">
              <w:t>l, in accordance with workplace procedures</w:t>
            </w:r>
          </w:p>
          <w:p w:rsidR="00000000" w:rsidP="006B070C">
            <w:pPr>
              <w:pStyle w:val="BodyText"/>
              <w:rPr>
                <w:lang w:val="en-NZ"/>
              </w:rPr>
            </w:pPr>
            <w:r w:rsidRPr="006B070C">
              <w:t>2.5 Organise and store finished products in accordance with workplace procedures</w:t>
            </w:r>
          </w:p>
        </w:tc>
      </w:tr>
      <w:tr w:rsidTr="006B070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070C">
            <w:pPr>
              <w:pStyle w:val="BodyText"/>
              <w:rPr>
                <w:lang w:val="en-NZ"/>
              </w:rPr>
            </w:pPr>
            <w:r w:rsidRPr="006B070C">
              <w:t>3. Complete task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070C" w:rsidP="006B070C">
            <w:pPr>
              <w:pStyle w:val="BodyText"/>
            </w:pPr>
            <w:r w:rsidRPr="006B070C">
              <w:t>3.1 Check, clean and store equipment and any unused materials in accordance with workplace procedures</w:t>
            </w:r>
          </w:p>
          <w:p w:rsidR="00000000" w:rsidRPr="006B070C" w:rsidP="006B070C">
            <w:pPr>
              <w:pStyle w:val="BodyText"/>
            </w:pPr>
            <w:r w:rsidRPr="006B070C">
              <w:t>3.2 Tag unserviceable equipment, identify faults and inform appropriate personnel in accordance with workplace procedures</w:t>
            </w:r>
          </w:p>
          <w:p w:rsidR="00000000" w:rsidRPr="006B070C" w:rsidP="006B070C">
            <w:pPr>
              <w:pStyle w:val="BodyText"/>
            </w:pPr>
            <w:r w:rsidRPr="006B070C">
              <w:t>3.3 Clean work area, safely dispose of waste and identify items for recycling in accordance with workplace procedures and environmenta</w:t>
            </w:r>
            <w:r w:rsidRPr="006B070C">
              <w:t>l standards</w:t>
            </w:r>
          </w:p>
          <w:p w:rsidR="00000000" w:rsidRPr="006B070C" w:rsidP="006B070C">
            <w:pPr>
              <w:pStyle w:val="BodyText"/>
            </w:pPr>
            <w:r w:rsidRPr="006B070C">
              <w:t>3.4 Complete required workplace records</w:t>
            </w:r>
          </w:p>
        </w:tc>
      </w:tr>
    </w:tbl>
    <w:p w:rsidR="007F6C13" w:rsidP="006B070C">
      <w:pPr>
        <w:pStyle w:val="BodyText"/>
      </w:pPr>
    </w:p>
    <w:p w:rsidR="007F6C13" w:rsidP="006B070C">
      <w:pPr>
        <w:pStyle w:val="BodyText"/>
      </w:pPr>
    </w:p>
    <w:p w:rsidR="00000000" w:rsidRPr="006B070C" w:rsidP="006B070C">
      <w:pPr>
        <w:pStyle w:val="Heading1"/>
      </w:pPr>
      <w:bookmarkStart w:id="5" w:name="O_1247338"/>
      <w:bookmarkEnd w:id="5"/>
      <w:r w:rsidRPr="006B070C">
        <w:t>Foundation Skills</w:t>
      </w:r>
    </w:p>
    <w:p w:rsidR="00000000" w:rsidRPr="006B070C" w:rsidP="007F6C13">
      <w:pPr>
        <w:pStyle w:val="BodyText"/>
      </w:pPr>
      <w:r w:rsidRPr="006B070C">
        <w:t>This section describes those language, literacy, numeracy and employment skills that are essential to performance but not explicit in the performance criteria.</w:t>
      </w:r>
    </w:p>
    <w:p w:rsidR="00000000" w:rsidRPr="006B070C" w:rsidP="006B070C">
      <w:pPr>
        <w:pStyle w:val="ListBullet"/>
      </w:pPr>
      <w:r w:rsidRPr="006B070C">
        <w:t>Rea</w:t>
      </w:r>
      <w:r w:rsidRPr="006B070C">
        <w:t xml:space="preserve">ding skills to interpret familiar work documentation and specifications </w:t>
      </w:r>
    </w:p>
    <w:p w:rsidR="00000000" w:rsidRPr="006B070C" w:rsidP="006B070C">
      <w:pPr>
        <w:pStyle w:val="ListBullet"/>
      </w:pPr>
      <w:r w:rsidRPr="006B070C">
        <w:t>Writing skills to communicate information in familiar workplace documents</w:t>
      </w:r>
    </w:p>
    <w:p w:rsidR="00000000" w:rsidRPr="006B070C" w:rsidP="006B070C">
      <w:pPr>
        <w:pStyle w:val="ListBullet"/>
      </w:pPr>
      <w:r w:rsidRPr="006B070C">
        <w:t>Numeracy skills to measure and calculate area and estimate material requirements.</w:t>
      </w:r>
    </w:p>
    <w:p w:rsidR="007F6C13" w:rsidP="007F6C13">
      <w:pPr>
        <w:pStyle w:val="BodyText"/>
      </w:pPr>
      <w:r w:rsidRPr="006B070C">
        <w:t>Other foundation skills ess</w:t>
      </w:r>
      <w:r w:rsidRPr="006B070C">
        <w:t>ential to performance are explicit in the performance criteria of this unit.</w:t>
      </w:r>
    </w:p>
    <w:p w:rsidR="00000000" w:rsidRPr="006B070C" w:rsidP="006B070C">
      <w:pPr>
        <w:pStyle w:val="Heading1"/>
      </w:pPr>
      <w:bookmarkStart w:id="6" w:name="O_1247340"/>
      <w:bookmarkEnd w:id="6"/>
      <w:r w:rsidRPr="006B070C">
        <w:t>Unit Mapping Information</w:t>
      </w:r>
    </w:p>
    <w:p w:rsidR="007F6C13" w:rsidP="007F6C13">
      <w:pPr>
        <w:pStyle w:val="BodyText"/>
      </w:pPr>
      <w:r w:rsidRPr="006B070C">
        <w:t>Release 1. Supersedes and is equivalent to MSFUP2002 Fit upholstery components.</w:t>
      </w:r>
    </w:p>
    <w:p w:rsidR="00000000" w:rsidRPr="006B070C" w:rsidP="006B070C">
      <w:pPr>
        <w:pStyle w:val="Heading1"/>
      </w:pPr>
      <w:bookmarkStart w:id="7" w:name="O_1247347"/>
      <w:bookmarkEnd w:id="7"/>
      <w:r w:rsidRPr="006B070C">
        <w:t>Links</w:t>
      </w:r>
    </w:p>
    <w:p w:rsidR="00000000" w:rsidRPr="006B070C" w:rsidP="007F6C13">
      <w:pPr>
        <w:pStyle w:val="BodyText"/>
      </w:pPr>
      <w:r w:rsidRPr="006B070C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56FB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6B070C" w:rsidP="006B070C"/>
    <w:sectPr w:rsidSect="006B070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0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0C" w:rsidRPr="007F6C13" w:rsidP="007F6C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0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13" w:rsidP="006B070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6C13" w:rsidP="006B070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F6C13" w:rsidP="006B070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0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070C" w:rsidRPr="007F6C13" w:rsidP="007F6C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070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6C13" w:rsidRPr="002D2AF8" w:rsidP="006B070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MSFUP2008 Fit upholstery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August 2024</w:t>
    </w:r>
    <w:r>
      <w:fldChar w:fldCharType="end"/>
    </w:r>
  </w:p>
  <w:p w:rsidR="007F6C13" w:rsidP="006B070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B2F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CDEE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070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070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070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070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070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070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070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070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070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070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070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070C"/>
  </w:style>
  <w:style w:type="character" w:customStyle="1" w:styleId="Heading1Char">
    <w:name w:val="Heading 1 Char"/>
    <w:basedOn w:val="DefaultParagraphFont"/>
    <w:link w:val="Heading1"/>
    <w:rsid w:val="006B070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070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070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070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B070C"/>
    <w:rPr>
      <w:b/>
      <w:spacing w:val="0"/>
    </w:rPr>
  </w:style>
  <w:style w:type="paragraph" w:customStyle="1" w:styleId="SuperHeading">
    <w:name w:val="SuperHeading"/>
    <w:basedOn w:val="Normal"/>
    <w:rsid w:val="006B070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070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070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070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070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0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070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0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070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070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070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070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070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070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070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070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070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070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070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070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070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070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070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070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070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070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070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070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070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070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070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070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070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070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070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070C"/>
    <w:rPr>
      <w:i/>
    </w:rPr>
  </w:style>
  <w:style w:type="paragraph" w:styleId="Caption">
    <w:name w:val="caption"/>
    <w:basedOn w:val="BodyText"/>
    <w:next w:val="Normal"/>
    <w:qFormat/>
    <w:rsid w:val="006B070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070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070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070C"/>
  </w:style>
  <w:style w:type="paragraph" w:styleId="TableofFigures">
    <w:name w:val="table of figures"/>
    <w:basedOn w:val="Normal"/>
    <w:next w:val="Normal"/>
    <w:semiHidden/>
    <w:rsid w:val="006B070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070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B070C"/>
    <w:rPr>
      <w:rFonts w:ascii="Wingdings" w:hAnsi="Wingdings"/>
    </w:rPr>
  </w:style>
  <w:style w:type="paragraph" w:customStyle="1" w:styleId="TableHeading">
    <w:name w:val="Table Heading"/>
    <w:basedOn w:val="HeadingBase"/>
    <w:rsid w:val="006B070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070C"/>
    <w:rPr>
      <w:color w:val="0033CC"/>
      <w:u w:val="none"/>
    </w:rPr>
  </w:style>
  <w:style w:type="paragraph" w:customStyle="1" w:styleId="BodyTextRight">
    <w:name w:val="Body Text Right"/>
    <w:basedOn w:val="BodyText"/>
    <w:rsid w:val="006B070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070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070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070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070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070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070C"/>
    <w:rPr>
      <w:sz w:val="32"/>
    </w:rPr>
  </w:style>
  <w:style w:type="paragraph" w:customStyle="1" w:styleId="HeadingProcedure">
    <w:name w:val="Heading Procedure"/>
    <w:basedOn w:val="HeadingBase"/>
    <w:next w:val="Normal"/>
    <w:rsid w:val="006B070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070C"/>
    <w:pPr>
      <w:spacing w:before="60" w:after="60"/>
    </w:pPr>
  </w:style>
  <w:style w:type="paragraph" w:styleId="ListContinue">
    <w:name w:val="List Continue"/>
    <w:basedOn w:val="List"/>
    <w:rsid w:val="006B070C"/>
    <w:pPr>
      <w:ind w:firstLine="0"/>
    </w:pPr>
  </w:style>
  <w:style w:type="paragraph" w:customStyle="1" w:styleId="ListNote">
    <w:name w:val="List Note"/>
    <w:basedOn w:val="List"/>
    <w:rsid w:val="006B070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070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070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070C"/>
    <w:rPr>
      <w:rFonts w:ascii="Courier New" w:hAnsi="Courier New"/>
    </w:rPr>
  </w:style>
  <w:style w:type="paragraph" w:customStyle="1" w:styleId="NoteBullet">
    <w:name w:val="Note Bullet"/>
    <w:basedOn w:val="Note"/>
    <w:rsid w:val="006B070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070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070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070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070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B070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070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070C"/>
    <w:rPr>
      <w:b/>
      <w:smallCaps/>
    </w:rPr>
  </w:style>
  <w:style w:type="paragraph" w:customStyle="1" w:styleId="TableListNumber">
    <w:name w:val="Table List Number"/>
    <w:basedOn w:val="ListNumber"/>
    <w:rsid w:val="006B070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070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070C"/>
    <w:pPr>
      <w:numPr>
        <w:numId w:val="8"/>
      </w:numPr>
    </w:pPr>
  </w:style>
  <w:style w:type="paragraph" w:customStyle="1" w:styleId="ListAlpha2">
    <w:name w:val="List Alpha 2"/>
    <w:basedOn w:val="List2"/>
    <w:rsid w:val="006B070C"/>
    <w:pPr>
      <w:numPr>
        <w:numId w:val="7"/>
      </w:numPr>
    </w:pPr>
  </w:style>
  <w:style w:type="paragraph" w:styleId="List2">
    <w:name w:val="List 2"/>
    <w:basedOn w:val="BodyText"/>
    <w:rsid w:val="006B070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070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070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070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070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070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B070C"/>
    <w:pPr>
      <w:numPr>
        <w:numId w:val="3"/>
      </w:numPr>
    </w:pPr>
  </w:style>
  <w:style w:type="paragraph" w:styleId="ListContinue2">
    <w:name w:val="List Continue 2"/>
    <w:basedOn w:val="List2"/>
    <w:rsid w:val="006B070C"/>
    <w:pPr>
      <w:ind w:firstLine="0"/>
    </w:pPr>
  </w:style>
  <w:style w:type="paragraph" w:styleId="ListContinue3">
    <w:name w:val="List Continue 3"/>
    <w:basedOn w:val="List3"/>
    <w:rsid w:val="006B070C"/>
    <w:pPr>
      <w:ind w:left="1021" w:firstLine="0"/>
    </w:pPr>
  </w:style>
  <w:style w:type="paragraph" w:styleId="ListContinue4">
    <w:name w:val="List Continue 4"/>
    <w:basedOn w:val="List4"/>
    <w:rsid w:val="006B070C"/>
    <w:pPr>
      <w:ind w:firstLine="0"/>
    </w:pPr>
  </w:style>
  <w:style w:type="paragraph" w:styleId="ListContinue5">
    <w:name w:val="List Continue 5"/>
    <w:basedOn w:val="List5"/>
    <w:rsid w:val="006B070C"/>
    <w:pPr>
      <w:ind w:firstLine="0"/>
    </w:pPr>
  </w:style>
  <w:style w:type="paragraph" w:styleId="ListNumber3">
    <w:name w:val="List Number 3"/>
    <w:basedOn w:val="List3"/>
    <w:rsid w:val="006B070C"/>
    <w:pPr>
      <w:numPr>
        <w:numId w:val="4"/>
      </w:numPr>
    </w:pPr>
  </w:style>
  <w:style w:type="paragraph" w:styleId="ListNumber4">
    <w:name w:val="List Number 4"/>
    <w:basedOn w:val="List4"/>
    <w:rsid w:val="006B070C"/>
    <w:pPr>
      <w:numPr>
        <w:numId w:val="5"/>
      </w:numPr>
    </w:pPr>
  </w:style>
  <w:style w:type="paragraph" w:styleId="ListNumber5">
    <w:name w:val="List Number 5"/>
    <w:basedOn w:val="List5"/>
    <w:rsid w:val="006B070C"/>
    <w:pPr>
      <w:numPr>
        <w:numId w:val="6"/>
      </w:numPr>
    </w:pPr>
  </w:style>
  <w:style w:type="paragraph" w:styleId="BlockText">
    <w:name w:val="Block Text"/>
    <w:basedOn w:val="Normal"/>
    <w:rsid w:val="006B070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070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070C"/>
    <w:rPr>
      <w:sz w:val="16"/>
      <w:vertAlign w:val="superscript"/>
    </w:rPr>
  </w:style>
  <w:style w:type="character" w:customStyle="1" w:styleId="Symbols">
    <w:name w:val="Symbols"/>
    <w:basedOn w:val="DefaultParagraphFont"/>
    <w:rsid w:val="006B070C"/>
    <w:rPr>
      <w:rFonts w:ascii="Symbol" w:hAnsi="Symbol"/>
    </w:rPr>
  </w:style>
  <w:style w:type="character" w:customStyle="1" w:styleId="MenuOptions">
    <w:name w:val="Menu Options"/>
    <w:basedOn w:val="DefaultParagraphFont"/>
    <w:rsid w:val="006B070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070C"/>
    <w:rPr>
      <w:b/>
    </w:rPr>
  </w:style>
  <w:style w:type="character" w:customStyle="1" w:styleId="Underlined">
    <w:name w:val="Underlined"/>
    <w:basedOn w:val="DefaultParagraphFont"/>
    <w:rsid w:val="006B070C"/>
    <w:rPr>
      <w:u w:val="single"/>
    </w:rPr>
  </w:style>
  <w:style w:type="paragraph" w:customStyle="1" w:styleId="TableBodyTextRight">
    <w:name w:val="Table Body Text Right"/>
    <w:basedOn w:val="TableBodyText"/>
    <w:rsid w:val="006B070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070C"/>
    <w:rPr>
      <w:sz w:val="18"/>
    </w:rPr>
  </w:style>
  <w:style w:type="paragraph" w:customStyle="1" w:styleId="BodySmallRight">
    <w:name w:val="Body Small Right"/>
    <w:basedOn w:val="BodyTextRight"/>
    <w:rsid w:val="006B070C"/>
    <w:rPr>
      <w:sz w:val="18"/>
      <w:szCs w:val="18"/>
    </w:rPr>
  </w:style>
  <w:style w:type="paragraph" w:customStyle="1" w:styleId="MarginEdition">
    <w:name w:val="Margin Edition"/>
    <w:basedOn w:val="MarginNote"/>
    <w:rsid w:val="006B070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070C"/>
    <w:rPr>
      <w:sz w:val="2"/>
      <w:szCs w:val="2"/>
    </w:rPr>
  </w:style>
  <w:style w:type="character" w:customStyle="1" w:styleId="Small">
    <w:name w:val="Small"/>
    <w:basedOn w:val="DefaultParagraphFont"/>
    <w:rsid w:val="006B070C"/>
    <w:rPr>
      <w:sz w:val="16"/>
    </w:rPr>
  </w:style>
  <w:style w:type="paragraph" w:customStyle="1" w:styleId="WideTable">
    <w:name w:val="Wide Table"/>
    <w:basedOn w:val="Normal"/>
    <w:rsid w:val="006B070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070C"/>
  </w:style>
  <w:style w:type="paragraph" w:styleId="Quote">
    <w:name w:val="Quote"/>
    <w:basedOn w:val="Heading1"/>
    <w:link w:val="QuoteChar"/>
    <w:qFormat/>
    <w:rsid w:val="006B070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070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070C"/>
    <w:pPr>
      <w:pageBreakBefore/>
    </w:pPr>
  </w:style>
  <w:style w:type="paragraph" w:customStyle="1" w:styleId="Border">
    <w:name w:val="Border"/>
    <w:basedOn w:val="Normal"/>
    <w:qFormat/>
    <w:rsid w:val="006B070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070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070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070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070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070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070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070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070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070C"/>
    <w:rPr>
      <w:u w:val="single"/>
    </w:rPr>
  </w:style>
  <w:style w:type="character" w:customStyle="1" w:styleId="BoldandItalics">
    <w:name w:val="Bold and Italics"/>
    <w:qFormat/>
    <w:rsid w:val="006B070C"/>
    <w:rPr>
      <w:b/>
      <w:i/>
      <w:u w:val="none"/>
    </w:rPr>
  </w:style>
  <w:style w:type="paragraph" w:styleId="BalloonText">
    <w:name w:val="Balloon Text"/>
    <w:basedOn w:val="Normal"/>
    <w:link w:val="BalloonTextChar"/>
    <w:rsid w:val="006B07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070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070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070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070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070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070C"/>
    <w:pPr>
      <w:spacing w:before="0" w:after="0"/>
    </w:pPr>
  </w:style>
  <w:style w:type="paragraph" w:customStyle="1" w:styleId="BodyTextBold">
    <w:name w:val="Body Text Bold"/>
    <w:basedOn w:val="BodyText"/>
    <w:qFormat/>
    <w:rsid w:val="006B070C"/>
    <w:rPr>
      <w:b/>
    </w:rPr>
  </w:style>
  <w:style w:type="character" w:styleId="Hyperlink">
    <w:name w:val="Hyperlink"/>
    <w:basedOn w:val="DefaultParagraphFont"/>
    <w:uiPriority w:val="99"/>
    <w:unhideWhenUsed/>
    <w:rsid w:val="007F6C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457</Words>
  <Characters>2985</Characters>
  <Application>Microsoft Office Word</Application>
  <DocSecurity>0</DocSecurity>
  <Lines>82</Lines>
  <Paragraphs>54</Paragraphs>
  <ScaleCrop>false</ScaleCrop>
  <Company>Author-it Software Corporation Ltd.</Company>
  <LinksUpToDate>false</LinksUpToDate>
  <CharactersWithSpaces>3388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MSFUP2008 Fit upholstery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2024-08-27T03:41:00Z</dcterms:created>
  <dcterms:modified xsi:type="dcterms:W3CDTF">2024-08-27T03:41:00Z</dcterms:modified>
</cp:coreProperties>
</file>