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5045" w:rsidP="009950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MSFUP2008 Fit upholstery components</w:t>
      </w:r>
      <w:r>
        <w:fldChar w:fldCharType="end"/>
      </w:r>
    </w:p>
    <w:p w:rsidR="00995045" w:rsidP="00995045">
      <w:pPr>
        <w:pStyle w:val="Version"/>
        <w:sectPr w:rsidSect="001817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1760" w:rsidP="00181760">
      <w:pPr>
        <w:pStyle w:val="SuperHeading"/>
      </w:pPr>
      <w:r w:rsidRPr="00181760">
        <w:t>Assessment Requirements for MSFUP2008 Fit upholstery components</w:t>
      </w:r>
    </w:p>
    <w:p w:rsidR="00000000" w:rsidRPr="00181760" w:rsidP="00181760">
      <w:pPr>
        <w:pStyle w:val="Heading1"/>
      </w:pPr>
      <w:bookmarkStart w:id="1" w:name="O_1247342"/>
      <w:bookmarkEnd w:id="1"/>
      <w:r w:rsidRPr="00181760">
        <w:t>Modification History</w:t>
      </w:r>
    </w:p>
    <w:p w:rsidR="00995045" w:rsidP="00995045">
      <w:pPr>
        <w:pStyle w:val="BodyText"/>
      </w:pPr>
      <w:r w:rsidRPr="00181760">
        <w:t xml:space="preserve">Release 1. Changes to code, application, elements, performance criteria, assessment requirements. Foundation skills added. Range of conditions removed. </w:t>
      </w:r>
      <w:r w:rsidRPr="00181760">
        <w:t>Assessment requirements changed.</w:t>
      </w:r>
    </w:p>
    <w:p w:rsidR="00000000" w:rsidRPr="00181760" w:rsidP="00181760">
      <w:pPr>
        <w:pStyle w:val="Heading1"/>
      </w:pPr>
      <w:bookmarkStart w:id="2" w:name="O_1247343"/>
      <w:bookmarkEnd w:id="2"/>
      <w:r w:rsidRPr="00181760">
        <w:t>Performance Evidence</w:t>
      </w:r>
    </w:p>
    <w:p w:rsidR="00000000" w:rsidRPr="00181760" w:rsidP="00995045">
      <w:pPr>
        <w:pStyle w:val="BodyText"/>
      </w:pPr>
      <w:r w:rsidRPr="00181760">
        <w:t>There must be evidence the candidate has completed the tasks outlined in the elements and performance criteria of this unit, and demonstrated the ability to:</w:t>
      </w:r>
    </w:p>
    <w:p w:rsidR="00995045" w:rsidP="00181760">
      <w:pPr>
        <w:pStyle w:val="ListBullet"/>
      </w:pPr>
      <w:r w:rsidRPr="00181760">
        <w:t>fit upholstery componen</w:t>
      </w:r>
      <w:r w:rsidRPr="00181760">
        <w:t xml:space="preserve">ts for at least 3 different items of upholstered furniture requiring assembly. </w:t>
      </w:r>
    </w:p>
    <w:p w:rsidR="00995045" w:rsidP="00181760">
      <w:pPr>
        <w:pStyle w:val="ListBullet"/>
      </w:pPr>
    </w:p>
    <w:p w:rsidR="00000000" w:rsidRPr="00181760" w:rsidP="00181760">
      <w:pPr>
        <w:pStyle w:val="Heading1"/>
      </w:pPr>
      <w:bookmarkStart w:id="3" w:name="O_1247344"/>
      <w:bookmarkEnd w:id="3"/>
      <w:r w:rsidRPr="00181760">
        <w:t>Knowledge Evidence</w:t>
      </w:r>
    </w:p>
    <w:p w:rsidR="00000000" w:rsidRPr="00181760" w:rsidP="00995045">
      <w:pPr>
        <w:pStyle w:val="BodyText"/>
      </w:pPr>
      <w:r w:rsidRPr="00181760">
        <w:t>There must be evidence the candidate has knowledge of:</w:t>
      </w:r>
    </w:p>
    <w:p w:rsidR="00000000" w:rsidRPr="00181760" w:rsidP="00181760">
      <w:pPr>
        <w:pStyle w:val="ListBullet"/>
      </w:pPr>
      <w:r w:rsidRPr="00181760">
        <w:t xml:space="preserve">how to interpret work documentation for upholstered furniture items </w:t>
      </w:r>
    </w:p>
    <w:p w:rsidR="00000000" w:rsidRPr="00181760" w:rsidP="00181760">
      <w:pPr>
        <w:pStyle w:val="ListBullet"/>
      </w:pPr>
      <w:r w:rsidRPr="00181760">
        <w:t>workflows f</w:t>
      </w:r>
      <w:r w:rsidRPr="00181760">
        <w:t xml:space="preserve">or assembling upholstered furniture </w:t>
      </w:r>
    </w:p>
    <w:p w:rsidR="00000000" w:rsidRPr="00181760" w:rsidP="00181760">
      <w:pPr>
        <w:pStyle w:val="ListBullet"/>
      </w:pPr>
      <w:r w:rsidRPr="00181760">
        <w:t>workplace procedures for problem and quality reporting</w:t>
      </w:r>
    </w:p>
    <w:p w:rsidR="00000000" w:rsidRPr="00181760" w:rsidP="00181760">
      <w:pPr>
        <w:pStyle w:val="ListBullet"/>
      </w:pPr>
      <w:r w:rsidRPr="00181760">
        <w:t>types of upholstery components and their required assembly, including at least 4 of the following:</w:t>
      </w:r>
    </w:p>
    <w:p w:rsidR="00000000" w:rsidRPr="00181760" w:rsidP="00181760">
      <w:pPr>
        <w:pStyle w:val="ListBullet2"/>
      </w:pPr>
      <w:r w:rsidRPr="00181760">
        <w:t>actions</w:t>
      </w:r>
    </w:p>
    <w:p w:rsidR="00000000" w:rsidRPr="00181760" w:rsidP="00181760">
      <w:pPr>
        <w:pStyle w:val="ListBullet2"/>
      </w:pPr>
      <w:r w:rsidRPr="00181760">
        <w:t xml:space="preserve">arms </w:t>
      </w:r>
    </w:p>
    <w:p w:rsidR="00000000" w:rsidRPr="00181760" w:rsidP="00181760">
      <w:pPr>
        <w:pStyle w:val="ListBullet2"/>
      </w:pPr>
      <w:r w:rsidRPr="00181760">
        <w:t xml:space="preserve">seats </w:t>
      </w:r>
    </w:p>
    <w:p w:rsidR="00000000" w:rsidRPr="00181760" w:rsidP="00181760">
      <w:pPr>
        <w:pStyle w:val="ListBullet2"/>
      </w:pPr>
      <w:r w:rsidRPr="00181760">
        <w:t xml:space="preserve">backs </w:t>
      </w:r>
    </w:p>
    <w:p w:rsidR="00000000" w:rsidRPr="00181760" w:rsidP="00181760">
      <w:pPr>
        <w:pStyle w:val="ListBullet2"/>
      </w:pPr>
      <w:r w:rsidRPr="00181760">
        <w:t>legs</w:t>
      </w:r>
    </w:p>
    <w:p w:rsidR="00000000" w:rsidRPr="00181760" w:rsidP="00181760">
      <w:pPr>
        <w:pStyle w:val="ListBullet2"/>
      </w:pPr>
      <w:r w:rsidRPr="00181760">
        <w:t xml:space="preserve">facings </w:t>
      </w:r>
    </w:p>
    <w:p w:rsidR="00000000" w:rsidRPr="00181760" w:rsidP="00181760">
      <w:pPr>
        <w:pStyle w:val="ListBullet2"/>
      </w:pPr>
      <w:r w:rsidRPr="00181760">
        <w:t xml:space="preserve">prefabricated polished timber components </w:t>
      </w:r>
    </w:p>
    <w:p w:rsidR="00000000" w:rsidRPr="00181760" w:rsidP="00181760">
      <w:pPr>
        <w:pStyle w:val="ListBullet2"/>
      </w:pPr>
      <w:r w:rsidRPr="00181760">
        <w:t xml:space="preserve">metal components </w:t>
      </w:r>
    </w:p>
    <w:p w:rsidR="00000000" w:rsidRPr="00181760" w:rsidP="00181760">
      <w:pPr>
        <w:pStyle w:val="ListBullet2"/>
      </w:pPr>
      <w:r w:rsidRPr="00181760">
        <w:t xml:space="preserve">plinths </w:t>
      </w:r>
    </w:p>
    <w:p w:rsidR="00000000" w:rsidRPr="00181760" w:rsidP="00181760">
      <w:pPr>
        <w:pStyle w:val="ListBullet2"/>
      </w:pPr>
      <w:r w:rsidRPr="00181760">
        <w:t xml:space="preserve">glides </w:t>
      </w:r>
    </w:p>
    <w:p w:rsidR="00000000" w:rsidRPr="00181760" w:rsidP="00181760">
      <w:pPr>
        <w:pStyle w:val="ListBullet2"/>
      </w:pPr>
      <w:r w:rsidRPr="00181760">
        <w:t>ceramic and plastic fittings</w:t>
      </w:r>
    </w:p>
    <w:p w:rsidR="00000000" w:rsidRPr="00181760" w:rsidP="00181760">
      <w:pPr>
        <w:pStyle w:val="ListBullet"/>
      </w:pPr>
      <w:r w:rsidRPr="00181760">
        <w:t>typical tools and equipment used to fit upholstery components, including at least 4 of the following:</w:t>
      </w:r>
    </w:p>
    <w:p w:rsidR="00000000" w:rsidRPr="00181760" w:rsidP="00181760">
      <w:pPr>
        <w:pStyle w:val="ListBullet2"/>
      </w:pPr>
      <w:r w:rsidRPr="00181760">
        <w:t>measuring tapes or rulers</w:t>
      </w:r>
    </w:p>
    <w:p w:rsidR="00000000" w:rsidRPr="00181760" w:rsidP="00181760">
      <w:pPr>
        <w:pStyle w:val="ListBullet2"/>
      </w:pPr>
      <w:r w:rsidRPr="00181760">
        <w:t>staple gun</w:t>
      </w:r>
    </w:p>
    <w:p w:rsidR="00000000" w:rsidRPr="00181760" w:rsidP="00181760">
      <w:pPr>
        <w:pStyle w:val="ListBullet2"/>
      </w:pPr>
      <w:r w:rsidRPr="00181760">
        <w:t>air drive</w:t>
      </w:r>
      <w:r w:rsidRPr="00181760">
        <w:t>r</w:t>
      </w:r>
    </w:p>
    <w:p w:rsidR="00000000" w:rsidRPr="00181760" w:rsidP="00181760">
      <w:pPr>
        <w:pStyle w:val="ListBullet2"/>
      </w:pPr>
      <w:r w:rsidRPr="00181760">
        <w:t>air drill and accessories</w:t>
      </w:r>
    </w:p>
    <w:p w:rsidR="00000000" w:rsidRPr="00181760" w:rsidP="00181760">
      <w:pPr>
        <w:pStyle w:val="ListBullet2"/>
      </w:pPr>
      <w:r w:rsidRPr="00181760">
        <w:t>scissors and mallets</w:t>
      </w:r>
    </w:p>
    <w:p w:rsidR="00000000" w:rsidRPr="00181760" w:rsidP="00181760">
      <w:pPr>
        <w:pStyle w:val="ListBullet2"/>
      </w:pPr>
      <w:r w:rsidRPr="00181760">
        <w:t>air wrench</w:t>
      </w:r>
    </w:p>
    <w:p w:rsidR="00000000" w:rsidRPr="00181760" w:rsidP="00181760">
      <w:pPr>
        <w:pStyle w:val="ListBullet2"/>
      </w:pPr>
      <w:r w:rsidRPr="00181760">
        <w:t>nail gun</w:t>
      </w:r>
    </w:p>
    <w:p w:rsidR="00000000" w:rsidRPr="00181760" w:rsidP="00181760">
      <w:pPr>
        <w:pStyle w:val="ListBullet2"/>
      </w:pPr>
      <w:r w:rsidRPr="00181760">
        <w:t>clip gun</w:t>
      </w:r>
    </w:p>
    <w:p w:rsidR="00000000" w:rsidRPr="00181760" w:rsidP="00181760">
      <w:pPr>
        <w:pStyle w:val="ListBullet2"/>
      </w:pPr>
      <w:r w:rsidRPr="00181760">
        <w:t>tack hammer</w:t>
      </w:r>
    </w:p>
    <w:p w:rsidR="00000000" w:rsidRPr="00181760" w:rsidP="00181760">
      <w:pPr>
        <w:pStyle w:val="ListBullet2"/>
      </w:pPr>
      <w:r w:rsidRPr="00181760">
        <w:t>ripping chisels and staple removers</w:t>
      </w:r>
    </w:p>
    <w:p w:rsidR="00000000" w:rsidRPr="00181760" w:rsidP="00181760">
      <w:pPr>
        <w:pStyle w:val="ListBullet"/>
      </w:pPr>
      <w:r w:rsidRPr="00181760">
        <w:t>personal protective equipment (PPE) required when fitting upholstery components</w:t>
      </w:r>
    </w:p>
    <w:p w:rsidR="00000000" w:rsidRPr="00181760" w:rsidP="00181760">
      <w:pPr>
        <w:pStyle w:val="ListBullet"/>
      </w:pPr>
      <w:r w:rsidRPr="00181760">
        <w:t>materials commonly used in fitting upholstery components, including:</w:t>
      </w:r>
    </w:p>
    <w:p w:rsidR="00000000" w:rsidRPr="00181760" w:rsidP="00181760">
      <w:pPr>
        <w:pStyle w:val="ListBullet2"/>
      </w:pPr>
      <w:r w:rsidRPr="00181760">
        <w:t>finished upholstery components</w:t>
      </w:r>
    </w:p>
    <w:p w:rsidR="00000000" w:rsidRPr="00181760" w:rsidP="00181760">
      <w:pPr>
        <w:pStyle w:val="ListBullet2"/>
      </w:pPr>
      <w:r w:rsidRPr="00181760">
        <w:t>frames</w:t>
      </w:r>
    </w:p>
    <w:p w:rsidR="00000000" w:rsidRPr="00181760" w:rsidP="00181760">
      <w:pPr>
        <w:pStyle w:val="ListBullet2"/>
      </w:pPr>
      <w:r w:rsidRPr="00181760">
        <w:t>glues</w:t>
      </w:r>
    </w:p>
    <w:p w:rsidR="00000000" w:rsidRPr="00181760" w:rsidP="00181760">
      <w:pPr>
        <w:pStyle w:val="ListBullet2"/>
      </w:pPr>
      <w:r w:rsidRPr="00181760">
        <w:t>screws</w:t>
      </w:r>
    </w:p>
    <w:p w:rsidR="00000000" w:rsidRPr="00181760" w:rsidP="00181760">
      <w:pPr>
        <w:pStyle w:val="ListBullet2"/>
      </w:pPr>
      <w:r w:rsidRPr="00181760">
        <w:t>nails and staples and other fixing devices</w:t>
      </w:r>
    </w:p>
    <w:p w:rsidR="00000000" w:rsidRPr="00181760" w:rsidP="00181760">
      <w:pPr>
        <w:pStyle w:val="ListBullet"/>
      </w:pPr>
      <w:r w:rsidRPr="00181760">
        <w:t>checks required when fitting upholstery components, including:</w:t>
      </w:r>
    </w:p>
    <w:p w:rsidR="00000000" w:rsidRPr="00181760" w:rsidP="00181760">
      <w:pPr>
        <w:pStyle w:val="ListBullet2"/>
      </w:pPr>
      <w:r w:rsidRPr="00181760">
        <w:t>alignment and squareness</w:t>
      </w:r>
    </w:p>
    <w:p w:rsidR="00000000" w:rsidRPr="00181760" w:rsidP="00181760">
      <w:pPr>
        <w:pStyle w:val="ListBullet2"/>
      </w:pPr>
      <w:r w:rsidRPr="00181760">
        <w:t>correct fastening</w:t>
      </w:r>
    </w:p>
    <w:p w:rsidR="00000000" w:rsidRPr="00181760" w:rsidP="00181760">
      <w:pPr>
        <w:pStyle w:val="ListBullet2"/>
      </w:pPr>
      <w:r w:rsidRPr="00181760">
        <w:t xml:space="preserve">materials and attachment according to work instruction </w:t>
      </w:r>
    </w:p>
    <w:p w:rsidR="00000000" w:rsidRPr="00181760" w:rsidP="00181760">
      <w:pPr>
        <w:pStyle w:val="ListBullet2"/>
      </w:pPr>
      <w:r w:rsidRPr="00181760">
        <w:t>conformity to work instructions and quality requirements</w:t>
      </w:r>
    </w:p>
    <w:p w:rsidR="00995045" w:rsidP="00181760">
      <w:pPr>
        <w:pStyle w:val="ListBullet"/>
      </w:pPr>
      <w:r w:rsidRPr="00181760">
        <w:t xml:space="preserve">work health and safety requirements, including personal protective equipment (PPE) and manual handling procedures.  </w:t>
      </w:r>
    </w:p>
    <w:p w:rsidR="00995045" w:rsidP="00181760">
      <w:pPr>
        <w:pStyle w:val="ListBullet"/>
      </w:pPr>
    </w:p>
    <w:p w:rsidR="00000000" w:rsidRPr="00181760" w:rsidP="00181760">
      <w:pPr>
        <w:pStyle w:val="Heading1"/>
      </w:pPr>
      <w:bookmarkStart w:id="4" w:name="O_1247345"/>
      <w:bookmarkEnd w:id="4"/>
      <w:r w:rsidRPr="00181760">
        <w:t>Assessment Conditions</w:t>
      </w:r>
    </w:p>
    <w:p w:rsidR="00000000" w:rsidRPr="00181760" w:rsidP="00995045">
      <w:pPr>
        <w:pStyle w:val="BodyText"/>
      </w:pPr>
      <w:r w:rsidRPr="00181760">
        <w:t>Skills must have been demonstrated in the workplace or in a simulated environment that reflects workplace conditions and contingencies. The following conditions must be met for this unit:</w:t>
      </w:r>
    </w:p>
    <w:p w:rsidR="00000000" w:rsidRPr="00181760" w:rsidP="00181760">
      <w:pPr>
        <w:pStyle w:val="ListBullet"/>
      </w:pPr>
      <w:r w:rsidRPr="00181760">
        <w:t>use of suitable facilities, equi</w:t>
      </w:r>
      <w:r w:rsidRPr="00181760">
        <w:t>pment and resources, including:</w:t>
      </w:r>
    </w:p>
    <w:p w:rsidR="00000000" w:rsidRPr="00181760" w:rsidP="00181760">
      <w:pPr>
        <w:pStyle w:val="ListBullet2"/>
      </w:pPr>
      <w:r w:rsidRPr="00181760">
        <w:t>work orders or plans</w:t>
      </w:r>
    </w:p>
    <w:p w:rsidR="00000000" w:rsidRPr="00181760" w:rsidP="00181760">
      <w:pPr>
        <w:pStyle w:val="ListBullet2"/>
      </w:pPr>
      <w:r w:rsidRPr="00181760">
        <w:t xml:space="preserve">upholstery hand and/or power tools, equipment, materials and basic machinery required for performance evidence </w:t>
      </w:r>
    </w:p>
    <w:p w:rsidR="00000000" w:rsidRPr="00181760" w:rsidP="00181760">
      <w:pPr>
        <w:pStyle w:val="ListBullet2"/>
      </w:pPr>
      <w:r w:rsidRPr="00181760">
        <w:t>PPE</w:t>
      </w:r>
    </w:p>
    <w:p w:rsidR="00000000" w:rsidRPr="00181760" w:rsidP="00181760">
      <w:pPr>
        <w:pStyle w:val="ListBullet2"/>
      </w:pPr>
      <w:r w:rsidRPr="00181760">
        <w:t>components for fitting</w:t>
      </w:r>
    </w:p>
    <w:p w:rsidR="00000000" w:rsidRPr="00181760" w:rsidP="00181760">
      <w:pPr>
        <w:pStyle w:val="ListBullet2"/>
      </w:pPr>
      <w:r w:rsidRPr="00181760">
        <w:t>workplace procedures, manufacturing specifications, codes, stan</w:t>
      </w:r>
      <w:r w:rsidRPr="00181760">
        <w:t>dards, manuals, and reference materials.</w:t>
      </w:r>
    </w:p>
    <w:p w:rsidR="00995045" w:rsidP="00995045">
      <w:pPr>
        <w:pStyle w:val="BodyText"/>
      </w:pPr>
      <w:r w:rsidRPr="00181760">
        <w:t>Assessors must satisfy the NVR/AQTF mandatory competency requirements for assessors.</w:t>
      </w:r>
    </w:p>
    <w:p w:rsidR="00000000" w:rsidRPr="00181760" w:rsidP="00181760">
      <w:pPr>
        <w:pStyle w:val="Heading1"/>
      </w:pPr>
      <w:bookmarkStart w:id="5" w:name="O_1247348"/>
      <w:bookmarkEnd w:id="5"/>
      <w:r w:rsidRPr="00181760">
        <w:t>Links</w:t>
      </w:r>
    </w:p>
    <w:p w:rsidR="00000000" w:rsidRPr="00181760" w:rsidP="00995045">
      <w:pPr>
        <w:pStyle w:val="BodyText"/>
      </w:pPr>
      <w:r w:rsidRPr="00181760">
        <w:t>Companion Volume implementation guides are found in VETNet –</w:t>
      </w:r>
      <w:r w:rsidRPr="00181760">
        <w:t xml:space="preserve">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76D7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81760" w:rsidP="00181760"/>
    <w:sectPr w:rsidSect="001817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7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760" w:rsidRPr="00995045" w:rsidP="009950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7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045" w:rsidP="001817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5045" w:rsidP="001817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95045" w:rsidP="001817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7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0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1760" w:rsidRPr="00995045" w:rsidP="009950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7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045" w:rsidRPr="002D2AF8" w:rsidP="001817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MSFUP2008 Fit upholstery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August 2024</w:t>
    </w:r>
    <w:r>
      <w:fldChar w:fldCharType="end"/>
    </w:r>
  </w:p>
  <w:p w:rsidR="00995045" w:rsidP="001817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80DE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86CE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3E05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7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17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17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17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17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17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17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17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17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17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17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1760"/>
  </w:style>
  <w:style w:type="character" w:customStyle="1" w:styleId="Heading1Char">
    <w:name w:val="Heading 1 Char"/>
    <w:basedOn w:val="DefaultParagraphFont"/>
    <w:link w:val="Heading1"/>
    <w:rsid w:val="001817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17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17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176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17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17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17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17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17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17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17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17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17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17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17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17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17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17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17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17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17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17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17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17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17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17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17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1760"/>
    <w:rPr>
      <w:b/>
      <w:spacing w:val="0"/>
    </w:rPr>
  </w:style>
  <w:style w:type="paragraph" w:customStyle="1" w:styleId="SuperTitle">
    <w:name w:val="SuperTitle"/>
    <w:basedOn w:val="Title"/>
    <w:rsid w:val="001817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17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17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17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17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17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17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17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17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17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17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17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1760"/>
    <w:rPr>
      <w:i/>
    </w:rPr>
  </w:style>
  <w:style w:type="paragraph" w:styleId="Caption">
    <w:name w:val="caption"/>
    <w:basedOn w:val="BodyText"/>
    <w:next w:val="Normal"/>
    <w:qFormat/>
    <w:rsid w:val="001817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17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17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1760"/>
  </w:style>
  <w:style w:type="paragraph" w:styleId="TableofFigures">
    <w:name w:val="table of figures"/>
    <w:basedOn w:val="Normal"/>
    <w:next w:val="Normal"/>
    <w:semiHidden/>
    <w:rsid w:val="001817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17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1760"/>
    <w:rPr>
      <w:rFonts w:ascii="Wingdings" w:hAnsi="Wingdings"/>
    </w:rPr>
  </w:style>
  <w:style w:type="paragraph" w:customStyle="1" w:styleId="TableHeading">
    <w:name w:val="Table Heading"/>
    <w:basedOn w:val="HeadingBase"/>
    <w:rsid w:val="001817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1760"/>
    <w:rPr>
      <w:color w:val="0033CC"/>
      <w:u w:val="none"/>
    </w:rPr>
  </w:style>
  <w:style w:type="paragraph" w:customStyle="1" w:styleId="BodyTextRight">
    <w:name w:val="Body Text Right"/>
    <w:basedOn w:val="BodyText"/>
    <w:rsid w:val="001817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17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17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17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17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17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1760"/>
    <w:rPr>
      <w:sz w:val="32"/>
    </w:rPr>
  </w:style>
  <w:style w:type="paragraph" w:customStyle="1" w:styleId="HeadingProcedure">
    <w:name w:val="Heading Procedure"/>
    <w:basedOn w:val="HeadingBase"/>
    <w:next w:val="Normal"/>
    <w:rsid w:val="001817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1760"/>
    <w:pPr>
      <w:spacing w:before="60" w:after="60"/>
    </w:pPr>
  </w:style>
  <w:style w:type="paragraph" w:styleId="ListContinue">
    <w:name w:val="List Continue"/>
    <w:basedOn w:val="List"/>
    <w:rsid w:val="00181760"/>
    <w:pPr>
      <w:ind w:firstLine="0"/>
    </w:pPr>
  </w:style>
  <w:style w:type="paragraph" w:customStyle="1" w:styleId="ListNote">
    <w:name w:val="List Note"/>
    <w:basedOn w:val="List"/>
    <w:rsid w:val="001817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17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17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1760"/>
    <w:rPr>
      <w:rFonts w:ascii="Courier New" w:hAnsi="Courier New"/>
    </w:rPr>
  </w:style>
  <w:style w:type="paragraph" w:customStyle="1" w:styleId="NoteBullet">
    <w:name w:val="Note Bullet"/>
    <w:basedOn w:val="Note"/>
    <w:rsid w:val="001817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17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17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17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17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17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17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1760"/>
    <w:rPr>
      <w:b/>
      <w:smallCaps/>
    </w:rPr>
  </w:style>
  <w:style w:type="paragraph" w:customStyle="1" w:styleId="TableListNumber">
    <w:name w:val="Table List Number"/>
    <w:basedOn w:val="ListNumber"/>
    <w:rsid w:val="001817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17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1760"/>
    <w:pPr>
      <w:numPr>
        <w:numId w:val="9"/>
      </w:numPr>
    </w:pPr>
  </w:style>
  <w:style w:type="paragraph" w:customStyle="1" w:styleId="ListAlpha2">
    <w:name w:val="List Alpha 2"/>
    <w:basedOn w:val="List2"/>
    <w:rsid w:val="00181760"/>
    <w:pPr>
      <w:numPr>
        <w:numId w:val="8"/>
      </w:numPr>
    </w:pPr>
  </w:style>
  <w:style w:type="paragraph" w:styleId="List2">
    <w:name w:val="List 2"/>
    <w:basedOn w:val="BodyText"/>
    <w:rsid w:val="001817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17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17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17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17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17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1760"/>
    <w:pPr>
      <w:numPr>
        <w:numId w:val="4"/>
      </w:numPr>
    </w:pPr>
  </w:style>
  <w:style w:type="paragraph" w:styleId="ListContinue2">
    <w:name w:val="List Continue 2"/>
    <w:basedOn w:val="List2"/>
    <w:rsid w:val="00181760"/>
    <w:pPr>
      <w:ind w:firstLine="0"/>
    </w:pPr>
  </w:style>
  <w:style w:type="paragraph" w:styleId="ListContinue3">
    <w:name w:val="List Continue 3"/>
    <w:basedOn w:val="List3"/>
    <w:rsid w:val="00181760"/>
    <w:pPr>
      <w:ind w:left="1021" w:firstLine="0"/>
    </w:pPr>
  </w:style>
  <w:style w:type="paragraph" w:styleId="ListContinue4">
    <w:name w:val="List Continue 4"/>
    <w:basedOn w:val="List4"/>
    <w:rsid w:val="00181760"/>
    <w:pPr>
      <w:ind w:firstLine="0"/>
    </w:pPr>
  </w:style>
  <w:style w:type="paragraph" w:styleId="ListContinue5">
    <w:name w:val="List Continue 5"/>
    <w:basedOn w:val="List5"/>
    <w:rsid w:val="00181760"/>
    <w:pPr>
      <w:ind w:firstLine="0"/>
    </w:pPr>
  </w:style>
  <w:style w:type="paragraph" w:styleId="ListNumber3">
    <w:name w:val="List Number 3"/>
    <w:basedOn w:val="List3"/>
    <w:rsid w:val="00181760"/>
    <w:pPr>
      <w:numPr>
        <w:numId w:val="5"/>
      </w:numPr>
    </w:pPr>
  </w:style>
  <w:style w:type="paragraph" w:styleId="ListNumber4">
    <w:name w:val="List Number 4"/>
    <w:basedOn w:val="List4"/>
    <w:rsid w:val="00181760"/>
    <w:pPr>
      <w:numPr>
        <w:numId w:val="6"/>
      </w:numPr>
    </w:pPr>
  </w:style>
  <w:style w:type="paragraph" w:styleId="ListNumber5">
    <w:name w:val="List Number 5"/>
    <w:basedOn w:val="List5"/>
    <w:rsid w:val="00181760"/>
    <w:pPr>
      <w:numPr>
        <w:numId w:val="7"/>
      </w:numPr>
    </w:pPr>
  </w:style>
  <w:style w:type="paragraph" w:styleId="BlockText">
    <w:name w:val="Block Text"/>
    <w:basedOn w:val="Normal"/>
    <w:rsid w:val="001817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17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1760"/>
    <w:rPr>
      <w:sz w:val="16"/>
      <w:vertAlign w:val="superscript"/>
    </w:rPr>
  </w:style>
  <w:style w:type="character" w:customStyle="1" w:styleId="Symbols">
    <w:name w:val="Symbols"/>
    <w:basedOn w:val="DefaultParagraphFont"/>
    <w:rsid w:val="00181760"/>
    <w:rPr>
      <w:rFonts w:ascii="Symbol" w:hAnsi="Symbol"/>
    </w:rPr>
  </w:style>
  <w:style w:type="character" w:customStyle="1" w:styleId="MenuOptions">
    <w:name w:val="Menu Options"/>
    <w:basedOn w:val="DefaultParagraphFont"/>
    <w:rsid w:val="001817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1760"/>
    <w:rPr>
      <w:b/>
    </w:rPr>
  </w:style>
  <w:style w:type="character" w:customStyle="1" w:styleId="Underlined">
    <w:name w:val="Underlined"/>
    <w:basedOn w:val="DefaultParagraphFont"/>
    <w:rsid w:val="00181760"/>
    <w:rPr>
      <w:u w:val="single"/>
    </w:rPr>
  </w:style>
  <w:style w:type="paragraph" w:customStyle="1" w:styleId="TableBodyTextRight">
    <w:name w:val="Table Body Text Right"/>
    <w:basedOn w:val="TableBodyText"/>
    <w:rsid w:val="001817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1760"/>
    <w:rPr>
      <w:sz w:val="18"/>
    </w:rPr>
  </w:style>
  <w:style w:type="paragraph" w:customStyle="1" w:styleId="BodySmallRight">
    <w:name w:val="Body Small Right"/>
    <w:basedOn w:val="BodyTextRight"/>
    <w:rsid w:val="00181760"/>
    <w:rPr>
      <w:sz w:val="18"/>
      <w:szCs w:val="18"/>
    </w:rPr>
  </w:style>
  <w:style w:type="paragraph" w:customStyle="1" w:styleId="MarginEdition">
    <w:name w:val="Margin Edition"/>
    <w:basedOn w:val="MarginNote"/>
    <w:rsid w:val="001817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1760"/>
    <w:rPr>
      <w:sz w:val="2"/>
      <w:szCs w:val="2"/>
    </w:rPr>
  </w:style>
  <w:style w:type="character" w:customStyle="1" w:styleId="Small">
    <w:name w:val="Small"/>
    <w:basedOn w:val="DefaultParagraphFont"/>
    <w:rsid w:val="00181760"/>
    <w:rPr>
      <w:sz w:val="16"/>
    </w:rPr>
  </w:style>
  <w:style w:type="paragraph" w:customStyle="1" w:styleId="WideTable">
    <w:name w:val="Wide Table"/>
    <w:basedOn w:val="Normal"/>
    <w:rsid w:val="001817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1760"/>
  </w:style>
  <w:style w:type="paragraph" w:styleId="Quote">
    <w:name w:val="Quote"/>
    <w:basedOn w:val="Heading1"/>
    <w:link w:val="QuoteChar"/>
    <w:qFormat/>
    <w:rsid w:val="001817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17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1760"/>
    <w:pPr>
      <w:pageBreakBefore/>
    </w:pPr>
  </w:style>
  <w:style w:type="paragraph" w:customStyle="1" w:styleId="Border">
    <w:name w:val="Border"/>
    <w:basedOn w:val="Normal"/>
    <w:qFormat/>
    <w:rsid w:val="001817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17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7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7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17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17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17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17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17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1760"/>
    <w:rPr>
      <w:u w:val="single"/>
    </w:rPr>
  </w:style>
  <w:style w:type="character" w:customStyle="1" w:styleId="BoldandItalics">
    <w:name w:val="Bold and Italics"/>
    <w:qFormat/>
    <w:rsid w:val="00181760"/>
    <w:rPr>
      <w:b/>
      <w:i/>
      <w:u w:val="none"/>
    </w:rPr>
  </w:style>
  <w:style w:type="paragraph" w:styleId="BalloonText">
    <w:name w:val="Balloon Text"/>
    <w:basedOn w:val="Normal"/>
    <w:link w:val="BalloonTextChar"/>
    <w:rsid w:val="001817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7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17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17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17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17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1760"/>
    <w:pPr>
      <w:spacing w:before="0" w:after="0"/>
    </w:pPr>
  </w:style>
  <w:style w:type="paragraph" w:customStyle="1" w:styleId="BodyTextBold">
    <w:name w:val="Body Text Bold"/>
    <w:basedOn w:val="BodyText"/>
    <w:qFormat/>
    <w:rsid w:val="00181760"/>
    <w:rPr>
      <w:b/>
    </w:rPr>
  </w:style>
  <w:style w:type="character" w:styleId="Hyperlink">
    <w:name w:val="Hyperlink"/>
    <w:basedOn w:val="DefaultParagraphFont"/>
    <w:uiPriority w:val="99"/>
    <w:unhideWhenUsed/>
    <w:rsid w:val="009950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368</Words>
  <Characters>2555</Characters>
  <Application>Microsoft Office Word</Application>
  <DocSecurity>0</DocSecurity>
  <Lines>85</Lines>
  <Paragraphs>71</Paragraphs>
  <ScaleCrop>false</ScaleCrop>
  <Company>Author-it Software Corporation Ltd.</Company>
  <LinksUpToDate>false</LinksUpToDate>
  <CharactersWithSpaces>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MSFUP2008 Fit upholstery components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2024-08-27T03:41:00Z</dcterms:created>
  <dcterms:modified xsi:type="dcterms:W3CDTF">2024-08-27T03:41:00Z</dcterms:modified>
</cp:coreProperties>
</file>