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5A3B" w:rsidP="00775A3B">
      <w:pPr>
        <w:pStyle w:val="Title"/>
      </w:pPr>
      <w:r>
        <w:fldChar w:fldCharType="begin"/>
      </w:r>
      <w:r>
        <w:instrText xml:space="preserve"> TITLE   \* MERGEFORMAT </w:instrText>
      </w:r>
      <w:r>
        <w:fldChar w:fldCharType="separate"/>
      </w:r>
      <w:r>
        <w:t>MSFUP2004 Machine sew basic upholstery final cover materials</w:t>
      </w:r>
      <w:r>
        <w:fldChar w:fldCharType="end"/>
      </w:r>
    </w:p>
    <w:p w:rsidR="00775A3B" w:rsidP="00775A3B">
      <w:pPr>
        <w:pStyle w:val="Version"/>
        <w:sectPr w:rsidSect="00FE21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15A" w:rsidP="00FE215A">
      <w:pPr>
        <w:pStyle w:val="SuperHeading"/>
      </w:pPr>
      <w:r w:rsidRPr="00FE215A">
        <w:t>MSFUP2004 Machine sew basic upholstery final cover materials</w:t>
      </w:r>
    </w:p>
    <w:p w:rsidR="00000000" w:rsidRPr="00FE215A" w:rsidP="00FE215A">
      <w:pPr>
        <w:pStyle w:val="Heading1"/>
      </w:pPr>
      <w:bookmarkStart w:id="1" w:name="O_620303"/>
      <w:bookmarkEnd w:id="1"/>
      <w:r w:rsidRPr="00FE215A">
        <w:t>Modification History</w:t>
      </w:r>
    </w:p>
    <w:p w:rsidR="00000000" w:rsidRPr="00FE215A" w:rsidP="00775A3B">
      <w:pPr>
        <w:pStyle w:val="BodyText"/>
      </w:pPr>
      <w:r w:rsidRPr="00FE215A">
        <w:t>Release 1 - New unit of competency</w:t>
      </w:r>
    </w:p>
    <w:p w:rsidR="00000000" w:rsidRPr="00FE215A" w:rsidP="00FE215A">
      <w:pPr>
        <w:pStyle w:val="Heading1"/>
      </w:pPr>
      <w:bookmarkStart w:id="2" w:name="O_620304"/>
      <w:bookmarkEnd w:id="2"/>
      <w:r w:rsidRPr="00FE215A">
        <w:t>Application</w:t>
      </w:r>
    </w:p>
    <w:p w:rsidR="00000000" w:rsidRPr="00FE215A" w:rsidP="00775A3B">
      <w:pPr>
        <w:pStyle w:val="BodyText"/>
      </w:pPr>
      <w:r w:rsidRPr="00FE215A">
        <w:t>This unit of competency covers sewing upholstery final cover materials using simple sewing machines and techniques.</w:t>
      </w:r>
    </w:p>
    <w:p w:rsidR="00000000" w:rsidRPr="00FE215A" w:rsidP="00775A3B">
      <w:pPr>
        <w:pStyle w:val="BodyText"/>
      </w:pPr>
      <w:r w:rsidRPr="00FE215A">
        <w:t>No licensing, legislative or certifica</w:t>
      </w:r>
      <w:r w:rsidRPr="00FE215A">
        <w:t>tion requirements apply to this unit at the time of publication.</w:t>
      </w:r>
    </w:p>
    <w:p w:rsidR="00000000" w:rsidRPr="00FE215A" w:rsidP="00FE215A">
      <w:pPr>
        <w:pStyle w:val="Heading1"/>
      </w:pPr>
      <w:bookmarkStart w:id="3" w:name="O_620305"/>
      <w:bookmarkEnd w:id="3"/>
      <w:r w:rsidRPr="00FE215A">
        <w:t>Pre-requisite Unit</w:t>
      </w:r>
    </w:p>
    <w:p w:rsidR="00000000" w:rsidRPr="00FE215A" w:rsidP="00FE215A">
      <w:pPr>
        <w:pStyle w:val="Heading1"/>
      </w:pPr>
      <w:bookmarkStart w:id="4" w:name="O_620306"/>
      <w:bookmarkEnd w:id="4"/>
      <w:r w:rsidRPr="00FE215A">
        <w:t>Competency Field</w:t>
      </w:r>
    </w:p>
    <w:p w:rsidR="00000000" w:rsidRPr="00FE215A" w:rsidP="00FE215A">
      <w:pPr>
        <w:pStyle w:val="Heading1"/>
      </w:pPr>
      <w:bookmarkStart w:id="5" w:name="O_620307"/>
      <w:bookmarkEnd w:id="5"/>
      <w:r w:rsidRPr="00FE215A">
        <w:t>Unit Sector</w:t>
      </w:r>
    </w:p>
    <w:p w:rsidR="00000000" w:rsidRPr="00FE215A" w:rsidP="00775A3B">
      <w:pPr>
        <w:pStyle w:val="BodyText"/>
      </w:pPr>
      <w:r w:rsidRPr="00FE215A">
        <w:t>Upholstery</w:t>
      </w:r>
    </w:p>
    <w:p w:rsidR="00000000" w:rsidRPr="00FE215A" w:rsidP="00FE215A">
      <w:pPr>
        <w:pStyle w:val="Heading1"/>
      </w:pPr>
      <w:bookmarkStart w:id="6" w:name="O_620308"/>
      <w:bookmarkEnd w:id="6"/>
      <w:r w:rsidRPr="00FE215A">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FE215A">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 xml:space="preserve">Elements describe the essential </w:t>
            </w:r>
            <w:r w:rsidRPr="00FE215A">
              <w:t>outcomes.</w:t>
            </w:r>
          </w:p>
        </w:tc>
        <w:tc>
          <w:tcPr>
            <w:tcW w:w="6421" w:type="dxa"/>
            <w:gridSpan w:val="2"/>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Performance criteria describe the performance needed to demonstrate achievement of the element.</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w:t>
            </w:r>
          </w:p>
        </w:tc>
        <w:tc>
          <w:tcPr>
            <w:tcW w:w="2219"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Prepare for work</w:t>
            </w: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1.1</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Job requirements are identified from work instructions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1.2</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Work health and safety (WHS) requirements, including personal protection needs, are observed</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1.3</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Machines, materials, work method and sequence are determined</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1.4</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Equipment, including any supplementary equipment, is identified and checked for safe operation, components and controls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1.5</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Materials are identified and inspected and problems, including any materials or part constructed products which do not meet the j</w:t>
            </w:r>
            <w:r w:rsidRPr="00FE215A">
              <w:t xml:space="preserve">ob order requirements, are identified and reported in accordance with workplace </w:t>
            </w:r>
            <w:r w:rsidRPr="00FE215A">
              <w:t>procedures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1.6</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Work pieces are laid out in sequence in accordance with specifications and workplace procedures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2</w:t>
            </w:r>
          </w:p>
        </w:tc>
        <w:tc>
          <w:tcPr>
            <w:tcW w:w="2219"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Control sewing operation</w:t>
            </w: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2.1</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Sewing machine, including atta</w:t>
            </w:r>
            <w:r w:rsidRPr="00FE215A">
              <w:t>chments, is set up and adjusted for the work requirements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2.2</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Machine is operated to maintain required product quality and outputs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2.3</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Finished products are checked for required quality, repaired, and moved to the next process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3</w:t>
            </w:r>
          </w:p>
        </w:tc>
        <w:tc>
          <w:tcPr>
            <w:tcW w:w="2219"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Complete work</w:t>
            </w: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3.1</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Completed work is directed to the next operation in accordance with workplace procedures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3.2</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Documentation, including production and/or stock records and/or packing slips, are completed in accordance with workplace procedures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3.3</w:t>
            </w:r>
          </w:p>
        </w:tc>
        <w:tc>
          <w:tcPr>
            <w:tcW w:w="5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Material which is ab</w:t>
            </w:r>
            <w:r w:rsidRPr="00FE215A">
              <w:t>le to be re-used is collected and stored, and waste and scrap are removed in accordance with workplace procedures</w:t>
            </w:r>
          </w:p>
        </w:tc>
      </w:tr>
      <w:tr w:rsidTr="00FE215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3.4</w:t>
            </w:r>
          </w:p>
        </w:tc>
        <w:tc>
          <w:tcPr>
            <w:tcW w:w="5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t>Equipment is maintained and work area is cleaned following workplace procedures</w:t>
            </w:r>
          </w:p>
        </w:tc>
      </w:tr>
    </w:tbl>
    <w:p w:rsidR="00000000" w:rsidRPr="00FE215A" w:rsidP="00FE215A">
      <w:pPr>
        <w:pStyle w:val="BodyText"/>
      </w:pPr>
    </w:p>
    <w:p w:rsidR="00000000" w:rsidRPr="00FE215A" w:rsidP="00FE215A">
      <w:pPr>
        <w:pStyle w:val="AllowPageBreak"/>
      </w:pPr>
    </w:p>
    <w:p w:rsidR="00000000" w:rsidRPr="00FE215A" w:rsidP="00FE215A">
      <w:pPr>
        <w:pStyle w:val="Heading1"/>
      </w:pPr>
      <w:bookmarkStart w:id="7" w:name="O_620309"/>
      <w:bookmarkEnd w:id="7"/>
      <w:r w:rsidRPr="00FE215A">
        <w:t>Foundation Skills</w:t>
      </w:r>
    </w:p>
    <w:p w:rsidR="00000000" w:rsidRPr="00FE215A" w:rsidP="00775A3B">
      <w:pPr>
        <w:pStyle w:val="BodyText"/>
      </w:pPr>
      <w:r w:rsidRPr="00FE215A">
        <w:t>Foundation skills essential to performance are explicit in the performance criteria of this unit of competency. Detail on appropriate performance levels for each furnishing unit of competency in reading, writing, oral communication and numeracy utilising t</w:t>
      </w:r>
      <w:r w:rsidRPr="00FE215A">
        <w:t>he Australian Core Skills Framework (ACSF) are provided in the Furnishing Training Package Implementation Guide.</w:t>
      </w:r>
    </w:p>
    <w:p w:rsidR="00000000" w:rsidRPr="00FE215A" w:rsidP="00FE215A">
      <w:pPr>
        <w:pStyle w:val="Heading1"/>
      </w:pPr>
      <w:bookmarkStart w:id="8" w:name="O_620310"/>
      <w:bookmarkEnd w:id="8"/>
      <w:r w:rsidRPr="00FE215A">
        <w:t>Range of Conditions</w:t>
      </w:r>
    </w:p>
    <w:tbl>
      <w:tblPr>
        <w:tblW w:w="0" w:type="auto"/>
        <w:tblLayout w:type="fixed"/>
        <w:tblCellMar>
          <w:left w:w="62" w:type="dxa"/>
          <w:right w:w="62" w:type="dxa"/>
        </w:tblCellMar>
        <w:tblLook w:val="0000"/>
      </w:tblPr>
      <w:tblGrid>
        <w:gridCol w:w="2760"/>
        <w:gridCol w:w="6312"/>
      </w:tblGrid>
      <w:tr w:rsidTr="00FE21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t>Specifies different work environments and conditions that may affect performance. Essential operating cond</w:t>
            </w:r>
            <w:r w:rsidRPr="00FE215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E215A">
              <w:t>to the work environment.</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 xml:space="preserve">WHS requirements, including legislation, building codes, material safety management systems, hazardous and </w:t>
            </w:r>
            <w:r w:rsidRPr="00FE215A">
              <w:t xml:space="preserve">dangerous goods codes, and local safe operating procedures or equivalent </w:t>
            </w:r>
          </w:p>
          <w:p w:rsidR="00000000" w:rsidRPr="00FE215A" w:rsidP="00FE215A">
            <w:pPr>
              <w:pStyle w:val="ListBullet"/>
            </w:pPr>
            <w:r w:rsidRPr="00FE215A">
              <w:t>work is carried out in accordance with legislative obligations, environmental legislation, relevant health regulations, manual handling procedures and organisation insurance requirements</w:t>
            </w:r>
          </w:p>
          <w:p w:rsidR="00000000" w:rsidP="00FE215A">
            <w:pPr>
              <w:pStyle w:val="ListBullet"/>
              <w:rPr>
                <w:lang w:val="en-NZ"/>
              </w:rPr>
            </w:pPr>
            <w:r w:rsidRPr="00FE215A">
              <w:t>work requires individuals to demonstrate discretion, judgement and pr</w:t>
            </w:r>
            <w:r w:rsidRPr="00FE215A">
              <w:t xml:space="preserve">oblem solving </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rPr>
                <w:rStyle w:val="SpecialBold"/>
              </w:rPr>
              <w:t>Basic sewing includes:</w:t>
            </w:r>
          </w:p>
          <w:p w:rsidR="00000000" w:rsidP="00FE21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FE215A">
            <w:pPr>
              <w:pStyle w:val="ListBullet"/>
              <w:rPr>
                <w:lang w:val="en-NZ"/>
              </w:rPr>
            </w:pPr>
            <w:r w:rsidRPr="00FE215A">
              <w:t xml:space="preserve">operating and adjusting a simple sewing machine (straight and walking foot sewing machines) to join two or more pieces of upholstery fabric together </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rPr>
                <w:rStyle w:val="SpecialBold"/>
              </w:rPr>
              <w:t>Job requirements include:</w:t>
            </w:r>
          </w:p>
          <w:p w:rsidR="00000000" w:rsidP="00FE21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materials</w:t>
            </w:r>
          </w:p>
          <w:p w:rsidR="00000000" w:rsidRPr="00FE215A" w:rsidP="00FE215A">
            <w:pPr>
              <w:pStyle w:val="ListBullet"/>
            </w:pPr>
            <w:r w:rsidRPr="00FE215A">
              <w:t>threads</w:t>
            </w:r>
          </w:p>
          <w:p w:rsidR="00000000" w:rsidRPr="00FE215A" w:rsidP="00FE215A">
            <w:pPr>
              <w:pStyle w:val="ListBullet"/>
            </w:pPr>
            <w:r w:rsidRPr="00FE215A">
              <w:t>additional work fe</w:t>
            </w:r>
            <w:r w:rsidRPr="00FE215A">
              <w:t>atures</w:t>
            </w:r>
          </w:p>
          <w:p w:rsidR="00000000" w:rsidRPr="00FE215A" w:rsidP="00FE215A">
            <w:pPr>
              <w:pStyle w:val="ListBullet"/>
            </w:pPr>
            <w:r w:rsidRPr="00FE215A">
              <w:t>shape and any special requirements for the item</w:t>
            </w:r>
          </w:p>
          <w:p w:rsidR="00000000" w:rsidP="00FE215A">
            <w:pPr>
              <w:pStyle w:val="ListBullet"/>
              <w:rPr>
                <w:lang w:val="en-NZ"/>
              </w:rPr>
            </w:pPr>
            <w:r w:rsidRPr="00FE215A">
              <w:t>and any required workplace documentation to be competed</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rPr>
                <w:rStyle w:val="SpecialBold"/>
              </w:rPr>
              <w:t>Machines include:</w:t>
            </w:r>
          </w:p>
          <w:p w:rsidR="00000000" w:rsidP="00FE21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flat bed</w:t>
            </w:r>
          </w:p>
          <w:p w:rsidR="00000000" w:rsidRPr="00FE215A" w:rsidP="00FE215A">
            <w:pPr>
              <w:pStyle w:val="ListBullet"/>
            </w:pPr>
            <w:r w:rsidRPr="00FE215A">
              <w:t>walking foot</w:t>
            </w:r>
          </w:p>
          <w:p w:rsidR="00000000" w:rsidP="00FE215A">
            <w:pPr>
              <w:pStyle w:val="ListBullet"/>
              <w:rPr>
                <w:lang w:val="en-NZ"/>
              </w:rPr>
            </w:pPr>
            <w:r w:rsidRPr="00FE215A">
              <w:t>overlocker</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rPr>
                <w:rStyle w:val="SpecialBold"/>
              </w:rPr>
              <w:t>Sewing machine set-up and adjustments include:</w:t>
            </w:r>
          </w:p>
          <w:p w:rsidR="00000000" w:rsidP="00FE21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threading machine and winding bobbin</w:t>
            </w:r>
          </w:p>
          <w:p w:rsidR="00000000" w:rsidRPr="00FE215A" w:rsidP="00FE215A">
            <w:pPr>
              <w:pStyle w:val="ListBullet"/>
            </w:pPr>
            <w:r w:rsidRPr="00FE215A">
              <w:t>setting required tensions</w:t>
            </w:r>
          </w:p>
          <w:p w:rsidR="00000000" w:rsidRPr="00FE215A" w:rsidP="00FE215A">
            <w:pPr>
              <w:pStyle w:val="ListBullet"/>
            </w:pPr>
            <w:r w:rsidRPr="00FE215A">
              <w:t>selecting required machine settings</w:t>
            </w:r>
          </w:p>
          <w:p w:rsidR="00000000" w:rsidRPr="00FE215A" w:rsidP="00FE215A">
            <w:pPr>
              <w:pStyle w:val="ListBullet"/>
            </w:pPr>
            <w:r w:rsidRPr="00FE215A">
              <w:t>lubricating and adjusting the machine</w:t>
            </w:r>
          </w:p>
          <w:p w:rsidR="00000000" w:rsidP="00FE215A">
            <w:pPr>
              <w:pStyle w:val="ListBullet"/>
              <w:rPr>
                <w:lang w:val="en-NZ"/>
              </w:rPr>
            </w:pPr>
            <w:r w:rsidRPr="00FE215A">
              <w:t>testing operations for work order requirements</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fabrics</w:t>
            </w:r>
          </w:p>
          <w:p w:rsidR="00000000" w:rsidP="00FE215A">
            <w:pPr>
              <w:pStyle w:val="ListBullet"/>
              <w:rPr>
                <w:lang w:val="en-NZ"/>
              </w:rPr>
            </w:pPr>
            <w:r w:rsidRPr="00FE215A">
              <w:t>vinyl and canvas</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E215A" w:rsidP="00FE215A">
            <w:pPr>
              <w:pStyle w:val="BodyText"/>
            </w:pPr>
            <w:r w:rsidRPr="00FE215A">
              <w:rPr>
                <w:rStyle w:val="SpecialBold"/>
              </w:rPr>
              <w:t>Personal protective equipment includes:</w:t>
            </w:r>
          </w:p>
          <w:p w:rsidR="00000000" w:rsidP="00FE21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that prescribed under legislation, regulations and enterprise policies and practices:</w:t>
            </w:r>
          </w:p>
          <w:p w:rsidR="00000000" w:rsidRPr="00FE215A" w:rsidP="00FE215A">
            <w:pPr>
              <w:pStyle w:val="ListBullet2"/>
            </w:pPr>
            <w:r w:rsidRPr="00FE215A">
              <w:t>safety glasses/goggle</w:t>
            </w:r>
          </w:p>
          <w:p w:rsidR="00000000" w:rsidRPr="00FE215A" w:rsidP="00FE215A">
            <w:pPr>
              <w:pStyle w:val="ListBullet2"/>
            </w:pPr>
            <w:r w:rsidRPr="00FE215A">
              <w:t>hair nets</w:t>
            </w:r>
          </w:p>
          <w:p w:rsidR="00000000" w:rsidRPr="00FE215A" w:rsidP="00FE215A">
            <w:pPr>
              <w:pStyle w:val="ListBullet2"/>
            </w:pPr>
            <w:r w:rsidRPr="00FE215A">
              <w:t>ear muffs/plugs</w:t>
            </w:r>
          </w:p>
          <w:p w:rsidR="00000000" w:rsidRPr="00FE215A" w:rsidP="00FE215A">
            <w:pPr>
              <w:pStyle w:val="ListBullet2"/>
            </w:pPr>
            <w:r w:rsidRPr="00FE215A">
              <w:t>gloves</w:t>
            </w:r>
          </w:p>
          <w:p w:rsidR="00000000" w:rsidP="00FE215A">
            <w:pPr>
              <w:pStyle w:val="ListBullet2"/>
              <w:rPr>
                <w:lang w:val="en-NZ"/>
              </w:rPr>
            </w:pPr>
            <w:r w:rsidRPr="00FE215A">
              <w:t>footwear and protective clothing</w:t>
            </w:r>
          </w:p>
        </w:tc>
      </w:tr>
      <w:tr w:rsidTr="00FE21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E215A">
            <w:pPr>
              <w:pStyle w:val="BodyText"/>
              <w:rPr>
                <w:lang w:val="en-NZ"/>
              </w:rPr>
            </w:pPr>
            <w:r w:rsidRPr="00FE215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E215A" w:rsidP="00FE215A">
            <w:pPr>
              <w:pStyle w:val="ListBullet"/>
            </w:pPr>
            <w:r w:rsidRPr="00FE215A">
              <w:t>workplace procedures re</w:t>
            </w:r>
            <w:r w:rsidRPr="00FE215A">
              <w:t xml:space="preserve">lating to the use of tools and equipment </w:t>
            </w:r>
          </w:p>
          <w:p w:rsidR="00000000" w:rsidRPr="00FE215A" w:rsidP="00FE215A">
            <w:pPr>
              <w:pStyle w:val="ListBullet"/>
            </w:pPr>
            <w:r w:rsidRPr="00FE215A">
              <w:t xml:space="preserve">work instructions, including job sheets, cutting lists, plans, drawings and designs </w:t>
            </w:r>
          </w:p>
          <w:p w:rsidR="00000000" w:rsidRPr="00FE215A" w:rsidP="00FE215A">
            <w:pPr>
              <w:pStyle w:val="ListBullet"/>
            </w:pPr>
            <w:r w:rsidRPr="00FE215A">
              <w:t xml:space="preserve">workplace procedures relating to reporting and communication </w:t>
            </w:r>
          </w:p>
          <w:p w:rsidR="00000000" w:rsidRPr="00FE215A" w:rsidP="00FE215A">
            <w:pPr>
              <w:pStyle w:val="ListBullet"/>
            </w:pPr>
            <w:r w:rsidRPr="00FE215A">
              <w:t>manufacturer specifications and operational procedures</w:t>
            </w:r>
          </w:p>
        </w:tc>
      </w:tr>
    </w:tbl>
    <w:p w:rsidR="00000000" w:rsidRPr="00FE215A" w:rsidP="00FE215A">
      <w:pPr>
        <w:pStyle w:val="BodyText"/>
      </w:pPr>
    </w:p>
    <w:p w:rsidR="00000000" w:rsidRPr="00FE215A" w:rsidP="00FE215A">
      <w:pPr>
        <w:pStyle w:val="AllowPageBreak"/>
      </w:pPr>
    </w:p>
    <w:p w:rsidR="00000000" w:rsidRPr="00FE215A" w:rsidP="00FE215A">
      <w:pPr>
        <w:pStyle w:val="Heading1"/>
      </w:pPr>
      <w:bookmarkStart w:id="9" w:name="O_620311"/>
      <w:bookmarkEnd w:id="9"/>
      <w:r w:rsidRPr="00FE215A">
        <w:t>Unit Mapping Information</w:t>
      </w:r>
    </w:p>
    <w:p w:rsidR="00000000" w:rsidRPr="00FE215A" w:rsidP="00775A3B">
      <w:pPr>
        <w:pStyle w:val="BodyText"/>
      </w:pPr>
      <w:r w:rsidRPr="00FE215A">
        <w:t>Supersedes and is equivalent to LMFUP2004B Machine sew upholstery final cover materials (basic).</w:t>
      </w:r>
    </w:p>
    <w:p w:rsidR="00000000" w:rsidRPr="00FE215A" w:rsidP="00FE215A">
      <w:pPr>
        <w:pStyle w:val="Heading1"/>
      </w:pPr>
      <w:bookmarkStart w:id="10" w:name="O_620318"/>
      <w:bookmarkEnd w:id="10"/>
      <w:r w:rsidRPr="00FE215A">
        <w:t>Links</w:t>
      </w:r>
    </w:p>
    <w:p w:rsidR="00000000" w:rsidRPr="00FE215A" w:rsidP="00775A3B">
      <w:pPr>
        <w:pStyle w:val="BodyText"/>
      </w:pPr>
      <w:r w:rsidRPr="00FE21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127B3">
        <w:rPr>
          <w:rStyle w:val="Hyperlink"/>
        </w:rPr>
        <w:t>https://vetnet.gov.au/Pages/TrainingDocs.aspx?q=0601ab95-583a-4e93-b2d4-cfb27b03ed73</w:t>
      </w:r>
      <w:r>
        <w:fldChar w:fldCharType="end"/>
      </w:r>
    </w:p>
    <w:p w:rsidR="00000000" w:rsidRPr="00FE215A" w:rsidP="00FE215A"/>
    <w:sectPr w:rsidSect="00FE21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A" w:rsidRPr="00775A3B" w:rsidP="00775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3B" w:rsidP="00FE21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5A3B" w:rsidP="00FE21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5A3B" w:rsidP="00FE21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215A" w:rsidRPr="00775A3B" w:rsidP="00775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1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A3B" w:rsidRPr="002D2AF8" w:rsidP="00FE215A">
    <w:pPr>
      <w:pStyle w:val="Header"/>
      <w:framePr w:wrap="around"/>
    </w:pPr>
    <w:r>
      <w:fldChar w:fldCharType="begin"/>
    </w:r>
    <w:r>
      <w:instrText xml:space="preserve"> TITLE   \* MERGEFORMAT </w:instrText>
    </w:r>
    <w:r>
      <w:fldChar w:fldCharType="separate"/>
    </w:r>
    <w:r>
      <w:t>MSFUP2004 Machine sew basic upholstery final cover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75A3B" w:rsidP="00FE21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C65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0E6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321B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1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215A"/>
    <w:pPr>
      <w:spacing w:before="360" w:after="60"/>
      <w:outlineLvl w:val="0"/>
    </w:pPr>
    <w:rPr>
      <w:sz w:val="32"/>
    </w:rPr>
  </w:style>
  <w:style w:type="paragraph" w:styleId="Heading2">
    <w:name w:val="heading 2"/>
    <w:basedOn w:val="HeadingBase"/>
    <w:next w:val="BodyText"/>
    <w:link w:val="Heading2Char"/>
    <w:qFormat/>
    <w:rsid w:val="00FE215A"/>
    <w:pPr>
      <w:keepLines/>
      <w:spacing w:before="240" w:after="120"/>
      <w:outlineLvl w:val="1"/>
    </w:pPr>
    <w:rPr>
      <w:sz w:val="28"/>
      <w:szCs w:val="40"/>
    </w:rPr>
  </w:style>
  <w:style w:type="paragraph" w:styleId="Heading3">
    <w:name w:val="heading 3"/>
    <w:basedOn w:val="HeadingBase"/>
    <w:next w:val="BodyText"/>
    <w:link w:val="Heading3Char"/>
    <w:qFormat/>
    <w:rsid w:val="00FE215A"/>
    <w:pPr>
      <w:spacing w:before="180" w:after="120"/>
      <w:outlineLvl w:val="2"/>
    </w:pPr>
    <w:rPr>
      <w:spacing w:val="-10"/>
      <w:kern w:val="32"/>
    </w:rPr>
  </w:style>
  <w:style w:type="paragraph" w:styleId="Heading4">
    <w:name w:val="heading 4"/>
    <w:basedOn w:val="HeadingBase"/>
    <w:next w:val="BodyText"/>
    <w:link w:val="Heading4Char"/>
    <w:qFormat/>
    <w:rsid w:val="00FE215A"/>
    <w:pPr>
      <w:spacing w:before="160" w:after="120"/>
      <w:outlineLvl w:val="3"/>
    </w:pPr>
    <w:rPr>
      <w:sz w:val="22"/>
    </w:rPr>
  </w:style>
  <w:style w:type="paragraph" w:styleId="Heading5">
    <w:name w:val="heading 5"/>
    <w:basedOn w:val="HeadingBase"/>
    <w:next w:val="Normal"/>
    <w:link w:val="Heading5Char"/>
    <w:qFormat/>
    <w:rsid w:val="00FE215A"/>
    <w:pPr>
      <w:spacing w:before="80"/>
      <w:outlineLvl w:val="4"/>
    </w:pPr>
    <w:rPr>
      <w:color w:val="918585"/>
      <w:sz w:val="20"/>
    </w:rPr>
  </w:style>
  <w:style w:type="paragraph" w:styleId="Heading6">
    <w:name w:val="heading 6"/>
    <w:basedOn w:val="HeadingBase"/>
    <w:next w:val="Normal"/>
    <w:link w:val="Heading6Char"/>
    <w:qFormat/>
    <w:rsid w:val="00FE215A"/>
    <w:pPr>
      <w:spacing w:before="60"/>
      <w:outlineLvl w:val="5"/>
    </w:pPr>
    <w:rPr>
      <w:color w:val="918585"/>
      <w:sz w:val="20"/>
    </w:rPr>
  </w:style>
  <w:style w:type="paragraph" w:styleId="Heading7">
    <w:name w:val="heading 7"/>
    <w:basedOn w:val="Normal"/>
    <w:next w:val="Normal"/>
    <w:link w:val="Heading7Char"/>
    <w:qFormat/>
    <w:rsid w:val="00FE215A"/>
    <w:pPr>
      <w:ind w:left="720"/>
      <w:outlineLvl w:val="6"/>
    </w:pPr>
    <w:rPr>
      <w:i/>
    </w:rPr>
  </w:style>
  <w:style w:type="paragraph" w:styleId="Heading8">
    <w:name w:val="heading 8"/>
    <w:basedOn w:val="Normal"/>
    <w:next w:val="Normal"/>
    <w:link w:val="Heading8Char"/>
    <w:qFormat/>
    <w:rsid w:val="00FE215A"/>
    <w:pPr>
      <w:ind w:left="720"/>
      <w:outlineLvl w:val="7"/>
    </w:pPr>
    <w:rPr>
      <w:i/>
    </w:rPr>
  </w:style>
  <w:style w:type="paragraph" w:styleId="Heading9">
    <w:name w:val="heading 9"/>
    <w:basedOn w:val="Normal"/>
    <w:next w:val="Normal"/>
    <w:link w:val="Heading9Char"/>
    <w:qFormat/>
    <w:rsid w:val="00FE215A"/>
    <w:pPr>
      <w:ind w:left="720"/>
      <w:outlineLvl w:val="8"/>
    </w:pPr>
    <w:rPr>
      <w:i/>
    </w:rPr>
  </w:style>
  <w:style w:type="character" w:default="1" w:styleId="DefaultParagraphFont">
    <w:name w:val="Default Paragraph Font"/>
    <w:uiPriority w:val="1"/>
    <w:unhideWhenUsed/>
    <w:rsid w:val="00FE21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15A"/>
  </w:style>
  <w:style w:type="character" w:customStyle="1" w:styleId="Heading1Char">
    <w:name w:val="Heading 1 Char"/>
    <w:basedOn w:val="DefaultParagraphFont"/>
    <w:link w:val="Heading1"/>
    <w:rsid w:val="00FE215A"/>
    <w:rPr>
      <w:rFonts w:ascii="Times New Roman" w:eastAsia="Times New Roman" w:hAnsi="Times New Roman" w:cs="Times New Roman"/>
      <w:b/>
      <w:sz w:val="32"/>
      <w:szCs w:val="20"/>
      <w:lang w:eastAsia="en-US"/>
    </w:rPr>
  </w:style>
  <w:style w:type="paragraph" w:styleId="BodyText">
    <w:name w:val="Body Text"/>
    <w:basedOn w:val="Normal"/>
    <w:link w:val="BodyTextChar"/>
    <w:rsid w:val="00FE21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215A"/>
    <w:rPr>
      <w:rFonts w:ascii="Times New Roman" w:eastAsia="Times New Roman" w:hAnsi="Times New Roman" w:cs="Times New Roman"/>
      <w:sz w:val="24"/>
      <w:lang w:eastAsia="en-US"/>
    </w:rPr>
  </w:style>
  <w:style w:type="paragraph" w:styleId="ListBullet">
    <w:name w:val="List Bullet"/>
    <w:basedOn w:val="List"/>
    <w:rsid w:val="00FE215A"/>
    <w:pPr>
      <w:numPr>
        <w:numId w:val="12"/>
      </w:numPr>
      <w:tabs>
        <w:tab w:val="clear" w:pos="340"/>
      </w:tabs>
      <w:spacing w:before="40" w:after="40"/>
    </w:pPr>
  </w:style>
  <w:style w:type="character" w:customStyle="1" w:styleId="SpecialBold">
    <w:name w:val="Special Bold"/>
    <w:basedOn w:val="DefaultParagraphFont"/>
    <w:rsid w:val="00FE215A"/>
    <w:rPr>
      <w:b/>
      <w:spacing w:val="0"/>
    </w:rPr>
  </w:style>
  <w:style w:type="paragraph" w:styleId="ListBullet2">
    <w:name w:val="List Bullet 2"/>
    <w:basedOn w:val="List2"/>
    <w:rsid w:val="00FE215A"/>
    <w:pPr>
      <w:numPr>
        <w:numId w:val="13"/>
      </w:numPr>
      <w:tabs>
        <w:tab w:val="clear" w:pos="680"/>
      </w:tabs>
    </w:pPr>
  </w:style>
  <w:style w:type="paragraph" w:customStyle="1" w:styleId="SuperHeading">
    <w:name w:val="SuperHeading"/>
    <w:basedOn w:val="Normal"/>
    <w:rsid w:val="00FE215A"/>
    <w:pPr>
      <w:spacing w:before="240" w:after="120"/>
      <w:outlineLvl w:val="0"/>
    </w:pPr>
    <w:rPr>
      <w:rFonts w:ascii="Times New Roman" w:hAnsi="Times New Roman"/>
      <w:b/>
      <w:sz w:val="32"/>
    </w:rPr>
  </w:style>
  <w:style w:type="paragraph" w:customStyle="1" w:styleId="AllowPageBreak">
    <w:name w:val="AllowPageBreak"/>
    <w:rsid w:val="00FE21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21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1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1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1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1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1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21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215A"/>
    <w:rPr>
      <w:rFonts w:ascii="Courier New" w:eastAsia="Times New Roman" w:hAnsi="Courier New" w:cs="Times New Roman"/>
      <w:i/>
      <w:szCs w:val="20"/>
      <w:lang w:eastAsia="en-US"/>
    </w:rPr>
  </w:style>
  <w:style w:type="paragraph" w:customStyle="1" w:styleId="HeadingBase">
    <w:name w:val="Heading Base"/>
    <w:rsid w:val="00FE21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15A"/>
    <w:pPr>
      <w:tabs>
        <w:tab w:val="right" w:leader="dot" w:pos="9072"/>
      </w:tabs>
      <w:ind w:left="567"/>
    </w:pPr>
    <w:rPr>
      <w:szCs w:val="22"/>
    </w:rPr>
  </w:style>
  <w:style w:type="paragraph" w:customStyle="1" w:styleId="TOCBase">
    <w:name w:val="TOC Base"/>
    <w:rsid w:val="00FE21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15A"/>
    <w:pPr>
      <w:tabs>
        <w:tab w:val="right" w:leader="dot" w:pos="9072"/>
      </w:tabs>
      <w:spacing w:before="40" w:after="40"/>
      <w:ind w:left="284"/>
    </w:pPr>
    <w:rPr>
      <w:rFonts w:ascii="Times New Roman" w:hAnsi="Times New Roman"/>
    </w:rPr>
  </w:style>
  <w:style w:type="paragraph" w:styleId="TOC1">
    <w:name w:val="toc 1"/>
    <w:basedOn w:val="TOCBase"/>
    <w:next w:val="Normal"/>
    <w:rsid w:val="00FE21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21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15A"/>
    <w:rPr>
      <w:rFonts w:ascii="Times New Roman" w:eastAsia="Times New Roman" w:hAnsi="Times New Roman" w:cs="Times New Roman"/>
      <w:sz w:val="16"/>
      <w:lang w:eastAsia="en-US"/>
    </w:rPr>
  </w:style>
  <w:style w:type="paragraph" w:styleId="Title">
    <w:name w:val="Title"/>
    <w:basedOn w:val="HeadingBase"/>
    <w:link w:val="TitleChar"/>
    <w:qFormat/>
    <w:rsid w:val="00FE215A"/>
    <w:pPr>
      <w:spacing w:before="5040"/>
      <w:jc w:val="center"/>
    </w:pPr>
    <w:rPr>
      <w:sz w:val="48"/>
      <w:szCs w:val="72"/>
      <w:lang w:val="en-US"/>
    </w:rPr>
  </w:style>
  <w:style w:type="character" w:customStyle="1" w:styleId="TitleChar">
    <w:name w:val="Title Char"/>
    <w:basedOn w:val="DefaultParagraphFont"/>
    <w:link w:val="Title"/>
    <w:rsid w:val="00FE21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15A"/>
    <w:pPr>
      <w:tabs>
        <w:tab w:val="left" w:pos="3600"/>
        <w:tab w:val="left" w:pos="3958"/>
      </w:tabs>
    </w:pPr>
  </w:style>
  <w:style w:type="paragraph" w:styleId="List">
    <w:name w:val="List"/>
    <w:basedOn w:val="BodyText"/>
    <w:next w:val="BodyText"/>
    <w:rsid w:val="00FE215A"/>
    <w:pPr>
      <w:tabs>
        <w:tab w:val="left" w:pos="340"/>
      </w:tabs>
      <w:spacing w:before="60" w:after="60"/>
      <w:ind w:left="340" w:hanging="340"/>
    </w:pPr>
  </w:style>
  <w:style w:type="paragraph" w:customStyle="1" w:styleId="Note">
    <w:name w:val="Note"/>
    <w:basedOn w:val="BodyText"/>
    <w:rsid w:val="00FE21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15A"/>
    <w:pPr>
      <w:framePr w:wrap="auto" w:hAnchor="text" w:y="6049"/>
    </w:pPr>
    <w:rPr>
      <w:color w:val="000000"/>
      <w:sz w:val="40"/>
    </w:rPr>
  </w:style>
  <w:style w:type="paragraph" w:customStyle="1" w:styleId="TOCTitle">
    <w:name w:val="TOCTitle"/>
    <w:basedOn w:val="Heading1"/>
    <w:rsid w:val="00FE215A"/>
    <w:pPr>
      <w:spacing w:after="240"/>
      <w:jc w:val="center"/>
      <w:outlineLvl w:val="9"/>
    </w:pPr>
    <w:rPr>
      <w:caps/>
    </w:rPr>
  </w:style>
  <w:style w:type="paragraph" w:customStyle="1" w:styleId="Version">
    <w:name w:val="Version"/>
    <w:rsid w:val="00FE21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15A"/>
    <w:pPr>
      <w:keepNext w:val="0"/>
      <w:tabs>
        <w:tab w:val="right" w:pos="4176"/>
      </w:tabs>
      <w:ind w:left="198" w:hanging="198"/>
    </w:pPr>
    <w:rPr>
      <w:rFonts w:ascii="Garamond" w:hAnsi="Garamond"/>
    </w:rPr>
  </w:style>
  <w:style w:type="paragraph" w:styleId="IndexHeading">
    <w:name w:val="index heading"/>
    <w:basedOn w:val="Normal"/>
    <w:next w:val="Index1"/>
    <w:semiHidden/>
    <w:rsid w:val="00FE215A"/>
    <w:pPr>
      <w:spacing w:before="120" w:after="120"/>
    </w:pPr>
    <w:rPr>
      <w:rFonts w:ascii="Arial" w:hAnsi="Arial"/>
      <w:b/>
      <w:color w:val="918585"/>
      <w:sz w:val="24"/>
    </w:rPr>
  </w:style>
  <w:style w:type="paragraph" w:styleId="Header">
    <w:name w:val="header"/>
    <w:basedOn w:val="Normal"/>
    <w:link w:val="HeaderChar"/>
    <w:rsid w:val="00FE21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15A"/>
    <w:rPr>
      <w:rFonts w:ascii="Times New Roman" w:eastAsia="Times New Roman" w:hAnsi="Times New Roman" w:cs="Times New Roman"/>
      <w:sz w:val="16"/>
      <w:szCs w:val="20"/>
      <w:lang w:val="en-GB" w:eastAsia="en-US"/>
    </w:rPr>
  </w:style>
  <w:style w:type="paragraph" w:customStyle="1" w:styleId="Chapter">
    <w:name w:val="Chapter"/>
    <w:basedOn w:val="Normal"/>
    <w:rsid w:val="00FE215A"/>
    <w:pPr>
      <w:spacing w:before="240"/>
    </w:pPr>
    <w:rPr>
      <w:rFonts w:ascii="Times New Roman" w:hAnsi="Times New Roman"/>
      <w:smallCaps/>
      <w:spacing w:val="80"/>
      <w:sz w:val="28"/>
    </w:rPr>
  </w:style>
  <w:style w:type="paragraph" w:customStyle="1" w:styleId="InChapter">
    <w:name w:val="InChapter"/>
    <w:basedOn w:val="Heading3"/>
    <w:rsid w:val="00FE215A"/>
    <w:pPr>
      <w:spacing w:after="240"/>
      <w:outlineLvl w:val="9"/>
    </w:pPr>
    <w:rPr>
      <w:noProof/>
    </w:rPr>
  </w:style>
  <w:style w:type="paragraph" w:styleId="Index2">
    <w:name w:val="index 2"/>
    <w:basedOn w:val="Normal"/>
    <w:next w:val="Normal"/>
    <w:semiHidden/>
    <w:rsid w:val="00FE215A"/>
    <w:pPr>
      <w:tabs>
        <w:tab w:val="right" w:pos="4176"/>
      </w:tabs>
      <w:ind w:left="568" w:hanging="284"/>
    </w:pPr>
    <w:rPr>
      <w:rFonts w:ascii="Garamond" w:hAnsi="Garamond"/>
    </w:rPr>
  </w:style>
  <w:style w:type="paragraph" w:customStyle="1" w:styleId="Byline">
    <w:name w:val="Byline"/>
    <w:rsid w:val="00FE21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15A"/>
    <w:pPr>
      <w:tabs>
        <w:tab w:val="clear" w:pos="3600"/>
        <w:tab w:val="clear" w:pos="3958"/>
      </w:tabs>
      <w:jc w:val="right"/>
    </w:pPr>
  </w:style>
  <w:style w:type="character" w:styleId="Emphasis">
    <w:name w:val="Emphasis"/>
    <w:basedOn w:val="DefaultParagraphFont"/>
    <w:qFormat/>
    <w:rsid w:val="00FE215A"/>
    <w:rPr>
      <w:i/>
    </w:rPr>
  </w:style>
  <w:style w:type="paragraph" w:styleId="Caption">
    <w:name w:val="caption"/>
    <w:basedOn w:val="BodyText"/>
    <w:next w:val="Normal"/>
    <w:qFormat/>
    <w:rsid w:val="00FE215A"/>
    <w:pPr>
      <w:framePr w:w="2268" w:hSpace="181" w:vSpace="181" w:wrap="around" w:vAnchor="text" w:hAnchor="page" w:x="1135" w:y="285" w:anchorLock="1"/>
    </w:pPr>
    <w:rPr>
      <w:i/>
    </w:rPr>
  </w:style>
  <w:style w:type="paragraph" w:customStyle="1" w:styleId="MiniTOCTitle">
    <w:name w:val="MiniTOCTitle"/>
    <w:basedOn w:val="Heading4"/>
    <w:rsid w:val="00FE215A"/>
    <w:pPr>
      <w:spacing w:before="240"/>
      <w:outlineLvl w:val="9"/>
    </w:pPr>
    <w:rPr>
      <w:noProof/>
      <w:sz w:val="24"/>
    </w:rPr>
  </w:style>
  <w:style w:type="paragraph" w:customStyle="1" w:styleId="MiniTOCItem">
    <w:name w:val="MiniTOCItem"/>
    <w:basedOn w:val="ListBullet"/>
    <w:rsid w:val="00FE215A"/>
    <w:pPr>
      <w:numPr>
        <w:numId w:val="0"/>
      </w:numPr>
      <w:tabs>
        <w:tab w:val="right" w:leader="dot" w:pos="6521"/>
      </w:tabs>
      <w:spacing w:before="0" w:after="0"/>
    </w:pPr>
  </w:style>
  <w:style w:type="paragraph" w:customStyle="1" w:styleId="TOFTitle">
    <w:name w:val="TOFTitle"/>
    <w:basedOn w:val="TOCTitle"/>
    <w:rsid w:val="00FE215A"/>
  </w:style>
  <w:style w:type="paragraph" w:styleId="TableofFigures">
    <w:name w:val="table of figures"/>
    <w:basedOn w:val="Normal"/>
    <w:next w:val="Normal"/>
    <w:semiHidden/>
    <w:rsid w:val="00FE215A"/>
    <w:pPr>
      <w:tabs>
        <w:tab w:val="right" w:leader="dot" w:pos="9072"/>
      </w:tabs>
      <w:ind w:left="970" w:hanging="403"/>
    </w:pPr>
    <w:rPr>
      <w:rFonts w:ascii="Times New Roman" w:hAnsi="Times New Roman"/>
      <w:b/>
    </w:rPr>
  </w:style>
  <w:style w:type="paragraph" w:styleId="ListNumber">
    <w:name w:val="List Number"/>
    <w:basedOn w:val="List"/>
    <w:rsid w:val="00FE215A"/>
    <w:pPr>
      <w:numPr>
        <w:numId w:val="15"/>
      </w:numPr>
      <w:tabs>
        <w:tab w:val="clear" w:pos="340"/>
      </w:tabs>
    </w:pPr>
  </w:style>
  <w:style w:type="character" w:customStyle="1" w:styleId="WingdingSymbols">
    <w:name w:val="Wingding Symbols"/>
    <w:rsid w:val="00FE215A"/>
    <w:rPr>
      <w:rFonts w:ascii="Wingdings" w:hAnsi="Wingdings"/>
    </w:rPr>
  </w:style>
  <w:style w:type="paragraph" w:customStyle="1" w:styleId="TableHeading">
    <w:name w:val="Table Heading"/>
    <w:basedOn w:val="HeadingBase"/>
    <w:rsid w:val="00FE215A"/>
    <w:pPr>
      <w:keepLines/>
      <w:pBdr>
        <w:bottom w:val="single" w:sz="6" w:space="1" w:color="918585"/>
      </w:pBdr>
      <w:spacing w:before="240"/>
    </w:pPr>
  </w:style>
  <w:style w:type="character" w:customStyle="1" w:styleId="HotSpot">
    <w:name w:val="HotSpot"/>
    <w:rsid w:val="00FE215A"/>
    <w:rPr>
      <w:color w:val="0033CC"/>
      <w:u w:val="none"/>
    </w:rPr>
  </w:style>
  <w:style w:type="paragraph" w:customStyle="1" w:styleId="BodyTextRight">
    <w:name w:val="Body Text Right"/>
    <w:basedOn w:val="BodyText"/>
    <w:rsid w:val="00FE215A"/>
    <w:pPr>
      <w:spacing w:before="0" w:after="0"/>
      <w:jc w:val="right"/>
    </w:pPr>
  </w:style>
  <w:style w:type="paragraph" w:styleId="Index3">
    <w:name w:val="index 3"/>
    <w:basedOn w:val="ListNumber2"/>
    <w:next w:val="Normal"/>
    <w:semiHidden/>
    <w:rsid w:val="00FE215A"/>
    <w:pPr>
      <w:numPr>
        <w:numId w:val="0"/>
      </w:numPr>
      <w:tabs>
        <w:tab w:val="right" w:leader="dot" w:pos="4176"/>
      </w:tabs>
    </w:pPr>
  </w:style>
  <w:style w:type="paragraph" w:styleId="ListNumber2">
    <w:name w:val="List Number 2"/>
    <w:basedOn w:val="List2"/>
    <w:rsid w:val="00FE215A"/>
    <w:pPr>
      <w:numPr>
        <w:numId w:val="10"/>
      </w:numPr>
      <w:tabs>
        <w:tab w:val="clear" w:pos="1060"/>
      </w:tabs>
    </w:pPr>
  </w:style>
  <w:style w:type="paragraph" w:customStyle="1" w:styleId="MarginNote">
    <w:name w:val="Margin Note"/>
    <w:basedOn w:val="BodyText"/>
    <w:rsid w:val="00FE21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1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1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215A"/>
    <w:rPr>
      <w:sz w:val="32"/>
    </w:rPr>
  </w:style>
  <w:style w:type="paragraph" w:customStyle="1" w:styleId="HeadingProcedure">
    <w:name w:val="Heading Procedure"/>
    <w:basedOn w:val="HeadingBase"/>
    <w:next w:val="Normal"/>
    <w:rsid w:val="00FE215A"/>
    <w:pPr>
      <w:tabs>
        <w:tab w:val="left" w:pos="0"/>
      </w:tabs>
      <w:spacing w:before="120" w:after="60"/>
    </w:pPr>
    <w:rPr>
      <w:i/>
      <w:color w:val="918585"/>
      <w:sz w:val="22"/>
    </w:rPr>
  </w:style>
  <w:style w:type="paragraph" w:customStyle="1" w:styleId="TableBodyText">
    <w:name w:val="Table Body Text"/>
    <w:basedOn w:val="BodyText"/>
    <w:rsid w:val="00FE215A"/>
    <w:pPr>
      <w:spacing w:before="60" w:after="60"/>
    </w:pPr>
  </w:style>
  <w:style w:type="paragraph" w:styleId="ListContinue">
    <w:name w:val="List Continue"/>
    <w:basedOn w:val="List"/>
    <w:rsid w:val="00FE215A"/>
    <w:pPr>
      <w:ind w:firstLine="0"/>
    </w:pPr>
  </w:style>
  <w:style w:type="paragraph" w:customStyle="1" w:styleId="ListNote">
    <w:name w:val="List Note"/>
    <w:basedOn w:val="List"/>
    <w:rsid w:val="00FE215A"/>
    <w:pPr>
      <w:pBdr>
        <w:top w:val="single" w:sz="6" w:space="2" w:color="918585"/>
        <w:bottom w:val="single" w:sz="6" w:space="2" w:color="918585"/>
      </w:pBdr>
      <w:tabs>
        <w:tab w:val="left" w:pos="1021"/>
      </w:tabs>
      <w:ind w:firstLine="0"/>
    </w:pPr>
  </w:style>
  <w:style w:type="paragraph" w:customStyle="1" w:styleId="Warning">
    <w:name w:val="Warning"/>
    <w:basedOn w:val="BodyText"/>
    <w:rsid w:val="00FE215A"/>
    <w:pPr>
      <w:shd w:val="clear" w:color="auto" w:fill="D9D9D9"/>
      <w:tabs>
        <w:tab w:val="left" w:pos="992"/>
      </w:tabs>
      <w:ind w:left="119" w:right="119"/>
    </w:pPr>
    <w:rPr>
      <w:sz w:val="20"/>
    </w:rPr>
  </w:style>
  <w:style w:type="paragraph" w:customStyle="1" w:styleId="MarginIcons">
    <w:name w:val="Margin Icons"/>
    <w:basedOn w:val="BodyText"/>
    <w:rsid w:val="00FE21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15A"/>
    <w:rPr>
      <w:rFonts w:ascii="Courier New" w:hAnsi="Courier New"/>
    </w:rPr>
  </w:style>
  <w:style w:type="paragraph" w:customStyle="1" w:styleId="NoteBullet">
    <w:name w:val="Note Bullet"/>
    <w:basedOn w:val="Note"/>
    <w:rsid w:val="00FE215A"/>
    <w:pPr>
      <w:tabs>
        <w:tab w:val="clear" w:pos="680"/>
      </w:tabs>
      <w:spacing w:before="60" w:after="60"/>
    </w:pPr>
  </w:style>
  <w:style w:type="paragraph" w:customStyle="1" w:styleId="SubHeading2">
    <w:name w:val="SubHeading2"/>
    <w:basedOn w:val="HeadingBase"/>
    <w:rsid w:val="00FE215A"/>
    <w:pPr>
      <w:spacing w:before="240" w:after="60"/>
    </w:pPr>
    <w:rPr>
      <w:sz w:val="20"/>
    </w:rPr>
  </w:style>
  <w:style w:type="paragraph" w:customStyle="1" w:styleId="SubHeading1">
    <w:name w:val="SubHeading1"/>
    <w:basedOn w:val="HeadingBase"/>
    <w:rsid w:val="00FE215A"/>
    <w:pPr>
      <w:spacing w:before="240" w:after="60"/>
    </w:pPr>
    <w:rPr>
      <w:color w:val="918585"/>
      <w:sz w:val="22"/>
    </w:rPr>
  </w:style>
  <w:style w:type="paragraph" w:customStyle="1" w:styleId="SideHeading">
    <w:name w:val="Side Heading"/>
    <w:basedOn w:val="HeadingBase"/>
    <w:rsid w:val="00FE21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15A"/>
    <w:pPr>
      <w:tabs>
        <w:tab w:val="num" w:pos="360"/>
      </w:tabs>
    </w:pPr>
  </w:style>
  <w:style w:type="paragraph" w:styleId="PlainText">
    <w:name w:val="Plain Text"/>
    <w:basedOn w:val="Normal"/>
    <w:link w:val="PlainTextChar"/>
    <w:rsid w:val="00FE215A"/>
    <w:rPr>
      <w:sz w:val="20"/>
    </w:rPr>
  </w:style>
  <w:style w:type="character" w:customStyle="1" w:styleId="PlainTextChar">
    <w:name w:val="Plain Text Char"/>
    <w:basedOn w:val="DefaultParagraphFont"/>
    <w:link w:val="PlainText"/>
    <w:rsid w:val="00FE215A"/>
    <w:rPr>
      <w:rFonts w:ascii="Courier New" w:eastAsia="Times New Roman" w:hAnsi="Courier New" w:cs="Times New Roman"/>
      <w:sz w:val="20"/>
      <w:szCs w:val="20"/>
      <w:lang w:eastAsia="en-US"/>
    </w:rPr>
  </w:style>
  <w:style w:type="character" w:customStyle="1" w:styleId="MenuOption">
    <w:name w:val="Menu Option"/>
    <w:basedOn w:val="DefaultParagraphFont"/>
    <w:rsid w:val="00FE215A"/>
    <w:rPr>
      <w:b/>
      <w:smallCaps/>
    </w:rPr>
  </w:style>
  <w:style w:type="paragraph" w:customStyle="1" w:styleId="TableListNumber">
    <w:name w:val="Table List Number"/>
    <w:basedOn w:val="ListNumber"/>
    <w:rsid w:val="00FE215A"/>
    <w:pPr>
      <w:numPr>
        <w:numId w:val="0"/>
      </w:numPr>
    </w:pPr>
  </w:style>
  <w:style w:type="paragraph" w:styleId="TOC4">
    <w:name w:val="toc 4"/>
    <w:basedOn w:val="TOCBase"/>
    <w:next w:val="Normal"/>
    <w:semiHidden/>
    <w:rsid w:val="00FE215A"/>
    <w:pPr>
      <w:tabs>
        <w:tab w:val="right" w:leader="dot" w:pos="9071"/>
      </w:tabs>
      <w:ind w:left="1701"/>
    </w:pPr>
  </w:style>
  <w:style w:type="paragraph" w:customStyle="1" w:styleId="ListAlpha">
    <w:name w:val="List Alpha"/>
    <w:basedOn w:val="List"/>
    <w:rsid w:val="00FE215A"/>
    <w:pPr>
      <w:numPr>
        <w:numId w:val="9"/>
      </w:numPr>
    </w:pPr>
  </w:style>
  <w:style w:type="paragraph" w:customStyle="1" w:styleId="ListAlpha2">
    <w:name w:val="List Alpha 2"/>
    <w:basedOn w:val="List2"/>
    <w:rsid w:val="00FE215A"/>
    <w:pPr>
      <w:numPr>
        <w:numId w:val="8"/>
      </w:numPr>
    </w:pPr>
  </w:style>
  <w:style w:type="paragraph" w:styleId="List2">
    <w:name w:val="List 2"/>
    <w:basedOn w:val="BodyText"/>
    <w:rsid w:val="00FE215A"/>
    <w:pPr>
      <w:tabs>
        <w:tab w:val="left" w:pos="680"/>
      </w:tabs>
      <w:spacing w:before="60" w:after="60"/>
      <w:ind w:left="680" w:hanging="340"/>
    </w:pPr>
  </w:style>
  <w:style w:type="paragraph" w:styleId="List3">
    <w:name w:val="List 3"/>
    <w:basedOn w:val="BodyText"/>
    <w:rsid w:val="00FE215A"/>
    <w:pPr>
      <w:tabs>
        <w:tab w:val="left" w:pos="1021"/>
      </w:tabs>
      <w:spacing w:before="60" w:after="60"/>
      <w:ind w:left="1020" w:hanging="340"/>
    </w:pPr>
  </w:style>
  <w:style w:type="paragraph" w:styleId="List4">
    <w:name w:val="List 4"/>
    <w:basedOn w:val="BodyText"/>
    <w:rsid w:val="00FE215A"/>
    <w:pPr>
      <w:tabs>
        <w:tab w:val="left" w:pos="1361"/>
      </w:tabs>
      <w:spacing w:before="60" w:after="60"/>
      <w:ind w:left="1361" w:hanging="340"/>
    </w:pPr>
  </w:style>
  <w:style w:type="paragraph" w:styleId="List5">
    <w:name w:val="List 5"/>
    <w:basedOn w:val="BodyText"/>
    <w:rsid w:val="00FE215A"/>
    <w:pPr>
      <w:tabs>
        <w:tab w:val="left" w:pos="1701"/>
      </w:tabs>
      <w:spacing w:before="60" w:after="60"/>
      <w:ind w:left="1701" w:hanging="340"/>
    </w:pPr>
  </w:style>
  <w:style w:type="paragraph" w:styleId="ListBullet3">
    <w:name w:val="List Bullet 3"/>
    <w:basedOn w:val="List3"/>
    <w:rsid w:val="00FE215A"/>
    <w:pPr>
      <w:numPr>
        <w:numId w:val="14"/>
      </w:numPr>
      <w:tabs>
        <w:tab w:val="clear" w:pos="1021"/>
      </w:tabs>
      <w:ind w:left="1037" w:hanging="357"/>
    </w:pPr>
  </w:style>
  <w:style w:type="paragraph" w:styleId="ListBullet4">
    <w:name w:val="List Bullet 4"/>
    <w:basedOn w:val="List4"/>
    <w:rsid w:val="00FE215A"/>
    <w:pPr>
      <w:numPr>
        <w:numId w:val="3"/>
      </w:numPr>
      <w:tabs>
        <w:tab w:val="clear" w:pos="1361"/>
      </w:tabs>
    </w:pPr>
  </w:style>
  <w:style w:type="paragraph" w:styleId="ListBullet5">
    <w:name w:val="List Bullet 5"/>
    <w:basedOn w:val="List5"/>
    <w:rsid w:val="00FE215A"/>
    <w:pPr>
      <w:numPr>
        <w:numId w:val="4"/>
      </w:numPr>
    </w:pPr>
  </w:style>
  <w:style w:type="paragraph" w:styleId="ListContinue2">
    <w:name w:val="List Continue 2"/>
    <w:basedOn w:val="List2"/>
    <w:rsid w:val="00FE215A"/>
    <w:pPr>
      <w:ind w:firstLine="0"/>
    </w:pPr>
  </w:style>
  <w:style w:type="paragraph" w:styleId="ListContinue3">
    <w:name w:val="List Continue 3"/>
    <w:basedOn w:val="List3"/>
    <w:rsid w:val="00FE215A"/>
    <w:pPr>
      <w:ind w:left="1021" w:firstLine="0"/>
    </w:pPr>
  </w:style>
  <w:style w:type="paragraph" w:styleId="ListContinue4">
    <w:name w:val="List Continue 4"/>
    <w:basedOn w:val="List4"/>
    <w:rsid w:val="00FE215A"/>
    <w:pPr>
      <w:ind w:firstLine="0"/>
    </w:pPr>
  </w:style>
  <w:style w:type="paragraph" w:styleId="ListContinue5">
    <w:name w:val="List Continue 5"/>
    <w:basedOn w:val="List5"/>
    <w:rsid w:val="00FE215A"/>
    <w:pPr>
      <w:ind w:firstLine="0"/>
    </w:pPr>
  </w:style>
  <w:style w:type="paragraph" w:styleId="ListNumber3">
    <w:name w:val="List Number 3"/>
    <w:basedOn w:val="List3"/>
    <w:rsid w:val="00FE215A"/>
    <w:pPr>
      <w:numPr>
        <w:numId w:val="5"/>
      </w:numPr>
    </w:pPr>
  </w:style>
  <w:style w:type="paragraph" w:styleId="ListNumber4">
    <w:name w:val="List Number 4"/>
    <w:basedOn w:val="List4"/>
    <w:rsid w:val="00FE215A"/>
    <w:pPr>
      <w:numPr>
        <w:numId w:val="6"/>
      </w:numPr>
    </w:pPr>
  </w:style>
  <w:style w:type="paragraph" w:styleId="ListNumber5">
    <w:name w:val="List Number 5"/>
    <w:basedOn w:val="List5"/>
    <w:rsid w:val="00FE215A"/>
    <w:pPr>
      <w:numPr>
        <w:numId w:val="7"/>
      </w:numPr>
    </w:pPr>
  </w:style>
  <w:style w:type="paragraph" w:styleId="BlockText">
    <w:name w:val="Block Text"/>
    <w:basedOn w:val="Normal"/>
    <w:rsid w:val="00FE215A"/>
    <w:pPr>
      <w:spacing w:after="120"/>
      <w:ind w:left="1440" w:right="1440"/>
    </w:pPr>
  </w:style>
  <w:style w:type="character" w:customStyle="1" w:styleId="Subscript">
    <w:name w:val="Subscript"/>
    <w:basedOn w:val="DefaultParagraphFont"/>
    <w:rsid w:val="00FE215A"/>
    <w:rPr>
      <w:sz w:val="16"/>
      <w:vertAlign w:val="subscript"/>
    </w:rPr>
  </w:style>
  <w:style w:type="character" w:customStyle="1" w:styleId="Superscript">
    <w:name w:val="Superscript"/>
    <w:basedOn w:val="DefaultParagraphFont"/>
    <w:rsid w:val="00FE215A"/>
    <w:rPr>
      <w:sz w:val="16"/>
      <w:vertAlign w:val="superscript"/>
    </w:rPr>
  </w:style>
  <w:style w:type="character" w:customStyle="1" w:styleId="Symbols">
    <w:name w:val="Symbols"/>
    <w:basedOn w:val="DefaultParagraphFont"/>
    <w:rsid w:val="00FE215A"/>
    <w:rPr>
      <w:rFonts w:ascii="Symbol" w:hAnsi="Symbol"/>
    </w:rPr>
  </w:style>
  <w:style w:type="character" w:customStyle="1" w:styleId="MenuOptions">
    <w:name w:val="Menu Options"/>
    <w:basedOn w:val="DefaultParagraphFont"/>
    <w:rsid w:val="00FE215A"/>
    <w:rPr>
      <w:rFonts w:ascii="Arial Narrow" w:hAnsi="Arial Narrow"/>
      <w:smallCaps/>
    </w:rPr>
  </w:style>
  <w:style w:type="character" w:customStyle="1" w:styleId="Buttons">
    <w:name w:val="Buttons"/>
    <w:basedOn w:val="DefaultParagraphFont"/>
    <w:rsid w:val="00FE215A"/>
    <w:rPr>
      <w:b/>
    </w:rPr>
  </w:style>
  <w:style w:type="character" w:customStyle="1" w:styleId="Underlined">
    <w:name w:val="Underlined"/>
    <w:basedOn w:val="DefaultParagraphFont"/>
    <w:rsid w:val="00FE215A"/>
    <w:rPr>
      <w:u w:val="single"/>
    </w:rPr>
  </w:style>
  <w:style w:type="paragraph" w:customStyle="1" w:styleId="TableBodyTextRight">
    <w:name w:val="Table Body Text Right"/>
    <w:basedOn w:val="TableBodyText"/>
    <w:rsid w:val="00FE215A"/>
    <w:pPr>
      <w:widowControl w:val="0"/>
      <w:autoSpaceDE w:val="0"/>
      <w:autoSpaceDN w:val="0"/>
      <w:adjustRightInd w:val="0"/>
      <w:jc w:val="right"/>
    </w:pPr>
    <w:rPr>
      <w:rFonts w:cs="Arial"/>
      <w:szCs w:val="18"/>
    </w:rPr>
  </w:style>
  <w:style w:type="paragraph" w:customStyle="1" w:styleId="CopyrightText">
    <w:name w:val="Copyright Text"/>
    <w:basedOn w:val="BodyText"/>
    <w:rsid w:val="00FE215A"/>
    <w:rPr>
      <w:sz w:val="18"/>
    </w:rPr>
  </w:style>
  <w:style w:type="paragraph" w:customStyle="1" w:styleId="BodySmallRight">
    <w:name w:val="Body Small Right"/>
    <w:basedOn w:val="BodyTextRight"/>
    <w:rsid w:val="00FE215A"/>
    <w:rPr>
      <w:sz w:val="18"/>
      <w:szCs w:val="18"/>
    </w:rPr>
  </w:style>
  <w:style w:type="paragraph" w:customStyle="1" w:styleId="MarginEdition">
    <w:name w:val="Margin Edition"/>
    <w:basedOn w:val="MarginNote"/>
    <w:rsid w:val="00FE215A"/>
    <w:pPr>
      <w:spacing w:before="0" w:after="0"/>
    </w:pPr>
    <w:rPr>
      <w:rFonts w:ascii="Times New Roman" w:hAnsi="Times New Roman"/>
      <w:color w:val="999999"/>
    </w:rPr>
  </w:style>
  <w:style w:type="paragraph" w:customStyle="1" w:styleId="Spacer">
    <w:name w:val="Spacer"/>
    <w:basedOn w:val="Normal"/>
    <w:rsid w:val="00FE215A"/>
    <w:rPr>
      <w:sz w:val="2"/>
      <w:szCs w:val="2"/>
    </w:rPr>
  </w:style>
  <w:style w:type="character" w:customStyle="1" w:styleId="Small">
    <w:name w:val="Small"/>
    <w:basedOn w:val="DefaultParagraphFont"/>
    <w:rsid w:val="00FE215A"/>
    <w:rPr>
      <w:sz w:val="16"/>
    </w:rPr>
  </w:style>
  <w:style w:type="paragraph" w:customStyle="1" w:styleId="WideTable">
    <w:name w:val="Wide Table"/>
    <w:basedOn w:val="Normal"/>
    <w:rsid w:val="00FE215A"/>
    <w:pPr>
      <w:ind w:left="-1418"/>
    </w:pPr>
    <w:rPr>
      <w:sz w:val="2"/>
      <w:szCs w:val="2"/>
    </w:rPr>
  </w:style>
  <w:style w:type="character" w:styleId="PageNumber">
    <w:name w:val="page number"/>
    <w:basedOn w:val="DefaultParagraphFont"/>
    <w:rsid w:val="00FE215A"/>
  </w:style>
  <w:style w:type="paragraph" w:styleId="Quote">
    <w:name w:val="Quote"/>
    <w:basedOn w:val="Heading1"/>
    <w:link w:val="QuoteChar"/>
    <w:qFormat/>
    <w:rsid w:val="00FE215A"/>
    <w:rPr>
      <w:b w:val="0"/>
      <w:sz w:val="72"/>
      <w:szCs w:val="72"/>
      <w:lang w:val="en-NZ"/>
    </w:rPr>
  </w:style>
  <w:style w:type="character" w:customStyle="1" w:styleId="QuoteChar">
    <w:name w:val="Quote Char"/>
    <w:basedOn w:val="DefaultParagraphFont"/>
    <w:link w:val="Quote"/>
    <w:rsid w:val="00FE21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15A"/>
    <w:pPr>
      <w:pageBreakBefore/>
    </w:pPr>
  </w:style>
  <w:style w:type="paragraph" w:customStyle="1" w:styleId="Border">
    <w:name w:val="Border"/>
    <w:basedOn w:val="Normal"/>
    <w:qFormat/>
    <w:rsid w:val="00FE21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15A"/>
    <w:rPr>
      <w:b/>
      <w:bCs/>
      <w:i/>
      <w:iCs/>
      <w:color w:val="auto"/>
    </w:rPr>
  </w:style>
  <w:style w:type="paragraph" w:styleId="IntenseQuote">
    <w:name w:val="Intense Quote"/>
    <w:basedOn w:val="Normal"/>
    <w:next w:val="Normal"/>
    <w:link w:val="IntenseQuoteChar"/>
    <w:uiPriority w:val="30"/>
    <w:qFormat/>
    <w:rsid w:val="00FE21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1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215A"/>
    <w:rPr>
      <w:smallCaps/>
      <w:color w:val="auto"/>
      <w:u w:val="single"/>
    </w:rPr>
  </w:style>
  <w:style w:type="character" w:styleId="IntenseReference">
    <w:name w:val="Intense Reference"/>
    <w:basedOn w:val="DefaultParagraphFont"/>
    <w:uiPriority w:val="32"/>
    <w:qFormat/>
    <w:rsid w:val="00FE215A"/>
    <w:rPr>
      <w:b/>
      <w:bCs/>
      <w:smallCaps/>
      <w:color w:val="auto"/>
      <w:spacing w:val="5"/>
      <w:u w:val="single"/>
    </w:rPr>
  </w:style>
  <w:style w:type="paragraph" w:customStyle="1" w:styleId="2ColumnHeading">
    <w:name w:val="2Column Heading"/>
    <w:basedOn w:val="BodyText"/>
    <w:qFormat/>
    <w:rsid w:val="00FE215A"/>
    <w:pPr>
      <w:spacing w:after="60"/>
      <w:ind w:left="-2268"/>
    </w:pPr>
    <w:rPr>
      <w:b/>
    </w:rPr>
  </w:style>
  <w:style w:type="paragraph" w:customStyle="1" w:styleId="Heading1TOC">
    <w:name w:val="Heading1 TOC"/>
    <w:basedOn w:val="Normal"/>
    <w:qFormat/>
    <w:rsid w:val="00FE215A"/>
    <w:pPr>
      <w:spacing w:before="240" w:after="120"/>
    </w:pPr>
    <w:rPr>
      <w:rFonts w:ascii="Times New Roman" w:hAnsi="Times New Roman"/>
      <w:b/>
      <w:sz w:val="32"/>
    </w:rPr>
  </w:style>
  <w:style w:type="paragraph" w:customStyle="1" w:styleId="Heading2TOC">
    <w:name w:val="Heading2 TOC"/>
    <w:basedOn w:val="Normal"/>
    <w:qFormat/>
    <w:rsid w:val="00FE215A"/>
    <w:pPr>
      <w:spacing w:before="240" w:after="60"/>
    </w:pPr>
    <w:rPr>
      <w:rFonts w:ascii="Times New Roman" w:hAnsi="Times New Roman"/>
      <w:b/>
      <w:sz w:val="28"/>
    </w:rPr>
  </w:style>
  <w:style w:type="character" w:customStyle="1" w:styleId="Underline">
    <w:name w:val="Underline"/>
    <w:basedOn w:val="DefaultParagraphFont"/>
    <w:qFormat/>
    <w:rsid w:val="00FE215A"/>
    <w:rPr>
      <w:u w:val="single"/>
    </w:rPr>
  </w:style>
  <w:style w:type="character" w:customStyle="1" w:styleId="BoldandItalics">
    <w:name w:val="Bold and Italics"/>
    <w:qFormat/>
    <w:rsid w:val="00FE215A"/>
    <w:rPr>
      <w:b/>
      <w:i/>
      <w:u w:val="none"/>
    </w:rPr>
  </w:style>
  <w:style w:type="paragraph" w:styleId="BalloonText">
    <w:name w:val="Balloon Text"/>
    <w:basedOn w:val="Normal"/>
    <w:link w:val="BalloonTextChar"/>
    <w:rsid w:val="00FE215A"/>
    <w:rPr>
      <w:rFonts w:ascii="Tahoma" w:hAnsi="Tahoma" w:cs="Tahoma"/>
      <w:sz w:val="16"/>
      <w:szCs w:val="16"/>
    </w:rPr>
  </w:style>
  <w:style w:type="character" w:customStyle="1" w:styleId="BalloonTextChar">
    <w:name w:val="Balloon Text Char"/>
    <w:basedOn w:val="DefaultParagraphFont"/>
    <w:link w:val="BalloonText"/>
    <w:rsid w:val="00FE21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21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21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215A"/>
    <w:rPr>
      <w:b/>
      <w:color w:val="660033"/>
      <w:spacing w:val="0"/>
    </w:rPr>
  </w:style>
  <w:style w:type="paragraph" w:customStyle="1" w:styleId="Nameditemlist">
    <w:name w:val="Named item list"/>
    <w:basedOn w:val="BodyText"/>
    <w:qFormat/>
    <w:rsid w:val="00FE215A"/>
    <w:pPr>
      <w:tabs>
        <w:tab w:val="left" w:pos="2835"/>
      </w:tabs>
      <w:ind w:left="2835" w:hanging="2835"/>
    </w:pPr>
  </w:style>
  <w:style w:type="paragraph" w:customStyle="1" w:styleId="BodyTextnopadding">
    <w:name w:val="Body Text no padding"/>
    <w:basedOn w:val="BodyText"/>
    <w:qFormat/>
    <w:rsid w:val="00FE215A"/>
    <w:pPr>
      <w:spacing w:before="0" w:after="0"/>
    </w:pPr>
  </w:style>
  <w:style w:type="paragraph" w:customStyle="1" w:styleId="BodyTextBold">
    <w:name w:val="Body Text Bold"/>
    <w:basedOn w:val="BodyText"/>
    <w:qFormat/>
    <w:rsid w:val="00FE215A"/>
    <w:rPr>
      <w:b/>
    </w:rPr>
  </w:style>
  <w:style w:type="character" w:styleId="Hyperlink">
    <w:name w:val="Hyperlink"/>
    <w:basedOn w:val="DefaultParagraphFont"/>
    <w:uiPriority w:val="99"/>
    <w:unhideWhenUsed/>
    <w:rsid w:val="00775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4381</Characters>
  <Application>Microsoft Office Word</Application>
  <DocSecurity>0</DocSecurity>
  <Lines>190</Lines>
  <Paragraphs>109</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MSFUP2004 Machine sew basic upholstery final cover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2022-06-03T07:28:00Z</dcterms:created>
  <dcterms:modified xsi:type="dcterms:W3CDTF">2022-06-03T07:28:00Z</dcterms:modified>
</cp:coreProperties>
</file>