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AE4" w:rsidP="00815AE4">
      <w:pPr>
        <w:pStyle w:val="Title"/>
      </w:pPr>
      <w:r>
        <w:fldChar w:fldCharType="begin"/>
      </w:r>
      <w:r>
        <w:instrText xml:space="preserve"> TITLE   \* MERGEFORMAT </w:instrText>
      </w:r>
      <w:r>
        <w:fldChar w:fldCharType="separate"/>
      </w:r>
      <w:r>
        <w:t>MSFUP2003 Apply contemporary foundations to upholstered furniture</w:t>
      </w:r>
      <w:r>
        <w:fldChar w:fldCharType="end"/>
      </w:r>
    </w:p>
    <w:p w:rsidR="00815AE4" w:rsidP="00815AE4">
      <w:pPr>
        <w:pStyle w:val="Version"/>
        <w:sectPr w:rsidSect="00F03F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F1A" w:rsidP="00F03F1A">
      <w:pPr>
        <w:pStyle w:val="SuperHeading"/>
      </w:pPr>
      <w:r w:rsidRPr="00F03F1A">
        <w:t>MSFUP2003 Apply contemporary foundations to upholstered furniture</w:t>
      </w:r>
    </w:p>
    <w:p w:rsidR="00000000" w:rsidRPr="00F03F1A" w:rsidP="00F03F1A">
      <w:pPr>
        <w:pStyle w:val="Heading1"/>
      </w:pPr>
      <w:bookmarkStart w:id="1" w:name="O_620260"/>
      <w:bookmarkEnd w:id="1"/>
      <w:r w:rsidRPr="00F03F1A">
        <w:t>Modification History</w:t>
      </w:r>
    </w:p>
    <w:p w:rsidR="00000000" w:rsidRPr="00F03F1A" w:rsidP="00815AE4">
      <w:pPr>
        <w:pStyle w:val="BodyText"/>
      </w:pPr>
      <w:r w:rsidRPr="00F03F1A">
        <w:t>Release 1 - New unit of competency</w:t>
      </w:r>
    </w:p>
    <w:p w:rsidR="00000000" w:rsidRPr="00F03F1A" w:rsidP="00F03F1A">
      <w:pPr>
        <w:pStyle w:val="Heading1"/>
      </w:pPr>
      <w:bookmarkStart w:id="2" w:name="O_620261"/>
      <w:bookmarkEnd w:id="2"/>
      <w:r w:rsidRPr="00F03F1A">
        <w:t>Application</w:t>
      </w:r>
    </w:p>
    <w:p w:rsidR="00000000" w:rsidRPr="00F03F1A" w:rsidP="00815AE4">
      <w:pPr>
        <w:pStyle w:val="BodyText"/>
      </w:pPr>
      <w:r w:rsidRPr="00F03F1A">
        <w:t>This unit of competency covers applying contemporary upholstery foundations to upholstered furniture.</w:t>
      </w:r>
    </w:p>
    <w:p w:rsidR="00000000" w:rsidRPr="00F03F1A" w:rsidP="00815AE4">
      <w:pPr>
        <w:pStyle w:val="BodyText"/>
      </w:pPr>
      <w:r w:rsidRPr="00F03F1A">
        <w:t>No licensing, legislative or certification requirements apply to this unit at the time of publication.</w:t>
      </w:r>
    </w:p>
    <w:p w:rsidR="00000000" w:rsidRPr="00F03F1A" w:rsidP="00F03F1A">
      <w:pPr>
        <w:pStyle w:val="Heading1"/>
      </w:pPr>
      <w:bookmarkStart w:id="3" w:name="O_620262"/>
      <w:bookmarkEnd w:id="3"/>
      <w:r w:rsidRPr="00F03F1A">
        <w:t>Pre-requisite Unit</w:t>
      </w:r>
    </w:p>
    <w:p w:rsidR="00000000" w:rsidRPr="00F03F1A" w:rsidP="00F03F1A">
      <w:pPr>
        <w:pStyle w:val="Heading1"/>
      </w:pPr>
      <w:bookmarkStart w:id="4" w:name="O_620263"/>
      <w:bookmarkEnd w:id="4"/>
      <w:r w:rsidRPr="00F03F1A">
        <w:t>Competency Field</w:t>
      </w:r>
    </w:p>
    <w:p w:rsidR="00000000" w:rsidRPr="00F03F1A" w:rsidP="00F03F1A">
      <w:pPr>
        <w:pStyle w:val="Heading1"/>
      </w:pPr>
      <w:bookmarkStart w:id="5" w:name="O_620264"/>
      <w:bookmarkEnd w:id="5"/>
      <w:r w:rsidRPr="00F03F1A">
        <w:t>Unit Sector</w:t>
      </w:r>
    </w:p>
    <w:p w:rsidR="00000000" w:rsidRPr="00F03F1A" w:rsidP="00815AE4">
      <w:pPr>
        <w:pStyle w:val="BodyText"/>
      </w:pPr>
      <w:r w:rsidRPr="00F03F1A">
        <w:t>Upholstery</w:t>
      </w:r>
    </w:p>
    <w:p w:rsidR="00000000" w:rsidRPr="00F03F1A" w:rsidP="00F03F1A">
      <w:pPr>
        <w:pStyle w:val="Heading1"/>
      </w:pPr>
      <w:bookmarkStart w:id="6" w:name="O_620265"/>
      <w:bookmarkEnd w:id="6"/>
      <w:r w:rsidRPr="00F03F1A">
        <w:t>Elements and Performance Criteria</w:t>
      </w:r>
    </w:p>
    <w:tbl>
      <w:tblPr>
        <w:tblW w:w="0" w:type="auto"/>
        <w:tblLayout w:type="fixed"/>
        <w:tblCellMar>
          <w:left w:w="62" w:type="dxa"/>
          <w:right w:w="62" w:type="dxa"/>
        </w:tblCellMar>
        <w:tblLook w:val="0000"/>
      </w:tblPr>
      <w:tblGrid>
        <w:gridCol w:w="540"/>
        <w:gridCol w:w="2219"/>
        <w:gridCol w:w="683"/>
        <w:gridCol w:w="5738"/>
      </w:tblGrid>
      <w:tr w:rsidTr="00F03F1A">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Performance criteria describe the performance needed to demonstrate achievement of the element.</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1</w:t>
            </w:r>
          </w:p>
        </w:tc>
        <w:tc>
          <w:tcPr>
            <w:tcW w:w="2219"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Prepare for work</w:t>
            </w: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1.1</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Work order or instructions are used to confirm type of contemporary furniture foundations to be applied</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1.2</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Work health and safety (WHS) requirements, including personal protection needs, are observed throughout the work</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1.3</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Atta</w:t>
            </w:r>
            <w:r w:rsidRPr="00F03F1A">
              <w:t>ching methods are identified and fitting sequence is determined</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1.4</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Suitable work area is selected and prepared</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1.5</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Tools and hardware for the application of the foundation are selected and checked for safe operation</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1.6</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Contemporary foundation components are selected, as required</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2</w:t>
            </w:r>
          </w:p>
        </w:tc>
        <w:tc>
          <w:tcPr>
            <w:tcW w:w="2219"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Attach contemporary foundation</w:t>
            </w: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2.1</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Mounting points are measured and marked on the frame, as required</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2.2</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Contemporary foundation is positioned and appropriate fasteners are used to secure it to the item</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2.3</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The applied foundation is inspected for fit, finish and quality with those requiring reworking/refitting being tagged for further reprocessing or recyc</w:t>
            </w:r>
            <w:r w:rsidRPr="00F03F1A">
              <w:t>ling/disposal in accordance with workplace practices</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2.4</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Process is monitored and conditions which may affect quality standards are noted</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2.5</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Variations to normal activities are reported in accordance with workplace procedures</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2.6</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Authorised chang</w:t>
            </w:r>
            <w:r w:rsidRPr="00F03F1A">
              <w:t>es in standard operating procedures and work order or instructions are implemented</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3</w:t>
            </w:r>
          </w:p>
        </w:tc>
        <w:tc>
          <w:tcPr>
            <w:tcW w:w="2219"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Complete work</w:t>
            </w: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3.1</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Workplace documentation, including stock usage, is completed in accordance with workplace procedures</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3.2</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Faulty and/or defective equipment is tagged and reported in accordance with workplace procedures</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3.3</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Waste and scrap are removed in accordance with workplace procedures</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3.4</w:t>
            </w:r>
          </w:p>
        </w:tc>
        <w:tc>
          <w:tcPr>
            <w:tcW w:w="5738"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Tools and equipment used are cleaned, inspected for serviceable condition and</w:t>
            </w:r>
            <w:r w:rsidRPr="00F03F1A">
              <w:t xml:space="preserve"> stored in accordance with workplace procedures</w:t>
            </w:r>
          </w:p>
        </w:tc>
      </w:tr>
      <w:tr w:rsidTr="00F03F1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3.5</w:t>
            </w:r>
          </w:p>
        </w:tc>
        <w:tc>
          <w:tcPr>
            <w:tcW w:w="5738" w:type="dxa"/>
            <w:tcBorders>
              <w:top w:val="nil"/>
              <w:left w:val="nil"/>
              <w:bottom w:val="nil"/>
              <w:right w:val="nil"/>
            </w:tcBorders>
            <w:tcMar>
              <w:top w:w="0" w:type="dxa"/>
              <w:left w:w="62" w:type="dxa"/>
              <w:bottom w:w="0" w:type="dxa"/>
              <w:right w:w="62" w:type="dxa"/>
            </w:tcMar>
          </w:tcPr>
          <w:p w:rsidR="00000000" w:rsidRPr="00F03F1A" w:rsidP="00F03F1A">
            <w:pPr>
              <w:pStyle w:val="BodyText"/>
            </w:pPr>
            <w:r w:rsidRPr="00F03F1A">
              <w:t>Equipment is maintained and work area is cleaned in accordance with workplace procedures</w:t>
            </w:r>
          </w:p>
        </w:tc>
      </w:tr>
    </w:tbl>
    <w:p w:rsidR="00000000" w:rsidRPr="00F03F1A" w:rsidP="00F03F1A">
      <w:pPr>
        <w:pStyle w:val="BodyText"/>
      </w:pPr>
    </w:p>
    <w:p w:rsidR="00000000" w:rsidRPr="00F03F1A" w:rsidP="00F03F1A">
      <w:pPr>
        <w:pStyle w:val="AllowPageBreak"/>
      </w:pPr>
    </w:p>
    <w:p w:rsidR="00000000" w:rsidRPr="00F03F1A" w:rsidP="00F03F1A">
      <w:pPr>
        <w:pStyle w:val="Heading1"/>
      </w:pPr>
      <w:bookmarkStart w:id="7" w:name="O_620266"/>
      <w:bookmarkEnd w:id="7"/>
      <w:r w:rsidRPr="00F03F1A">
        <w:t>Foundation Skills</w:t>
      </w:r>
    </w:p>
    <w:p w:rsidR="00000000" w:rsidRPr="00F03F1A" w:rsidP="00815AE4">
      <w:pPr>
        <w:pStyle w:val="BodyText"/>
      </w:pPr>
      <w:r w:rsidRPr="00F03F1A">
        <w:t>Foundation skills essential to performance are explicit in</w:t>
      </w:r>
      <w:r w:rsidRPr="00F03F1A">
        <w:t xml:space="preserve"> the performance criteria of this unit of competency. Detail on appropriate performance levels for each furnishing unit of competency in reading, writing, oral communication and numeracy utilising the Australian Core Skills Framework (ACSF) are provided in</w:t>
      </w:r>
      <w:r w:rsidRPr="00F03F1A">
        <w:t xml:space="preserve"> the Furnishing Training Package Implementation Guide.</w:t>
      </w:r>
    </w:p>
    <w:p w:rsidR="00000000" w:rsidRPr="00F03F1A" w:rsidP="00F03F1A">
      <w:pPr>
        <w:pStyle w:val="Heading1"/>
      </w:pPr>
      <w:bookmarkStart w:id="8" w:name="O_620267"/>
      <w:bookmarkEnd w:id="8"/>
      <w:r w:rsidRPr="00F03F1A">
        <w:t>Range of Conditions</w:t>
      </w:r>
    </w:p>
    <w:tbl>
      <w:tblPr>
        <w:tblW w:w="0" w:type="auto"/>
        <w:tblLayout w:type="fixed"/>
        <w:tblCellMar>
          <w:left w:w="62" w:type="dxa"/>
          <w:right w:w="62" w:type="dxa"/>
        </w:tblCellMar>
        <w:tblLook w:val="0000"/>
      </w:tblPr>
      <w:tblGrid>
        <w:gridCol w:w="2760"/>
        <w:gridCol w:w="6312"/>
      </w:tblGrid>
      <w:tr w:rsidTr="00F03F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t>Specifies different work environments and conditions that may affect performance. Essential operating conditions that may be present (depending on the work situatio</w:t>
            </w:r>
            <w:r w:rsidRPr="00F03F1A">
              <w:t>n, needs of the candidate, accessibility of the item, and local industry and regional contexts) are included. Range is restricted to essential operating conditions and any other variables essential to the work environment.</w:t>
            </w:r>
          </w:p>
        </w:tc>
      </w:tr>
      <w:tr w:rsidTr="00F03F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03F1A" w:rsidP="00F03F1A">
            <w:pPr>
              <w:pStyle w:val="ListBullet"/>
            </w:pPr>
            <w:r w:rsidRPr="00F03F1A">
              <w:t>WHS req</w:t>
            </w:r>
            <w:r w:rsidRPr="00F03F1A">
              <w:t xml:space="preserve">uirements, including legislation, building codes, material safety management systems, hazardous and dangerous goods codes, and local safe operating procedures or equivalent </w:t>
            </w:r>
          </w:p>
          <w:p w:rsidR="00000000" w:rsidP="00F03F1A">
            <w:pPr>
              <w:pStyle w:val="ListBullet"/>
              <w:rPr>
                <w:lang w:val="en-NZ"/>
              </w:rPr>
            </w:pPr>
            <w:r w:rsidRPr="00F03F1A">
              <w:t xml:space="preserve">work is carried out in accordance with legislative obligations, environmental legislation, relevant health regulations, manual handling procedures and organisation insurance requirements </w:t>
            </w:r>
          </w:p>
        </w:tc>
      </w:tr>
      <w:tr w:rsidTr="00F03F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rPr>
                <w:rStyle w:val="SpecialBold"/>
              </w:rPr>
              <w:t>Contemporary foundations include:</w:t>
            </w:r>
          </w:p>
        </w:tc>
        <w:tc>
          <w:tcPr>
            <w:tcW w:w="6312" w:type="dxa"/>
            <w:tcBorders>
              <w:top w:val="nil"/>
              <w:left w:val="nil"/>
              <w:bottom w:val="nil"/>
              <w:right w:val="nil"/>
            </w:tcBorders>
            <w:tcMar>
              <w:top w:w="0" w:type="dxa"/>
              <w:left w:w="62" w:type="dxa"/>
              <w:bottom w:w="0" w:type="dxa"/>
              <w:right w:w="62" w:type="dxa"/>
            </w:tcMar>
          </w:tcPr>
          <w:p w:rsidR="00000000" w:rsidRPr="00F03F1A" w:rsidP="00F03F1A">
            <w:pPr>
              <w:pStyle w:val="ListBullet"/>
            </w:pPr>
            <w:r w:rsidRPr="00F03F1A">
              <w:t xml:space="preserve">elastic webbing </w:t>
            </w:r>
          </w:p>
          <w:p w:rsidR="00000000" w:rsidRPr="00F03F1A" w:rsidP="00F03F1A">
            <w:pPr>
              <w:pStyle w:val="ListBullet"/>
            </w:pPr>
            <w:r w:rsidRPr="00F03F1A">
              <w:t xml:space="preserve">nylon webbing </w:t>
            </w:r>
          </w:p>
          <w:p w:rsidR="00000000" w:rsidRPr="00F03F1A" w:rsidP="00F03F1A">
            <w:pPr>
              <w:pStyle w:val="ListBullet"/>
            </w:pPr>
            <w:r w:rsidRPr="00F03F1A">
              <w:t xml:space="preserve">no-sag springs </w:t>
            </w:r>
          </w:p>
          <w:p w:rsidR="00000000" w:rsidRPr="00F03F1A" w:rsidP="00F03F1A">
            <w:pPr>
              <w:pStyle w:val="ListBullet"/>
            </w:pPr>
            <w:r w:rsidRPr="00F03F1A">
              <w:t xml:space="preserve">conical springs </w:t>
            </w:r>
          </w:p>
          <w:p w:rsidR="00000000" w:rsidRPr="00F03F1A" w:rsidP="00F03F1A">
            <w:pPr>
              <w:pStyle w:val="ListBullet"/>
            </w:pPr>
            <w:r w:rsidRPr="00F03F1A">
              <w:t xml:space="preserve">pulma flex </w:t>
            </w:r>
          </w:p>
          <w:p w:rsidR="00000000" w:rsidRPr="00F03F1A" w:rsidP="00F03F1A">
            <w:pPr>
              <w:pStyle w:val="ListBullet"/>
            </w:pPr>
            <w:r w:rsidRPr="00F03F1A">
              <w:t xml:space="preserve">plastic and styrene edging </w:t>
            </w:r>
          </w:p>
          <w:p w:rsidR="00000000" w:rsidP="00F03F1A">
            <w:pPr>
              <w:pStyle w:val="ListBullet"/>
              <w:rPr>
                <w:lang w:val="en-NZ"/>
              </w:rPr>
            </w:pPr>
            <w:r w:rsidRPr="00F03F1A">
              <w:t xml:space="preserve">foam and polyester fibre </w:t>
            </w:r>
          </w:p>
        </w:tc>
      </w:tr>
      <w:tr w:rsidTr="00F03F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03F1A" w:rsidP="00F03F1A">
            <w:pPr>
              <w:pStyle w:val="BodyText"/>
            </w:pPr>
            <w:r w:rsidRPr="00F03F1A">
              <w:rPr>
                <w:rStyle w:val="SpecialBold"/>
              </w:rPr>
              <w:t>Tools and equipment include:</w:t>
            </w:r>
          </w:p>
          <w:p w:rsidR="00000000" w:rsidP="00F03F1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03F1A" w:rsidP="00F03F1A">
            <w:pPr>
              <w:pStyle w:val="ListBullet"/>
            </w:pPr>
            <w:r w:rsidRPr="00F03F1A">
              <w:t>scissors</w:t>
            </w:r>
          </w:p>
          <w:p w:rsidR="00000000" w:rsidRPr="00F03F1A" w:rsidP="00F03F1A">
            <w:pPr>
              <w:pStyle w:val="ListBullet"/>
            </w:pPr>
            <w:r w:rsidRPr="00F03F1A">
              <w:t>upholstery hammer</w:t>
            </w:r>
          </w:p>
          <w:p w:rsidR="00000000" w:rsidRPr="00F03F1A" w:rsidP="00F03F1A">
            <w:pPr>
              <w:pStyle w:val="ListBullet"/>
            </w:pPr>
            <w:r w:rsidRPr="00F03F1A">
              <w:t>nail gun</w:t>
            </w:r>
          </w:p>
          <w:p w:rsidR="00000000" w:rsidRPr="00F03F1A" w:rsidP="00F03F1A">
            <w:pPr>
              <w:pStyle w:val="ListBullet"/>
            </w:pPr>
            <w:r w:rsidRPr="00F03F1A">
              <w:t>staple gun</w:t>
            </w:r>
          </w:p>
          <w:p w:rsidR="00000000" w:rsidRPr="00F03F1A" w:rsidP="00F03F1A">
            <w:pPr>
              <w:pStyle w:val="ListBullet"/>
            </w:pPr>
            <w:r w:rsidRPr="00F03F1A">
              <w:t>pincers</w:t>
            </w:r>
          </w:p>
          <w:p w:rsidR="00000000" w:rsidP="00F03F1A">
            <w:pPr>
              <w:pStyle w:val="ListBullet"/>
              <w:rPr>
                <w:lang w:val="en-NZ"/>
              </w:rPr>
            </w:pPr>
            <w:r w:rsidRPr="00F03F1A">
              <w:t>long-nose pliers and tape measures</w:t>
            </w:r>
          </w:p>
        </w:tc>
      </w:tr>
      <w:tr w:rsidTr="00F03F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03F1A" w:rsidP="00F03F1A">
            <w:pPr>
              <w:pStyle w:val="BodyText"/>
            </w:pPr>
            <w:r w:rsidRPr="00F03F1A">
              <w:rPr>
                <w:rStyle w:val="SpecialBold"/>
              </w:rPr>
              <w:t>Materials include:</w:t>
            </w:r>
          </w:p>
          <w:p w:rsidR="00000000" w:rsidP="00F03F1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03F1A" w:rsidP="00F03F1A">
            <w:pPr>
              <w:pStyle w:val="ListBullet"/>
            </w:pPr>
            <w:r w:rsidRPr="00F03F1A">
              <w:t>elastic w</w:t>
            </w:r>
            <w:r w:rsidRPr="00F03F1A">
              <w:t>ebbing</w:t>
            </w:r>
          </w:p>
          <w:p w:rsidR="00000000" w:rsidRPr="00F03F1A" w:rsidP="00F03F1A">
            <w:pPr>
              <w:pStyle w:val="ListBullet"/>
            </w:pPr>
            <w:r w:rsidRPr="00F03F1A">
              <w:t>nylon webbing</w:t>
            </w:r>
          </w:p>
          <w:p w:rsidR="00000000" w:rsidRPr="00F03F1A" w:rsidP="00F03F1A">
            <w:pPr>
              <w:pStyle w:val="ListBullet"/>
            </w:pPr>
            <w:r w:rsidRPr="00F03F1A">
              <w:t>coil springs</w:t>
            </w:r>
          </w:p>
          <w:p w:rsidR="00000000" w:rsidRPr="00F03F1A" w:rsidP="00F03F1A">
            <w:pPr>
              <w:pStyle w:val="ListBullet"/>
            </w:pPr>
            <w:r w:rsidRPr="00F03F1A">
              <w:t>spiral springs</w:t>
            </w:r>
          </w:p>
          <w:p w:rsidR="00000000" w:rsidRPr="00F03F1A" w:rsidP="00F03F1A">
            <w:pPr>
              <w:pStyle w:val="ListBullet"/>
            </w:pPr>
            <w:r w:rsidRPr="00F03F1A">
              <w:t>no-sag springs</w:t>
            </w:r>
          </w:p>
          <w:p w:rsidR="00000000" w:rsidRPr="00F03F1A" w:rsidP="00F03F1A">
            <w:pPr>
              <w:pStyle w:val="ListBullet"/>
            </w:pPr>
            <w:r w:rsidRPr="00F03F1A">
              <w:t>pulma flex</w:t>
            </w:r>
          </w:p>
          <w:p w:rsidR="00000000" w:rsidRPr="00F03F1A" w:rsidP="00F03F1A">
            <w:pPr>
              <w:pStyle w:val="ListBullet"/>
            </w:pPr>
            <w:r w:rsidRPr="00F03F1A">
              <w:t>plastic and styrene edging</w:t>
            </w:r>
          </w:p>
          <w:p w:rsidR="00000000" w:rsidRPr="00F03F1A" w:rsidP="00F03F1A">
            <w:pPr>
              <w:pStyle w:val="ListBullet"/>
            </w:pPr>
            <w:r w:rsidRPr="00F03F1A">
              <w:t>foam</w:t>
            </w:r>
          </w:p>
          <w:p w:rsidR="00000000" w:rsidP="00F03F1A">
            <w:pPr>
              <w:pStyle w:val="ListBullet"/>
              <w:rPr>
                <w:lang w:val="en-NZ"/>
              </w:rPr>
            </w:pPr>
            <w:r w:rsidRPr="00F03F1A">
              <w:t>hessian and polyester fibre</w:t>
            </w:r>
          </w:p>
        </w:tc>
      </w:tr>
      <w:tr w:rsidTr="00F03F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03F1A" w:rsidP="00F03F1A">
            <w:pPr>
              <w:pStyle w:val="BodyText"/>
            </w:pPr>
            <w:r w:rsidRPr="00F03F1A">
              <w:rPr>
                <w:rStyle w:val="SpecialBold"/>
              </w:rPr>
              <w:t>Personal protective equipment includes:</w:t>
            </w:r>
          </w:p>
          <w:p w:rsidR="00000000" w:rsidP="00F03F1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03F1A" w:rsidP="00F03F1A">
            <w:pPr>
              <w:pStyle w:val="ListBullet"/>
            </w:pPr>
            <w:r w:rsidRPr="00F03F1A">
              <w:t>t</w:t>
            </w:r>
            <w:r w:rsidRPr="00F03F1A">
              <w:t>hat prescribed under legislation, regulations and enterprise policies and practices:</w:t>
            </w:r>
          </w:p>
          <w:p w:rsidR="00000000" w:rsidRPr="00F03F1A" w:rsidP="00F03F1A">
            <w:pPr>
              <w:pStyle w:val="ListBullet2"/>
            </w:pPr>
            <w:r w:rsidRPr="00F03F1A">
              <w:t>safety glasses/goggle</w:t>
            </w:r>
          </w:p>
          <w:p w:rsidR="00000000" w:rsidRPr="00F03F1A" w:rsidP="00F03F1A">
            <w:pPr>
              <w:pStyle w:val="ListBullet2"/>
            </w:pPr>
            <w:r w:rsidRPr="00F03F1A">
              <w:t>hair nets</w:t>
            </w:r>
          </w:p>
          <w:p w:rsidR="00000000" w:rsidRPr="00F03F1A" w:rsidP="00F03F1A">
            <w:pPr>
              <w:pStyle w:val="ListBullet2"/>
            </w:pPr>
            <w:r w:rsidRPr="00F03F1A">
              <w:t>ear muffs/plugs</w:t>
            </w:r>
          </w:p>
          <w:p w:rsidR="00000000" w:rsidRPr="00F03F1A" w:rsidP="00F03F1A">
            <w:pPr>
              <w:pStyle w:val="ListBullet2"/>
            </w:pPr>
            <w:r w:rsidRPr="00F03F1A">
              <w:t>gloves</w:t>
            </w:r>
          </w:p>
          <w:p w:rsidR="00000000" w:rsidP="00F03F1A">
            <w:pPr>
              <w:pStyle w:val="ListBullet2"/>
              <w:rPr>
                <w:lang w:val="en-NZ"/>
              </w:rPr>
            </w:pPr>
            <w:r w:rsidRPr="00F03F1A">
              <w:t>footwear and protective clothing</w:t>
            </w:r>
          </w:p>
        </w:tc>
      </w:tr>
      <w:tr w:rsidTr="00F03F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3F1A">
            <w:pPr>
              <w:pStyle w:val="BodyText"/>
              <w:rPr>
                <w:lang w:val="en-NZ"/>
              </w:rPr>
            </w:pPr>
            <w:r w:rsidRPr="00F03F1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03F1A" w:rsidP="00F03F1A">
            <w:pPr>
              <w:pStyle w:val="ListBullet"/>
            </w:pPr>
            <w:r w:rsidRPr="00F03F1A">
              <w:t xml:space="preserve">workplace procedures relating to the use of tools and equipment </w:t>
            </w:r>
          </w:p>
          <w:p w:rsidR="00000000" w:rsidRPr="00F03F1A" w:rsidP="00F03F1A">
            <w:pPr>
              <w:pStyle w:val="ListBullet"/>
            </w:pPr>
            <w:r w:rsidRPr="00F03F1A">
              <w:t xml:space="preserve">work instructions, including job sheets, cutting lists, plans, drawings and designs </w:t>
            </w:r>
          </w:p>
          <w:p w:rsidR="00000000" w:rsidRPr="00F03F1A" w:rsidP="00F03F1A">
            <w:pPr>
              <w:pStyle w:val="ListBullet"/>
            </w:pPr>
            <w:r w:rsidRPr="00F03F1A">
              <w:t xml:space="preserve">workplace procedures relating to reporting and communication </w:t>
            </w:r>
          </w:p>
          <w:p w:rsidR="00000000" w:rsidRPr="00F03F1A" w:rsidP="00F03F1A">
            <w:pPr>
              <w:pStyle w:val="ListBullet"/>
            </w:pPr>
            <w:r w:rsidRPr="00F03F1A">
              <w:t>manufacturer specifications and operational procedures</w:t>
            </w:r>
          </w:p>
        </w:tc>
      </w:tr>
    </w:tbl>
    <w:p w:rsidR="00000000" w:rsidRPr="00F03F1A" w:rsidP="00F03F1A">
      <w:pPr>
        <w:pStyle w:val="BodyText"/>
      </w:pPr>
    </w:p>
    <w:p w:rsidR="00000000" w:rsidRPr="00F03F1A" w:rsidP="00F03F1A">
      <w:pPr>
        <w:pStyle w:val="AllowPageBreak"/>
      </w:pPr>
    </w:p>
    <w:p w:rsidR="00000000" w:rsidRPr="00F03F1A" w:rsidP="00F03F1A">
      <w:pPr>
        <w:pStyle w:val="Heading1"/>
      </w:pPr>
      <w:bookmarkStart w:id="9" w:name="O_620268"/>
      <w:bookmarkEnd w:id="9"/>
      <w:r w:rsidRPr="00F03F1A">
        <w:t>Unit Mapping Information</w:t>
      </w:r>
    </w:p>
    <w:p w:rsidR="00000000" w:rsidRPr="00F03F1A" w:rsidP="00815AE4">
      <w:pPr>
        <w:pStyle w:val="BodyText"/>
      </w:pPr>
      <w:r w:rsidRPr="00F03F1A">
        <w:t>Supersedes and is equivalent to LMFUP2003B Apply contemporary foundations to upholstered furniture.</w:t>
      </w:r>
    </w:p>
    <w:p w:rsidR="00000000" w:rsidRPr="00F03F1A" w:rsidP="00F03F1A">
      <w:pPr>
        <w:pStyle w:val="Heading1"/>
      </w:pPr>
      <w:bookmarkStart w:id="10" w:name="O_620275"/>
      <w:bookmarkEnd w:id="10"/>
      <w:r w:rsidRPr="00F03F1A">
        <w:t>Links</w:t>
      </w:r>
    </w:p>
    <w:p w:rsidR="00000000" w:rsidRPr="00F03F1A" w:rsidP="00815AE4">
      <w:pPr>
        <w:pStyle w:val="BodyText"/>
      </w:pPr>
      <w:r w:rsidRPr="00F03F1A">
        <w:t>Companion Volume implementation gu</w:t>
      </w:r>
      <w:r w:rsidRPr="00F03F1A">
        <w:t xml:space="preserve">ides are found in VETNet - </w:t>
      </w:r>
      <w:r>
        <w:fldChar w:fldCharType="begin"/>
      </w:r>
      <w:r>
        <w:instrText xml:space="preserve"> HYPERLINK "https://vetnet.gov.au/Pages/TrainingDocs.aspx?q=0601ab95-583a-4e93-b2d4-cfb27b03ed73" </w:instrText>
      </w:r>
      <w:r>
        <w:fldChar w:fldCharType="separate"/>
      </w:r>
      <w:r w:rsidRPr="00BB2794">
        <w:rPr>
          <w:rStyle w:val="Hyperlink"/>
        </w:rPr>
        <w:t>https://vetnet.gov.au/Pages/TrainingDocs.aspx?q=0601ab95-583a-4e93-b2d4-cfb27b03ed73</w:t>
      </w:r>
      <w:r>
        <w:fldChar w:fldCharType="end"/>
      </w:r>
    </w:p>
    <w:p w:rsidR="00000000" w:rsidRPr="00F03F1A" w:rsidP="00815AE4">
      <w:pPr>
        <w:pStyle w:val="BodyText"/>
        <w:sectPr w:rsidSect="00F03F1A">
          <w:headerReference w:type="default" r:id="rId10"/>
          <w:footerReference w:type="default" r:id="rId11"/>
          <w:pgSz w:w="11908" w:h="16833"/>
          <w:pgMar w:top="1702" w:right="1418" w:bottom="1702" w:left="1418" w:header="992" w:footer="992" w:gutter="0"/>
          <w:cols w:space="720"/>
          <w:noEndnote/>
          <w:docGrid w:linePitch="299"/>
        </w:sectPr>
      </w:pPr>
    </w:p>
    <w:p w:rsidR="00000000" w:rsidRPr="00F03F1A" w:rsidP="00F03F1A">
      <w:pPr>
        <w:pStyle w:val="SuperHeading"/>
      </w:pPr>
      <w:r w:rsidRPr="00F03F1A">
        <w:t>Assessment Requirements for MSFUP2003 Apply contemporary foundations to upholstered furniture</w:t>
      </w:r>
    </w:p>
    <w:p w:rsidR="00000000" w:rsidRPr="00F03F1A" w:rsidP="00F03F1A">
      <w:pPr>
        <w:pStyle w:val="Heading1"/>
      </w:pPr>
      <w:bookmarkStart w:id="11" w:name="O_620270"/>
      <w:bookmarkEnd w:id="11"/>
      <w:r w:rsidRPr="00F03F1A">
        <w:t>Modification History</w:t>
      </w:r>
    </w:p>
    <w:p w:rsidR="00000000" w:rsidRPr="00F03F1A" w:rsidP="00815AE4">
      <w:pPr>
        <w:pStyle w:val="BodyText"/>
      </w:pPr>
      <w:r w:rsidRPr="00F03F1A">
        <w:t>Release 1 - New unit of competency</w:t>
      </w:r>
    </w:p>
    <w:p w:rsidR="00000000" w:rsidRPr="00F03F1A" w:rsidP="00F03F1A">
      <w:pPr>
        <w:pStyle w:val="Heading1"/>
      </w:pPr>
      <w:bookmarkStart w:id="12" w:name="O_620271"/>
      <w:bookmarkEnd w:id="12"/>
      <w:r w:rsidRPr="00F03F1A">
        <w:t>Performance Evidence</w:t>
      </w:r>
    </w:p>
    <w:p w:rsidR="00000000" w:rsidRPr="00F03F1A" w:rsidP="00F03F1A">
      <w:pPr>
        <w:pStyle w:val="ListBullet"/>
      </w:pPr>
      <w:r w:rsidRPr="00F03F1A">
        <w:t xml:space="preserve">Interpret work order and locate and apply relevant information </w:t>
      </w:r>
    </w:p>
    <w:p w:rsidR="00000000" w:rsidRPr="00F03F1A" w:rsidP="00F03F1A">
      <w:pPr>
        <w:pStyle w:val="ListBullet"/>
      </w:pPr>
      <w:r w:rsidRPr="00F03F1A">
        <w:t>Apply safe handling requirements for equipment, products and materials, including</w:t>
      </w:r>
      <w:r w:rsidRPr="00F03F1A">
        <w:t xml:space="preserve"> use of personal protective equipment </w:t>
      </w:r>
    </w:p>
    <w:p w:rsidR="00000000" w:rsidRPr="00F03F1A" w:rsidP="00F03F1A">
      <w:pPr>
        <w:pStyle w:val="ListBullet"/>
      </w:pPr>
      <w:r w:rsidRPr="00F03F1A">
        <w:t xml:space="preserve">Identify materials used in the work process </w:t>
      </w:r>
    </w:p>
    <w:p w:rsidR="00000000" w:rsidRPr="00F03F1A" w:rsidP="00F03F1A">
      <w:pPr>
        <w:pStyle w:val="ListBullet"/>
      </w:pPr>
      <w:r w:rsidRPr="00F03F1A">
        <w:t xml:space="preserve">Follow work instructions, operating procedures and inspection processes to: </w:t>
      </w:r>
    </w:p>
    <w:p w:rsidR="00000000" w:rsidRPr="00F03F1A" w:rsidP="00F03F1A">
      <w:pPr>
        <w:pStyle w:val="ListBullet2"/>
      </w:pPr>
      <w:r w:rsidRPr="00F03F1A">
        <w:t xml:space="preserve">minimise the risk of injury to self or others </w:t>
      </w:r>
    </w:p>
    <w:p w:rsidR="00000000" w:rsidRPr="00F03F1A" w:rsidP="00F03F1A">
      <w:pPr>
        <w:pStyle w:val="ListBullet2"/>
      </w:pPr>
      <w:r w:rsidRPr="00F03F1A">
        <w:t>prevent damage to goods, equipment and products</w:t>
      </w:r>
      <w:r w:rsidRPr="00F03F1A">
        <w:t xml:space="preserve"> </w:t>
      </w:r>
    </w:p>
    <w:p w:rsidR="00000000" w:rsidRPr="00F03F1A" w:rsidP="00F03F1A">
      <w:pPr>
        <w:pStyle w:val="ListBullet2"/>
      </w:pPr>
      <w:r w:rsidRPr="00F03F1A">
        <w:t xml:space="preserve">maintain required production output and product quality </w:t>
      </w:r>
    </w:p>
    <w:p w:rsidR="00000000" w:rsidRPr="00F03F1A" w:rsidP="00F03F1A">
      <w:pPr>
        <w:pStyle w:val="ListBullet"/>
      </w:pPr>
      <w:r w:rsidRPr="00F03F1A">
        <w:t xml:space="preserve">Use contemporary foundation items to assemble contemporary foundations for a minimum of three (3) items of furniture, one (1) being a chair, requiring seat, back and arms </w:t>
      </w:r>
    </w:p>
    <w:p w:rsidR="00000000" w:rsidRPr="00F03F1A" w:rsidP="00F03F1A">
      <w:pPr>
        <w:pStyle w:val="ListBullet"/>
      </w:pPr>
      <w:r w:rsidRPr="00F03F1A">
        <w:t xml:space="preserve">Use mathematical ideas and techniques to correctly complete measurements, calculate area and estimate material requirements </w:t>
      </w:r>
    </w:p>
    <w:p w:rsidR="00000000" w:rsidRPr="00F03F1A" w:rsidP="00F03F1A">
      <w:pPr>
        <w:pStyle w:val="ListBullet"/>
      </w:pPr>
      <w:r w:rsidRPr="00F03F1A">
        <w:t>Communicate ideas and information to enable confirmation of work requirements and specifications and the reporting of work outcomes</w:t>
      </w:r>
      <w:r w:rsidRPr="00F03F1A">
        <w:t xml:space="preserve"> and problems, interpret basic plans and follow safety procedures </w:t>
      </w:r>
    </w:p>
    <w:p w:rsidR="00000000" w:rsidRPr="00F03F1A" w:rsidP="00F03F1A">
      <w:pPr>
        <w:pStyle w:val="ListBullet"/>
      </w:pPr>
      <w:r w:rsidRPr="00F03F1A">
        <w:t>Avoid backtracking, work flow interruptions or wastage</w:t>
      </w:r>
    </w:p>
    <w:p w:rsidR="00000000" w:rsidRPr="00F03F1A" w:rsidP="00F03F1A">
      <w:pPr>
        <w:pStyle w:val="ListBullet"/>
      </w:pPr>
      <w:r w:rsidRPr="00F03F1A">
        <w:t>Work with others and in a team by recognising dependencies and using cooperative approaches to optimise work flow and productivity</w:t>
      </w:r>
    </w:p>
    <w:p w:rsidR="00000000" w:rsidRPr="00F03F1A" w:rsidP="00F03F1A">
      <w:pPr>
        <w:pStyle w:val="AllowPageBreak"/>
      </w:pPr>
    </w:p>
    <w:p w:rsidR="00000000" w:rsidRPr="00F03F1A" w:rsidP="00F03F1A">
      <w:pPr>
        <w:pStyle w:val="Heading1"/>
      </w:pPr>
      <w:bookmarkStart w:id="13" w:name="O_620272"/>
      <w:bookmarkEnd w:id="13"/>
      <w:r w:rsidRPr="00F03F1A">
        <w:t>Knowledge Evidence</w:t>
      </w:r>
    </w:p>
    <w:p w:rsidR="00000000" w:rsidRPr="00F03F1A" w:rsidP="00F03F1A">
      <w:pPr>
        <w:pStyle w:val="ListBullet"/>
      </w:pPr>
      <w:r w:rsidRPr="00F03F1A">
        <w:t xml:space="preserve">Work flow in relation to furniture production </w:t>
      </w:r>
    </w:p>
    <w:p w:rsidR="00000000" w:rsidRPr="00F03F1A" w:rsidP="00F03F1A">
      <w:pPr>
        <w:pStyle w:val="ListBullet"/>
      </w:pPr>
      <w:r w:rsidRPr="00F03F1A">
        <w:t xml:space="preserve">Features of range of contemporary foundation types and fittings </w:t>
      </w:r>
    </w:p>
    <w:p w:rsidR="00000000" w:rsidRPr="00F03F1A" w:rsidP="00F03F1A">
      <w:pPr>
        <w:pStyle w:val="ListBullet"/>
      </w:pPr>
      <w:r w:rsidRPr="00F03F1A">
        <w:t xml:space="preserve">Materials used in the application of contemporary foundations </w:t>
      </w:r>
    </w:p>
    <w:p w:rsidR="00000000" w:rsidRPr="00F03F1A" w:rsidP="00F03F1A">
      <w:pPr>
        <w:pStyle w:val="ListBullet"/>
      </w:pPr>
      <w:r w:rsidRPr="00F03F1A">
        <w:t>Identification of equipment, processes and procedures</w:t>
      </w:r>
    </w:p>
    <w:p w:rsidR="00000000" w:rsidRPr="00F03F1A" w:rsidP="00F03F1A">
      <w:pPr>
        <w:pStyle w:val="AllowPageBreak"/>
      </w:pPr>
    </w:p>
    <w:p w:rsidR="00000000" w:rsidRPr="00F03F1A" w:rsidP="00F03F1A">
      <w:pPr>
        <w:pStyle w:val="Heading1"/>
      </w:pPr>
      <w:bookmarkStart w:id="14" w:name="O_620273"/>
      <w:bookmarkEnd w:id="14"/>
      <w:r w:rsidRPr="00F03F1A">
        <w:t>Assessment Conditions</w:t>
      </w:r>
    </w:p>
    <w:p w:rsidR="00000000" w:rsidRPr="00F03F1A" w:rsidP="00F03F1A">
      <w:pPr>
        <w:pStyle w:val="ListBullet"/>
      </w:pPr>
      <w:r w:rsidRPr="00F03F1A">
        <w:t>Assessors must:</w:t>
      </w:r>
    </w:p>
    <w:p w:rsidR="00000000" w:rsidRPr="00F03F1A" w:rsidP="00F03F1A">
      <w:pPr>
        <w:pStyle w:val="ListBullet2"/>
      </w:pPr>
      <w:r w:rsidRPr="00F03F1A">
        <w:t>hold training and assessment competencies as determined by the National Skills Standards Council (NSSC) or its successors</w:t>
      </w:r>
    </w:p>
    <w:p w:rsidR="00000000" w:rsidRPr="00F03F1A" w:rsidP="00F03F1A">
      <w:pPr>
        <w:pStyle w:val="ListBullet2"/>
      </w:pPr>
      <w:r w:rsidRPr="00F03F1A">
        <w:t xml:space="preserve">have vocational competency in the furnishing industry at least to the level being assessed with broad industry knowledge and experience, usually combined with a relevant industry qualification </w:t>
      </w:r>
    </w:p>
    <w:p w:rsidR="00000000" w:rsidRPr="00F03F1A" w:rsidP="00F03F1A">
      <w:pPr>
        <w:pStyle w:val="ListBullet2"/>
      </w:pPr>
      <w:r w:rsidRPr="00F03F1A">
        <w:t>be familiar with the current skills and knowledge used and hav</w:t>
      </w:r>
      <w:r w:rsidRPr="00F03F1A">
        <w:t>e relevant, current experience in the furnishing industry.</w:t>
      </w:r>
    </w:p>
    <w:p w:rsidR="00000000" w:rsidRPr="00F03F1A" w:rsidP="00F03F1A">
      <w:pPr>
        <w:pStyle w:val="ListBullet"/>
      </w:pPr>
      <w:r w:rsidRPr="00F03F1A">
        <w:t xml:space="preserve">Assessment methods must confirm consistency of performance over time rather than a single assessment event and in a range of workplace relevant contexts. </w:t>
      </w:r>
    </w:p>
    <w:p w:rsidR="00000000" w:rsidRPr="00F03F1A" w:rsidP="00F03F1A">
      <w:pPr>
        <w:pStyle w:val="ListBullet"/>
      </w:pPr>
      <w:r w:rsidRPr="00F03F1A">
        <w:t>Assessment must be by observation of rele</w:t>
      </w:r>
      <w:r w:rsidRPr="00F03F1A">
        <w:t xml:space="preserve">vant tasks with questioning on underpinning knowledge and, where applicable, multimedia evidence, supervisor’s reports, projects and work samples. </w:t>
      </w:r>
    </w:p>
    <w:p w:rsidR="00000000" w:rsidRPr="00F03F1A" w:rsidP="00F03F1A">
      <w:pPr>
        <w:pStyle w:val="ListBullet"/>
      </w:pPr>
      <w:r w:rsidRPr="00F03F1A">
        <w:t>Assessment is to be conducted on single units of competency or in conjunction with other related units of co</w:t>
      </w:r>
      <w:r w:rsidRPr="00F03F1A">
        <w:t>mpetency. Foundation skills are integral to competent performance in the unit and should not be assessed separately.</w:t>
      </w:r>
    </w:p>
    <w:p w:rsidR="00000000" w:rsidRPr="00F03F1A" w:rsidP="00F03F1A">
      <w:pPr>
        <w:pStyle w:val="ListBullet"/>
      </w:pPr>
      <w:r w:rsidRPr="00F03F1A">
        <w:t>Assessment must occur on the job or in a workplace simulated facility with relevant process, equipment, materials, work instructions and de</w:t>
      </w:r>
      <w:r w:rsidRPr="00F03F1A">
        <w:t>adlines.</w:t>
      </w:r>
    </w:p>
    <w:p w:rsidR="00000000" w:rsidRPr="00F03F1A" w:rsidP="00F03F1A">
      <w:pPr>
        <w:pStyle w:val="ListBullet"/>
      </w:pPr>
      <w:r w:rsidRPr="00F03F1A">
        <w:t>Access is required to furniture frames and contemporary fittings, tools and equipment, work order and procedures.</w:t>
      </w:r>
    </w:p>
    <w:p w:rsidR="00000000" w:rsidRPr="00F03F1A" w:rsidP="00F03F1A">
      <w:pPr>
        <w:pStyle w:val="AllowPageBreak"/>
      </w:pPr>
    </w:p>
    <w:p w:rsidR="00000000" w:rsidRPr="00F03F1A" w:rsidP="00F03F1A">
      <w:pPr>
        <w:pStyle w:val="Heading1"/>
      </w:pPr>
      <w:bookmarkStart w:id="15" w:name="O_620276"/>
      <w:bookmarkEnd w:id="15"/>
      <w:r w:rsidRPr="00F03F1A">
        <w:t>Links</w:t>
      </w:r>
    </w:p>
    <w:p w:rsidR="00000000" w:rsidRPr="00F03F1A" w:rsidP="00815AE4">
      <w:pPr>
        <w:pStyle w:val="BodyText"/>
      </w:pPr>
      <w:r w:rsidRPr="00F03F1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B2794">
        <w:rPr>
          <w:rStyle w:val="Hyperlink"/>
        </w:rPr>
        <w:t>https://vetnet.gov.au/Pages/TrainingDocs.aspx?q=0601ab95-583a-4e93-b2d4-cfb27b03ed73</w:t>
      </w:r>
      <w:r>
        <w:fldChar w:fldCharType="end"/>
      </w:r>
    </w:p>
    <w:p w:rsidR="00000000" w:rsidRPr="00F03F1A" w:rsidP="00F03F1A"/>
    <w:sectPr w:rsidSect="00F03F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1A" w:rsidRPr="00815AE4" w:rsidP="00815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AE4" w:rsidP="00F03F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5AE4" w:rsidP="00F03F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15AE4" w:rsidP="00F03F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1A" w:rsidP="00F03F1A">
    <w:pPr>
      <w:pStyle w:val="Footer"/>
      <w:framePr w:wrap="around"/>
    </w:pPr>
    <w:r>
      <w:fldChar w:fldCharType="begin"/>
    </w:r>
    <w:r>
      <w:instrText xml:space="preserve"> DOCPROPERTY  Subject  \* MERGEFORMAT </w:instrText>
    </w:r>
    <w:r>
      <w:fldChar w:fldCharType="separate"/>
    </w:r>
    <w:r w:rsidR="00815AE4">
      <w:t>Approved</w:t>
    </w:r>
    <w:r w:rsidR="00815AE4">
      <w:fldChar w:fldCharType="end"/>
    </w:r>
    <w:r>
      <w:tab/>
      <w:t xml:space="preserve">Page </w:t>
    </w:r>
    <w:r>
      <w:fldChar w:fldCharType="begin"/>
    </w:r>
    <w:r>
      <w:instrText xml:space="preserve"> PAGE  \* Arabic  \* MERGEFORMAT </w:instrText>
    </w:r>
    <w:r>
      <w:fldChar w:fldCharType="separate"/>
    </w:r>
    <w:r w:rsidR="00815A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5AE4">
      <w:rPr>
        <w:noProof/>
      </w:rPr>
      <w:t>5</w:t>
    </w:r>
    <w:r>
      <w:rPr>
        <w:noProof/>
      </w:rPr>
      <w:fldChar w:fldCharType="end"/>
    </w:r>
  </w:p>
  <w:p w:rsidR="00F03F1A" w:rsidP="00F03F1A">
    <w:pPr>
      <w:pStyle w:val="Footer"/>
      <w:framePr w:wrap="around"/>
    </w:pPr>
    <w:r>
      <w:t xml:space="preserve">© Commonwealth of Australia, </w:t>
    </w:r>
    <w:r>
      <w:fldChar w:fldCharType="begin"/>
    </w:r>
    <w:r>
      <w:instrText xml:space="preserve"> DATE  \@ "yyyy"  \* MERGEFORMAT </w:instrText>
    </w:r>
    <w:r>
      <w:fldChar w:fldCharType="separate"/>
    </w:r>
    <w:r w:rsidR="00815AE4">
      <w:rPr>
        <w:noProof/>
      </w:rPr>
      <w:t>2025</w:t>
    </w:r>
    <w:r>
      <w:fldChar w:fldCharType="end"/>
    </w:r>
    <w:r>
      <w:tab/>
    </w:r>
    <w:r>
      <w:fldChar w:fldCharType="begin"/>
    </w:r>
    <w:r>
      <w:instrText xml:space="preserve"> DOCPROPERTY  Author  \* MERGEFORMAT </w:instrText>
    </w:r>
    <w:r>
      <w:fldChar w:fldCharType="separate"/>
    </w:r>
    <w:r w:rsidR="00815AE4">
      <w:t>Skills Insight</w:t>
    </w:r>
    <w:r w:rsidR="00815AE4">
      <w:fldChar w:fldCharType="end"/>
    </w:r>
  </w:p>
  <w:p w:rsidR="00F03F1A" w:rsidP="00F03F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A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F1A" w:rsidRPr="00815AE4" w:rsidP="00815A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AE4" w:rsidRPr="002D2AF8" w:rsidP="00F03F1A">
    <w:pPr>
      <w:pStyle w:val="Header"/>
      <w:framePr w:wrap="around"/>
    </w:pPr>
    <w:r>
      <w:fldChar w:fldCharType="begin"/>
    </w:r>
    <w:r>
      <w:instrText xml:space="preserve"> TITLE   \* MERGEFORMAT </w:instrText>
    </w:r>
    <w:r>
      <w:fldChar w:fldCharType="separate"/>
    </w:r>
    <w:r>
      <w:t>MSFUP2003 Apply contemporary foundations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5AE4" w:rsidP="00F03F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1A" w:rsidRPr="002D2AF8" w:rsidP="00F03F1A">
    <w:pPr>
      <w:pStyle w:val="Header"/>
      <w:framePr w:wrap="around"/>
    </w:pPr>
    <w:r>
      <w:fldChar w:fldCharType="begin"/>
    </w:r>
    <w:r>
      <w:instrText xml:space="preserve"> TITLE   \* MERGEFORMAT </w:instrText>
    </w:r>
    <w:r>
      <w:fldChar w:fldCharType="separate"/>
    </w:r>
    <w:r w:rsidR="00815AE4">
      <w:t>MSFUP2003 Apply contemporary foundations to upholstered furniture</w:t>
    </w:r>
    <w:r w:rsidR="00815AE4">
      <w:fldChar w:fldCharType="end"/>
    </w:r>
    <w:r>
      <w:tab/>
      <w:t xml:space="preserve">Date this document was generated: </w:t>
    </w:r>
    <w:r>
      <w:fldChar w:fldCharType="begin"/>
    </w:r>
    <w:r>
      <w:instrText xml:space="preserve"> CREATEDATE  \@ "d MMMM yyyy"  \* MERGEFORMAT </w:instrText>
    </w:r>
    <w:r>
      <w:fldChar w:fldCharType="separate"/>
    </w:r>
    <w:r w:rsidR="00815AE4">
      <w:rPr>
        <w:noProof/>
      </w:rPr>
      <w:t>2 March 2025</w:t>
    </w:r>
    <w:r>
      <w:fldChar w:fldCharType="end"/>
    </w:r>
  </w:p>
  <w:p w:rsidR="00F03F1A" w:rsidP="00F03F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EB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DE7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09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F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F1A"/>
    <w:pPr>
      <w:spacing w:before="360" w:after="60"/>
      <w:outlineLvl w:val="0"/>
    </w:pPr>
    <w:rPr>
      <w:sz w:val="32"/>
    </w:rPr>
  </w:style>
  <w:style w:type="paragraph" w:styleId="Heading2">
    <w:name w:val="heading 2"/>
    <w:basedOn w:val="HeadingBase"/>
    <w:next w:val="BodyText"/>
    <w:link w:val="Heading2Char"/>
    <w:qFormat/>
    <w:rsid w:val="00F03F1A"/>
    <w:pPr>
      <w:keepLines/>
      <w:spacing w:before="240" w:after="120"/>
      <w:outlineLvl w:val="1"/>
    </w:pPr>
    <w:rPr>
      <w:sz w:val="28"/>
      <w:szCs w:val="40"/>
    </w:rPr>
  </w:style>
  <w:style w:type="paragraph" w:styleId="Heading3">
    <w:name w:val="heading 3"/>
    <w:basedOn w:val="HeadingBase"/>
    <w:next w:val="BodyText"/>
    <w:link w:val="Heading3Char"/>
    <w:qFormat/>
    <w:rsid w:val="00F03F1A"/>
    <w:pPr>
      <w:spacing w:before="180" w:after="120"/>
      <w:outlineLvl w:val="2"/>
    </w:pPr>
    <w:rPr>
      <w:spacing w:val="-10"/>
      <w:kern w:val="32"/>
    </w:rPr>
  </w:style>
  <w:style w:type="paragraph" w:styleId="Heading4">
    <w:name w:val="heading 4"/>
    <w:basedOn w:val="HeadingBase"/>
    <w:next w:val="BodyText"/>
    <w:link w:val="Heading4Char"/>
    <w:qFormat/>
    <w:rsid w:val="00F03F1A"/>
    <w:pPr>
      <w:spacing w:before="160" w:after="120"/>
      <w:outlineLvl w:val="3"/>
    </w:pPr>
    <w:rPr>
      <w:sz w:val="22"/>
    </w:rPr>
  </w:style>
  <w:style w:type="paragraph" w:styleId="Heading5">
    <w:name w:val="heading 5"/>
    <w:basedOn w:val="HeadingBase"/>
    <w:next w:val="Normal"/>
    <w:link w:val="Heading5Char"/>
    <w:qFormat/>
    <w:rsid w:val="00F03F1A"/>
    <w:pPr>
      <w:spacing w:before="80"/>
      <w:outlineLvl w:val="4"/>
    </w:pPr>
    <w:rPr>
      <w:color w:val="918585"/>
      <w:sz w:val="20"/>
    </w:rPr>
  </w:style>
  <w:style w:type="paragraph" w:styleId="Heading6">
    <w:name w:val="heading 6"/>
    <w:basedOn w:val="HeadingBase"/>
    <w:next w:val="Normal"/>
    <w:link w:val="Heading6Char"/>
    <w:qFormat/>
    <w:rsid w:val="00F03F1A"/>
    <w:pPr>
      <w:spacing w:before="60"/>
      <w:outlineLvl w:val="5"/>
    </w:pPr>
    <w:rPr>
      <w:color w:val="918585"/>
      <w:sz w:val="20"/>
    </w:rPr>
  </w:style>
  <w:style w:type="paragraph" w:styleId="Heading7">
    <w:name w:val="heading 7"/>
    <w:basedOn w:val="Normal"/>
    <w:next w:val="Normal"/>
    <w:link w:val="Heading7Char"/>
    <w:qFormat/>
    <w:rsid w:val="00F03F1A"/>
    <w:pPr>
      <w:ind w:left="720"/>
      <w:outlineLvl w:val="6"/>
    </w:pPr>
    <w:rPr>
      <w:i/>
    </w:rPr>
  </w:style>
  <w:style w:type="paragraph" w:styleId="Heading8">
    <w:name w:val="heading 8"/>
    <w:basedOn w:val="Normal"/>
    <w:next w:val="Normal"/>
    <w:link w:val="Heading8Char"/>
    <w:qFormat/>
    <w:rsid w:val="00F03F1A"/>
    <w:pPr>
      <w:ind w:left="720"/>
      <w:outlineLvl w:val="7"/>
    </w:pPr>
    <w:rPr>
      <w:i/>
    </w:rPr>
  </w:style>
  <w:style w:type="paragraph" w:styleId="Heading9">
    <w:name w:val="heading 9"/>
    <w:basedOn w:val="Normal"/>
    <w:next w:val="Normal"/>
    <w:link w:val="Heading9Char"/>
    <w:qFormat/>
    <w:rsid w:val="00F03F1A"/>
    <w:pPr>
      <w:ind w:left="720"/>
      <w:outlineLvl w:val="8"/>
    </w:pPr>
    <w:rPr>
      <w:i/>
    </w:rPr>
  </w:style>
  <w:style w:type="character" w:default="1" w:styleId="DefaultParagraphFont">
    <w:name w:val="Default Paragraph Font"/>
    <w:uiPriority w:val="1"/>
    <w:unhideWhenUsed/>
    <w:rsid w:val="00F03F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F1A"/>
  </w:style>
  <w:style w:type="character" w:customStyle="1" w:styleId="Heading1Char">
    <w:name w:val="Heading 1 Char"/>
    <w:basedOn w:val="DefaultParagraphFont"/>
    <w:link w:val="Heading1"/>
    <w:rsid w:val="00F03F1A"/>
    <w:rPr>
      <w:rFonts w:ascii="Times New Roman" w:eastAsia="Times New Roman" w:hAnsi="Times New Roman" w:cs="Times New Roman"/>
      <w:b/>
      <w:sz w:val="32"/>
      <w:szCs w:val="20"/>
      <w:lang w:eastAsia="en-US"/>
    </w:rPr>
  </w:style>
  <w:style w:type="paragraph" w:styleId="BodyText">
    <w:name w:val="Body Text"/>
    <w:basedOn w:val="Normal"/>
    <w:link w:val="BodyTextChar"/>
    <w:rsid w:val="00F03F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F1A"/>
    <w:rPr>
      <w:rFonts w:ascii="Times New Roman" w:eastAsia="Times New Roman" w:hAnsi="Times New Roman" w:cs="Times New Roman"/>
      <w:sz w:val="24"/>
      <w:lang w:eastAsia="en-US"/>
    </w:rPr>
  </w:style>
  <w:style w:type="paragraph" w:styleId="ListBullet">
    <w:name w:val="List Bullet"/>
    <w:basedOn w:val="List"/>
    <w:rsid w:val="00F03F1A"/>
    <w:pPr>
      <w:numPr>
        <w:numId w:val="12"/>
      </w:numPr>
      <w:tabs>
        <w:tab w:val="clear" w:pos="340"/>
      </w:tabs>
      <w:spacing w:before="40" w:after="40"/>
    </w:pPr>
  </w:style>
  <w:style w:type="character" w:customStyle="1" w:styleId="SpecialBold">
    <w:name w:val="Special Bold"/>
    <w:basedOn w:val="DefaultParagraphFont"/>
    <w:rsid w:val="00F03F1A"/>
    <w:rPr>
      <w:b/>
      <w:spacing w:val="0"/>
    </w:rPr>
  </w:style>
  <w:style w:type="paragraph" w:styleId="ListBullet2">
    <w:name w:val="List Bullet 2"/>
    <w:basedOn w:val="List2"/>
    <w:rsid w:val="00F03F1A"/>
    <w:pPr>
      <w:numPr>
        <w:numId w:val="13"/>
      </w:numPr>
      <w:tabs>
        <w:tab w:val="clear" w:pos="680"/>
      </w:tabs>
    </w:pPr>
  </w:style>
  <w:style w:type="paragraph" w:customStyle="1" w:styleId="SuperHeading">
    <w:name w:val="SuperHeading"/>
    <w:basedOn w:val="Normal"/>
    <w:rsid w:val="00F03F1A"/>
    <w:pPr>
      <w:spacing w:before="240" w:after="120"/>
      <w:outlineLvl w:val="0"/>
    </w:pPr>
    <w:rPr>
      <w:rFonts w:ascii="Times New Roman" w:hAnsi="Times New Roman"/>
      <w:b/>
      <w:sz w:val="32"/>
    </w:rPr>
  </w:style>
  <w:style w:type="paragraph" w:customStyle="1" w:styleId="AllowPageBreak">
    <w:name w:val="AllowPageBreak"/>
    <w:rsid w:val="00F03F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3F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F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F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F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F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F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F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F1A"/>
    <w:rPr>
      <w:rFonts w:ascii="Courier New" w:eastAsia="Times New Roman" w:hAnsi="Courier New" w:cs="Times New Roman"/>
      <w:i/>
      <w:szCs w:val="20"/>
      <w:lang w:eastAsia="en-US"/>
    </w:rPr>
  </w:style>
  <w:style w:type="paragraph" w:customStyle="1" w:styleId="HeadingBase">
    <w:name w:val="Heading Base"/>
    <w:rsid w:val="00F03F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F1A"/>
    <w:pPr>
      <w:tabs>
        <w:tab w:val="right" w:leader="dot" w:pos="9072"/>
      </w:tabs>
      <w:ind w:left="567"/>
    </w:pPr>
    <w:rPr>
      <w:szCs w:val="22"/>
    </w:rPr>
  </w:style>
  <w:style w:type="paragraph" w:customStyle="1" w:styleId="TOCBase">
    <w:name w:val="TOC Base"/>
    <w:rsid w:val="00F03F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F1A"/>
    <w:pPr>
      <w:tabs>
        <w:tab w:val="right" w:leader="dot" w:pos="9072"/>
      </w:tabs>
      <w:spacing w:before="40" w:after="40"/>
      <w:ind w:left="284"/>
    </w:pPr>
    <w:rPr>
      <w:rFonts w:ascii="Times New Roman" w:hAnsi="Times New Roman"/>
    </w:rPr>
  </w:style>
  <w:style w:type="paragraph" w:styleId="TOC1">
    <w:name w:val="toc 1"/>
    <w:basedOn w:val="TOCBase"/>
    <w:next w:val="Normal"/>
    <w:rsid w:val="00F03F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F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F1A"/>
    <w:rPr>
      <w:rFonts w:ascii="Times New Roman" w:eastAsia="Times New Roman" w:hAnsi="Times New Roman" w:cs="Times New Roman"/>
      <w:sz w:val="16"/>
      <w:lang w:eastAsia="en-US"/>
    </w:rPr>
  </w:style>
  <w:style w:type="paragraph" w:styleId="Title">
    <w:name w:val="Title"/>
    <w:basedOn w:val="HeadingBase"/>
    <w:link w:val="TitleChar"/>
    <w:qFormat/>
    <w:rsid w:val="00F03F1A"/>
    <w:pPr>
      <w:spacing w:before="5040"/>
      <w:jc w:val="center"/>
    </w:pPr>
    <w:rPr>
      <w:sz w:val="48"/>
      <w:szCs w:val="72"/>
      <w:lang w:val="en-US"/>
    </w:rPr>
  </w:style>
  <w:style w:type="character" w:customStyle="1" w:styleId="TitleChar">
    <w:name w:val="Title Char"/>
    <w:basedOn w:val="DefaultParagraphFont"/>
    <w:link w:val="Title"/>
    <w:rsid w:val="00F03F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F1A"/>
    <w:pPr>
      <w:tabs>
        <w:tab w:val="left" w:pos="3600"/>
        <w:tab w:val="left" w:pos="3958"/>
      </w:tabs>
    </w:pPr>
  </w:style>
  <w:style w:type="paragraph" w:styleId="List">
    <w:name w:val="List"/>
    <w:basedOn w:val="BodyText"/>
    <w:next w:val="BodyText"/>
    <w:rsid w:val="00F03F1A"/>
    <w:pPr>
      <w:tabs>
        <w:tab w:val="left" w:pos="340"/>
      </w:tabs>
      <w:spacing w:before="60" w:after="60"/>
      <w:ind w:left="340" w:hanging="340"/>
    </w:pPr>
  </w:style>
  <w:style w:type="paragraph" w:customStyle="1" w:styleId="Note">
    <w:name w:val="Note"/>
    <w:basedOn w:val="BodyText"/>
    <w:rsid w:val="00F03F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F1A"/>
    <w:pPr>
      <w:framePr w:wrap="auto" w:hAnchor="text" w:y="6049"/>
    </w:pPr>
    <w:rPr>
      <w:color w:val="000000"/>
      <w:sz w:val="40"/>
    </w:rPr>
  </w:style>
  <w:style w:type="paragraph" w:customStyle="1" w:styleId="TOCTitle">
    <w:name w:val="TOCTitle"/>
    <w:basedOn w:val="Heading1"/>
    <w:rsid w:val="00F03F1A"/>
    <w:pPr>
      <w:spacing w:after="240"/>
      <w:jc w:val="center"/>
      <w:outlineLvl w:val="9"/>
    </w:pPr>
    <w:rPr>
      <w:caps/>
    </w:rPr>
  </w:style>
  <w:style w:type="paragraph" w:customStyle="1" w:styleId="Version">
    <w:name w:val="Version"/>
    <w:rsid w:val="00F03F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F1A"/>
    <w:pPr>
      <w:keepNext w:val="0"/>
      <w:tabs>
        <w:tab w:val="right" w:pos="4176"/>
      </w:tabs>
      <w:ind w:left="198" w:hanging="198"/>
    </w:pPr>
    <w:rPr>
      <w:rFonts w:ascii="Garamond" w:hAnsi="Garamond"/>
    </w:rPr>
  </w:style>
  <w:style w:type="paragraph" w:styleId="IndexHeading">
    <w:name w:val="index heading"/>
    <w:basedOn w:val="Normal"/>
    <w:next w:val="Index1"/>
    <w:semiHidden/>
    <w:rsid w:val="00F03F1A"/>
    <w:pPr>
      <w:spacing w:before="120" w:after="120"/>
    </w:pPr>
    <w:rPr>
      <w:rFonts w:ascii="Arial" w:hAnsi="Arial"/>
      <w:b/>
      <w:color w:val="918585"/>
      <w:sz w:val="24"/>
    </w:rPr>
  </w:style>
  <w:style w:type="paragraph" w:styleId="Header">
    <w:name w:val="header"/>
    <w:basedOn w:val="Normal"/>
    <w:link w:val="HeaderChar"/>
    <w:rsid w:val="00F03F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F1A"/>
    <w:rPr>
      <w:rFonts w:ascii="Times New Roman" w:eastAsia="Times New Roman" w:hAnsi="Times New Roman" w:cs="Times New Roman"/>
      <w:sz w:val="16"/>
      <w:szCs w:val="20"/>
      <w:lang w:val="en-GB" w:eastAsia="en-US"/>
    </w:rPr>
  </w:style>
  <w:style w:type="paragraph" w:customStyle="1" w:styleId="Chapter">
    <w:name w:val="Chapter"/>
    <w:basedOn w:val="Normal"/>
    <w:rsid w:val="00F03F1A"/>
    <w:pPr>
      <w:spacing w:before="240"/>
    </w:pPr>
    <w:rPr>
      <w:rFonts w:ascii="Times New Roman" w:hAnsi="Times New Roman"/>
      <w:smallCaps/>
      <w:spacing w:val="80"/>
      <w:sz w:val="28"/>
    </w:rPr>
  </w:style>
  <w:style w:type="paragraph" w:customStyle="1" w:styleId="InChapter">
    <w:name w:val="InChapter"/>
    <w:basedOn w:val="Heading3"/>
    <w:rsid w:val="00F03F1A"/>
    <w:pPr>
      <w:spacing w:after="240"/>
      <w:outlineLvl w:val="9"/>
    </w:pPr>
    <w:rPr>
      <w:noProof/>
    </w:rPr>
  </w:style>
  <w:style w:type="paragraph" w:styleId="Index2">
    <w:name w:val="index 2"/>
    <w:basedOn w:val="Normal"/>
    <w:next w:val="Normal"/>
    <w:semiHidden/>
    <w:rsid w:val="00F03F1A"/>
    <w:pPr>
      <w:tabs>
        <w:tab w:val="right" w:pos="4176"/>
      </w:tabs>
      <w:ind w:left="568" w:hanging="284"/>
    </w:pPr>
    <w:rPr>
      <w:rFonts w:ascii="Garamond" w:hAnsi="Garamond"/>
    </w:rPr>
  </w:style>
  <w:style w:type="paragraph" w:customStyle="1" w:styleId="Byline">
    <w:name w:val="Byline"/>
    <w:rsid w:val="00F03F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F1A"/>
    <w:pPr>
      <w:tabs>
        <w:tab w:val="clear" w:pos="3600"/>
        <w:tab w:val="clear" w:pos="3958"/>
      </w:tabs>
      <w:jc w:val="right"/>
    </w:pPr>
  </w:style>
  <w:style w:type="character" w:styleId="Emphasis">
    <w:name w:val="Emphasis"/>
    <w:basedOn w:val="DefaultParagraphFont"/>
    <w:qFormat/>
    <w:rsid w:val="00F03F1A"/>
    <w:rPr>
      <w:i/>
    </w:rPr>
  </w:style>
  <w:style w:type="paragraph" w:styleId="Caption">
    <w:name w:val="caption"/>
    <w:basedOn w:val="BodyText"/>
    <w:next w:val="Normal"/>
    <w:qFormat/>
    <w:rsid w:val="00F03F1A"/>
    <w:pPr>
      <w:framePr w:w="2268" w:hSpace="181" w:vSpace="181" w:wrap="around" w:vAnchor="text" w:hAnchor="page" w:x="1135" w:y="285" w:anchorLock="1"/>
    </w:pPr>
    <w:rPr>
      <w:i/>
    </w:rPr>
  </w:style>
  <w:style w:type="paragraph" w:customStyle="1" w:styleId="MiniTOCTitle">
    <w:name w:val="MiniTOCTitle"/>
    <w:basedOn w:val="Heading4"/>
    <w:rsid w:val="00F03F1A"/>
    <w:pPr>
      <w:spacing w:before="240"/>
      <w:outlineLvl w:val="9"/>
    </w:pPr>
    <w:rPr>
      <w:noProof/>
      <w:sz w:val="24"/>
    </w:rPr>
  </w:style>
  <w:style w:type="paragraph" w:customStyle="1" w:styleId="MiniTOCItem">
    <w:name w:val="MiniTOCItem"/>
    <w:basedOn w:val="ListBullet"/>
    <w:rsid w:val="00F03F1A"/>
    <w:pPr>
      <w:numPr>
        <w:numId w:val="0"/>
      </w:numPr>
      <w:tabs>
        <w:tab w:val="right" w:leader="dot" w:pos="6521"/>
      </w:tabs>
      <w:spacing w:before="0" w:after="0"/>
    </w:pPr>
  </w:style>
  <w:style w:type="paragraph" w:customStyle="1" w:styleId="TOFTitle">
    <w:name w:val="TOFTitle"/>
    <w:basedOn w:val="TOCTitle"/>
    <w:rsid w:val="00F03F1A"/>
  </w:style>
  <w:style w:type="paragraph" w:styleId="TableofFigures">
    <w:name w:val="table of figures"/>
    <w:basedOn w:val="Normal"/>
    <w:next w:val="Normal"/>
    <w:semiHidden/>
    <w:rsid w:val="00F03F1A"/>
    <w:pPr>
      <w:tabs>
        <w:tab w:val="right" w:leader="dot" w:pos="9072"/>
      </w:tabs>
      <w:ind w:left="970" w:hanging="403"/>
    </w:pPr>
    <w:rPr>
      <w:rFonts w:ascii="Times New Roman" w:hAnsi="Times New Roman"/>
      <w:b/>
    </w:rPr>
  </w:style>
  <w:style w:type="paragraph" w:styleId="ListNumber">
    <w:name w:val="List Number"/>
    <w:basedOn w:val="List"/>
    <w:rsid w:val="00F03F1A"/>
    <w:pPr>
      <w:numPr>
        <w:numId w:val="15"/>
      </w:numPr>
      <w:tabs>
        <w:tab w:val="clear" w:pos="340"/>
      </w:tabs>
    </w:pPr>
  </w:style>
  <w:style w:type="character" w:customStyle="1" w:styleId="WingdingSymbols">
    <w:name w:val="Wingding Symbols"/>
    <w:rsid w:val="00F03F1A"/>
    <w:rPr>
      <w:rFonts w:ascii="Wingdings" w:hAnsi="Wingdings"/>
    </w:rPr>
  </w:style>
  <w:style w:type="paragraph" w:customStyle="1" w:styleId="TableHeading">
    <w:name w:val="Table Heading"/>
    <w:basedOn w:val="HeadingBase"/>
    <w:rsid w:val="00F03F1A"/>
    <w:pPr>
      <w:keepLines/>
      <w:pBdr>
        <w:bottom w:val="single" w:sz="6" w:space="1" w:color="918585"/>
      </w:pBdr>
      <w:spacing w:before="240"/>
    </w:pPr>
  </w:style>
  <w:style w:type="character" w:customStyle="1" w:styleId="HotSpot">
    <w:name w:val="HotSpot"/>
    <w:rsid w:val="00F03F1A"/>
    <w:rPr>
      <w:color w:val="0033CC"/>
      <w:u w:val="none"/>
    </w:rPr>
  </w:style>
  <w:style w:type="paragraph" w:customStyle="1" w:styleId="BodyTextRight">
    <w:name w:val="Body Text Right"/>
    <w:basedOn w:val="BodyText"/>
    <w:rsid w:val="00F03F1A"/>
    <w:pPr>
      <w:spacing w:before="0" w:after="0"/>
      <w:jc w:val="right"/>
    </w:pPr>
  </w:style>
  <w:style w:type="paragraph" w:styleId="Index3">
    <w:name w:val="index 3"/>
    <w:basedOn w:val="ListNumber2"/>
    <w:next w:val="Normal"/>
    <w:semiHidden/>
    <w:rsid w:val="00F03F1A"/>
    <w:pPr>
      <w:numPr>
        <w:numId w:val="0"/>
      </w:numPr>
      <w:tabs>
        <w:tab w:val="right" w:leader="dot" w:pos="4176"/>
      </w:tabs>
    </w:pPr>
  </w:style>
  <w:style w:type="paragraph" w:styleId="ListNumber2">
    <w:name w:val="List Number 2"/>
    <w:basedOn w:val="List2"/>
    <w:rsid w:val="00F03F1A"/>
    <w:pPr>
      <w:numPr>
        <w:numId w:val="10"/>
      </w:numPr>
      <w:tabs>
        <w:tab w:val="clear" w:pos="1060"/>
      </w:tabs>
    </w:pPr>
  </w:style>
  <w:style w:type="paragraph" w:customStyle="1" w:styleId="MarginNote">
    <w:name w:val="Margin Note"/>
    <w:basedOn w:val="BodyText"/>
    <w:rsid w:val="00F03F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F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F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F1A"/>
    <w:rPr>
      <w:sz w:val="32"/>
    </w:rPr>
  </w:style>
  <w:style w:type="paragraph" w:customStyle="1" w:styleId="HeadingProcedure">
    <w:name w:val="Heading Procedure"/>
    <w:basedOn w:val="HeadingBase"/>
    <w:next w:val="Normal"/>
    <w:rsid w:val="00F03F1A"/>
    <w:pPr>
      <w:tabs>
        <w:tab w:val="left" w:pos="0"/>
      </w:tabs>
      <w:spacing w:before="120" w:after="60"/>
    </w:pPr>
    <w:rPr>
      <w:i/>
      <w:color w:val="918585"/>
      <w:sz w:val="22"/>
    </w:rPr>
  </w:style>
  <w:style w:type="paragraph" w:customStyle="1" w:styleId="TableBodyText">
    <w:name w:val="Table Body Text"/>
    <w:basedOn w:val="BodyText"/>
    <w:rsid w:val="00F03F1A"/>
    <w:pPr>
      <w:spacing w:before="60" w:after="60"/>
    </w:pPr>
  </w:style>
  <w:style w:type="paragraph" w:styleId="ListContinue">
    <w:name w:val="List Continue"/>
    <w:basedOn w:val="List"/>
    <w:rsid w:val="00F03F1A"/>
    <w:pPr>
      <w:ind w:firstLine="0"/>
    </w:pPr>
  </w:style>
  <w:style w:type="paragraph" w:customStyle="1" w:styleId="ListNote">
    <w:name w:val="List Note"/>
    <w:basedOn w:val="List"/>
    <w:rsid w:val="00F03F1A"/>
    <w:pPr>
      <w:pBdr>
        <w:top w:val="single" w:sz="6" w:space="2" w:color="918585"/>
        <w:bottom w:val="single" w:sz="6" w:space="2" w:color="918585"/>
      </w:pBdr>
      <w:tabs>
        <w:tab w:val="left" w:pos="1021"/>
      </w:tabs>
      <w:ind w:firstLine="0"/>
    </w:pPr>
  </w:style>
  <w:style w:type="paragraph" w:customStyle="1" w:styleId="Warning">
    <w:name w:val="Warning"/>
    <w:basedOn w:val="BodyText"/>
    <w:rsid w:val="00F03F1A"/>
    <w:pPr>
      <w:shd w:val="clear" w:color="auto" w:fill="D9D9D9"/>
      <w:tabs>
        <w:tab w:val="left" w:pos="992"/>
      </w:tabs>
      <w:ind w:left="119" w:right="119"/>
    </w:pPr>
    <w:rPr>
      <w:sz w:val="20"/>
    </w:rPr>
  </w:style>
  <w:style w:type="paragraph" w:customStyle="1" w:styleId="MarginIcons">
    <w:name w:val="Margin Icons"/>
    <w:basedOn w:val="BodyText"/>
    <w:rsid w:val="00F03F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F1A"/>
    <w:rPr>
      <w:rFonts w:ascii="Courier New" w:hAnsi="Courier New"/>
    </w:rPr>
  </w:style>
  <w:style w:type="paragraph" w:customStyle="1" w:styleId="NoteBullet">
    <w:name w:val="Note Bullet"/>
    <w:basedOn w:val="Note"/>
    <w:rsid w:val="00F03F1A"/>
    <w:pPr>
      <w:tabs>
        <w:tab w:val="clear" w:pos="680"/>
      </w:tabs>
      <w:spacing w:before="60" w:after="60"/>
    </w:pPr>
  </w:style>
  <w:style w:type="paragraph" w:customStyle="1" w:styleId="SubHeading2">
    <w:name w:val="SubHeading2"/>
    <w:basedOn w:val="HeadingBase"/>
    <w:rsid w:val="00F03F1A"/>
    <w:pPr>
      <w:spacing w:before="240" w:after="60"/>
    </w:pPr>
    <w:rPr>
      <w:sz w:val="20"/>
    </w:rPr>
  </w:style>
  <w:style w:type="paragraph" w:customStyle="1" w:styleId="SubHeading1">
    <w:name w:val="SubHeading1"/>
    <w:basedOn w:val="HeadingBase"/>
    <w:rsid w:val="00F03F1A"/>
    <w:pPr>
      <w:spacing w:before="240" w:after="60"/>
    </w:pPr>
    <w:rPr>
      <w:color w:val="918585"/>
      <w:sz w:val="22"/>
    </w:rPr>
  </w:style>
  <w:style w:type="paragraph" w:customStyle="1" w:styleId="SideHeading">
    <w:name w:val="Side Heading"/>
    <w:basedOn w:val="HeadingBase"/>
    <w:rsid w:val="00F03F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F1A"/>
    <w:pPr>
      <w:tabs>
        <w:tab w:val="num" w:pos="360"/>
      </w:tabs>
    </w:pPr>
  </w:style>
  <w:style w:type="paragraph" w:styleId="PlainText">
    <w:name w:val="Plain Text"/>
    <w:basedOn w:val="Normal"/>
    <w:link w:val="PlainTextChar"/>
    <w:rsid w:val="00F03F1A"/>
    <w:rPr>
      <w:sz w:val="20"/>
    </w:rPr>
  </w:style>
  <w:style w:type="character" w:customStyle="1" w:styleId="PlainTextChar">
    <w:name w:val="Plain Text Char"/>
    <w:basedOn w:val="DefaultParagraphFont"/>
    <w:link w:val="PlainText"/>
    <w:rsid w:val="00F03F1A"/>
    <w:rPr>
      <w:rFonts w:ascii="Courier New" w:eastAsia="Times New Roman" w:hAnsi="Courier New" w:cs="Times New Roman"/>
      <w:sz w:val="20"/>
      <w:szCs w:val="20"/>
      <w:lang w:eastAsia="en-US"/>
    </w:rPr>
  </w:style>
  <w:style w:type="character" w:customStyle="1" w:styleId="MenuOption">
    <w:name w:val="Menu Option"/>
    <w:basedOn w:val="DefaultParagraphFont"/>
    <w:rsid w:val="00F03F1A"/>
    <w:rPr>
      <w:b/>
      <w:smallCaps/>
    </w:rPr>
  </w:style>
  <w:style w:type="paragraph" w:customStyle="1" w:styleId="TableListNumber">
    <w:name w:val="Table List Number"/>
    <w:basedOn w:val="ListNumber"/>
    <w:rsid w:val="00F03F1A"/>
    <w:pPr>
      <w:numPr>
        <w:numId w:val="0"/>
      </w:numPr>
    </w:pPr>
  </w:style>
  <w:style w:type="paragraph" w:styleId="TOC4">
    <w:name w:val="toc 4"/>
    <w:basedOn w:val="TOCBase"/>
    <w:next w:val="Normal"/>
    <w:semiHidden/>
    <w:rsid w:val="00F03F1A"/>
    <w:pPr>
      <w:tabs>
        <w:tab w:val="right" w:leader="dot" w:pos="9071"/>
      </w:tabs>
      <w:ind w:left="1701"/>
    </w:pPr>
  </w:style>
  <w:style w:type="paragraph" w:customStyle="1" w:styleId="ListAlpha">
    <w:name w:val="List Alpha"/>
    <w:basedOn w:val="List"/>
    <w:rsid w:val="00F03F1A"/>
    <w:pPr>
      <w:numPr>
        <w:numId w:val="9"/>
      </w:numPr>
    </w:pPr>
  </w:style>
  <w:style w:type="paragraph" w:customStyle="1" w:styleId="ListAlpha2">
    <w:name w:val="List Alpha 2"/>
    <w:basedOn w:val="List2"/>
    <w:rsid w:val="00F03F1A"/>
    <w:pPr>
      <w:numPr>
        <w:numId w:val="8"/>
      </w:numPr>
    </w:pPr>
  </w:style>
  <w:style w:type="paragraph" w:styleId="List2">
    <w:name w:val="List 2"/>
    <w:basedOn w:val="BodyText"/>
    <w:rsid w:val="00F03F1A"/>
    <w:pPr>
      <w:tabs>
        <w:tab w:val="left" w:pos="680"/>
      </w:tabs>
      <w:spacing w:before="60" w:after="60"/>
      <w:ind w:left="680" w:hanging="340"/>
    </w:pPr>
  </w:style>
  <w:style w:type="paragraph" w:styleId="List3">
    <w:name w:val="List 3"/>
    <w:basedOn w:val="BodyText"/>
    <w:rsid w:val="00F03F1A"/>
    <w:pPr>
      <w:tabs>
        <w:tab w:val="left" w:pos="1021"/>
      </w:tabs>
      <w:spacing w:before="60" w:after="60"/>
      <w:ind w:left="1020" w:hanging="340"/>
    </w:pPr>
  </w:style>
  <w:style w:type="paragraph" w:styleId="List4">
    <w:name w:val="List 4"/>
    <w:basedOn w:val="BodyText"/>
    <w:rsid w:val="00F03F1A"/>
    <w:pPr>
      <w:tabs>
        <w:tab w:val="left" w:pos="1361"/>
      </w:tabs>
      <w:spacing w:before="60" w:after="60"/>
      <w:ind w:left="1361" w:hanging="340"/>
    </w:pPr>
  </w:style>
  <w:style w:type="paragraph" w:styleId="List5">
    <w:name w:val="List 5"/>
    <w:basedOn w:val="BodyText"/>
    <w:rsid w:val="00F03F1A"/>
    <w:pPr>
      <w:tabs>
        <w:tab w:val="left" w:pos="1701"/>
      </w:tabs>
      <w:spacing w:before="60" w:after="60"/>
      <w:ind w:left="1701" w:hanging="340"/>
    </w:pPr>
  </w:style>
  <w:style w:type="paragraph" w:styleId="ListBullet3">
    <w:name w:val="List Bullet 3"/>
    <w:basedOn w:val="List3"/>
    <w:rsid w:val="00F03F1A"/>
    <w:pPr>
      <w:numPr>
        <w:numId w:val="14"/>
      </w:numPr>
      <w:tabs>
        <w:tab w:val="clear" w:pos="1021"/>
      </w:tabs>
      <w:ind w:left="1037" w:hanging="357"/>
    </w:pPr>
  </w:style>
  <w:style w:type="paragraph" w:styleId="ListBullet4">
    <w:name w:val="List Bullet 4"/>
    <w:basedOn w:val="List4"/>
    <w:rsid w:val="00F03F1A"/>
    <w:pPr>
      <w:numPr>
        <w:numId w:val="3"/>
      </w:numPr>
      <w:tabs>
        <w:tab w:val="clear" w:pos="1361"/>
      </w:tabs>
    </w:pPr>
  </w:style>
  <w:style w:type="paragraph" w:styleId="ListBullet5">
    <w:name w:val="List Bullet 5"/>
    <w:basedOn w:val="List5"/>
    <w:rsid w:val="00F03F1A"/>
    <w:pPr>
      <w:numPr>
        <w:numId w:val="4"/>
      </w:numPr>
    </w:pPr>
  </w:style>
  <w:style w:type="paragraph" w:styleId="ListContinue2">
    <w:name w:val="List Continue 2"/>
    <w:basedOn w:val="List2"/>
    <w:rsid w:val="00F03F1A"/>
    <w:pPr>
      <w:ind w:firstLine="0"/>
    </w:pPr>
  </w:style>
  <w:style w:type="paragraph" w:styleId="ListContinue3">
    <w:name w:val="List Continue 3"/>
    <w:basedOn w:val="List3"/>
    <w:rsid w:val="00F03F1A"/>
    <w:pPr>
      <w:ind w:left="1021" w:firstLine="0"/>
    </w:pPr>
  </w:style>
  <w:style w:type="paragraph" w:styleId="ListContinue4">
    <w:name w:val="List Continue 4"/>
    <w:basedOn w:val="List4"/>
    <w:rsid w:val="00F03F1A"/>
    <w:pPr>
      <w:ind w:firstLine="0"/>
    </w:pPr>
  </w:style>
  <w:style w:type="paragraph" w:styleId="ListContinue5">
    <w:name w:val="List Continue 5"/>
    <w:basedOn w:val="List5"/>
    <w:rsid w:val="00F03F1A"/>
    <w:pPr>
      <w:ind w:firstLine="0"/>
    </w:pPr>
  </w:style>
  <w:style w:type="paragraph" w:styleId="ListNumber3">
    <w:name w:val="List Number 3"/>
    <w:basedOn w:val="List3"/>
    <w:rsid w:val="00F03F1A"/>
    <w:pPr>
      <w:numPr>
        <w:numId w:val="5"/>
      </w:numPr>
    </w:pPr>
  </w:style>
  <w:style w:type="paragraph" w:styleId="ListNumber4">
    <w:name w:val="List Number 4"/>
    <w:basedOn w:val="List4"/>
    <w:rsid w:val="00F03F1A"/>
    <w:pPr>
      <w:numPr>
        <w:numId w:val="6"/>
      </w:numPr>
    </w:pPr>
  </w:style>
  <w:style w:type="paragraph" w:styleId="ListNumber5">
    <w:name w:val="List Number 5"/>
    <w:basedOn w:val="List5"/>
    <w:rsid w:val="00F03F1A"/>
    <w:pPr>
      <w:numPr>
        <w:numId w:val="7"/>
      </w:numPr>
    </w:pPr>
  </w:style>
  <w:style w:type="paragraph" w:styleId="BlockText">
    <w:name w:val="Block Text"/>
    <w:basedOn w:val="Normal"/>
    <w:rsid w:val="00F03F1A"/>
    <w:pPr>
      <w:spacing w:after="120"/>
      <w:ind w:left="1440" w:right="1440"/>
    </w:pPr>
  </w:style>
  <w:style w:type="character" w:customStyle="1" w:styleId="Subscript">
    <w:name w:val="Subscript"/>
    <w:basedOn w:val="DefaultParagraphFont"/>
    <w:rsid w:val="00F03F1A"/>
    <w:rPr>
      <w:sz w:val="16"/>
      <w:vertAlign w:val="subscript"/>
    </w:rPr>
  </w:style>
  <w:style w:type="character" w:customStyle="1" w:styleId="Superscript">
    <w:name w:val="Superscript"/>
    <w:basedOn w:val="DefaultParagraphFont"/>
    <w:rsid w:val="00F03F1A"/>
    <w:rPr>
      <w:sz w:val="16"/>
      <w:vertAlign w:val="superscript"/>
    </w:rPr>
  </w:style>
  <w:style w:type="character" w:customStyle="1" w:styleId="Symbols">
    <w:name w:val="Symbols"/>
    <w:basedOn w:val="DefaultParagraphFont"/>
    <w:rsid w:val="00F03F1A"/>
    <w:rPr>
      <w:rFonts w:ascii="Symbol" w:hAnsi="Symbol"/>
    </w:rPr>
  </w:style>
  <w:style w:type="character" w:customStyle="1" w:styleId="MenuOptions">
    <w:name w:val="Menu Options"/>
    <w:basedOn w:val="DefaultParagraphFont"/>
    <w:rsid w:val="00F03F1A"/>
    <w:rPr>
      <w:rFonts w:ascii="Arial Narrow" w:hAnsi="Arial Narrow"/>
      <w:smallCaps/>
    </w:rPr>
  </w:style>
  <w:style w:type="character" w:customStyle="1" w:styleId="Buttons">
    <w:name w:val="Buttons"/>
    <w:basedOn w:val="DefaultParagraphFont"/>
    <w:rsid w:val="00F03F1A"/>
    <w:rPr>
      <w:b/>
    </w:rPr>
  </w:style>
  <w:style w:type="character" w:customStyle="1" w:styleId="Underlined">
    <w:name w:val="Underlined"/>
    <w:basedOn w:val="DefaultParagraphFont"/>
    <w:rsid w:val="00F03F1A"/>
    <w:rPr>
      <w:u w:val="single"/>
    </w:rPr>
  </w:style>
  <w:style w:type="paragraph" w:customStyle="1" w:styleId="TableBodyTextRight">
    <w:name w:val="Table Body Text Right"/>
    <w:basedOn w:val="TableBodyText"/>
    <w:rsid w:val="00F03F1A"/>
    <w:pPr>
      <w:widowControl w:val="0"/>
      <w:autoSpaceDE w:val="0"/>
      <w:autoSpaceDN w:val="0"/>
      <w:adjustRightInd w:val="0"/>
      <w:jc w:val="right"/>
    </w:pPr>
    <w:rPr>
      <w:rFonts w:cs="Arial"/>
      <w:szCs w:val="18"/>
    </w:rPr>
  </w:style>
  <w:style w:type="paragraph" w:customStyle="1" w:styleId="CopyrightText">
    <w:name w:val="Copyright Text"/>
    <w:basedOn w:val="BodyText"/>
    <w:rsid w:val="00F03F1A"/>
    <w:rPr>
      <w:sz w:val="18"/>
    </w:rPr>
  </w:style>
  <w:style w:type="paragraph" w:customStyle="1" w:styleId="BodySmallRight">
    <w:name w:val="Body Small Right"/>
    <w:basedOn w:val="BodyTextRight"/>
    <w:rsid w:val="00F03F1A"/>
    <w:rPr>
      <w:sz w:val="18"/>
      <w:szCs w:val="18"/>
    </w:rPr>
  </w:style>
  <w:style w:type="paragraph" w:customStyle="1" w:styleId="MarginEdition">
    <w:name w:val="Margin Edition"/>
    <w:basedOn w:val="MarginNote"/>
    <w:rsid w:val="00F03F1A"/>
    <w:pPr>
      <w:spacing w:before="0" w:after="0"/>
    </w:pPr>
    <w:rPr>
      <w:rFonts w:ascii="Times New Roman" w:hAnsi="Times New Roman"/>
      <w:color w:val="999999"/>
    </w:rPr>
  </w:style>
  <w:style w:type="paragraph" w:customStyle="1" w:styleId="Spacer">
    <w:name w:val="Spacer"/>
    <w:basedOn w:val="Normal"/>
    <w:rsid w:val="00F03F1A"/>
    <w:rPr>
      <w:sz w:val="2"/>
      <w:szCs w:val="2"/>
    </w:rPr>
  </w:style>
  <w:style w:type="character" w:customStyle="1" w:styleId="Small">
    <w:name w:val="Small"/>
    <w:basedOn w:val="DefaultParagraphFont"/>
    <w:rsid w:val="00F03F1A"/>
    <w:rPr>
      <w:sz w:val="16"/>
    </w:rPr>
  </w:style>
  <w:style w:type="paragraph" w:customStyle="1" w:styleId="WideTable">
    <w:name w:val="Wide Table"/>
    <w:basedOn w:val="Normal"/>
    <w:rsid w:val="00F03F1A"/>
    <w:pPr>
      <w:ind w:left="-1418"/>
    </w:pPr>
    <w:rPr>
      <w:sz w:val="2"/>
      <w:szCs w:val="2"/>
    </w:rPr>
  </w:style>
  <w:style w:type="character" w:styleId="PageNumber">
    <w:name w:val="page number"/>
    <w:basedOn w:val="DefaultParagraphFont"/>
    <w:rsid w:val="00F03F1A"/>
  </w:style>
  <w:style w:type="paragraph" w:styleId="Quote">
    <w:name w:val="Quote"/>
    <w:basedOn w:val="Heading1"/>
    <w:link w:val="QuoteChar"/>
    <w:qFormat/>
    <w:rsid w:val="00F03F1A"/>
    <w:rPr>
      <w:b w:val="0"/>
      <w:sz w:val="72"/>
      <w:szCs w:val="72"/>
      <w:lang w:val="en-NZ"/>
    </w:rPr>
  </w:style>
  <w:style w:type="character" w:customStyle="1" w:styleId="QuoteChar">
    <w:name w:val="Quote Char"/>
    <w:basedOn w:val="DefaultParagraphFont"/>
    <w:link w:val="Quote"/>
    <w:rsid w:val="00F03F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F1A"/>
    <w:pPr>
      <w:pageBreakBefore/>
    </w:pPr>
  </w:style>
  <w:style w:type="paragraph" w:customStyle="1" w:styleId="Border">
    <w:name w:val="Border"/>
    <w:basedOn w:val="Normal"/>
    <w:qFormat/>
    <w:rsid w:val="00F03F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F1A"/>
    <w:rPr>
      <w:b/>
      <w:bCs/>
      <w:i/>
      <w:iCs/>
      <w:color w:val="auto"/>
    </w:rPr>
  </w:style>
  <w:style w:type="paragraph" w:styleId="IntenseQuote">
    <w:name w:val="Intense Quote"/>
    <w:basedOn w:val="Normal"/>
    <w:next w:val="Normal"/>
    <w:link w:val="IntenseQuoteChar"/>
    <w:uiPriority w:val="30"/>
    <w:qFormat/>
    <w:rsid w:val="00F03F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F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F1A"/>
    <w:rPr>
      <w:smallCaps/>
      <w:color w:val="auto"/>
      <w:u w:val="single"/>
    </w:rPr>
  </w:style>
  <w:style w:type="character" w:styleId="IntenseReference">
    <w:name w:val="Intense Reference"/>
    <w:basedOn w:val="DefaultParagraphFont"/>
    <w:uiPriority w:val="32"/>
    <w:qFormat/>
    <w:rsid w:val="00F03F1A"/>
    <w:rPr>
      <w:b/>
      <w:bCs/>
      <w:smallCaps/>
      <w:color w:val="auto"/>
      <w:spacing w:val="5"/>
      <w:u w:val="single"/>
    </w:rPr>
  </w:style>
  <w:style w:type="paragraph" w:customStyle="1" w:styleId="2ColumnHeading">
    <w:name w:val="2Column Heading"/>
    <w:basedOn w:val="BodyText"/>
    <w:qFormat/>
    <w:rsid w:val="00F03F1A"/>
    <w:pPr>
      <w:spacing w:after="60"/>
      <w:ind w:left="-2268"/>
    </w:pPr>
    <w:rPr>
      <w:b/>
    </w:rPr>
  </w:style>
  <w:style w:type="paragraph" w:customStyle="1" w:styleId="Heading1TOC">
    <w:name w:val="Heading1 TOC"/>
    <w:basedOn w:val="Normal"/>
    <w:qFormat/>
    <w:rsid w:val="00F03F1A"/>
    <w:pPr>
      <w:spacing w:before="240" w:after="120"/>
    </w:pPr>
    <w:rPr>
      <w:rFonts w:ascii="Times New Roman" w:hAnsi="Times New Roman"/>
      <w:b/>
      <w:sz w:val="32"/>
    </w:rPr>
  </w:style>
  <w:style w:type="paragraph" w:customStyle="1" w:styleId="Heading2TOC">
    <w:name w:val="Heading2 TOC"/>
    <w:basedOn w:val="Normal"/>
    <w:qFormat/>
    <w:rsid w:val="00F03F1A"/>
    <w:pPr>
      <w:spacing w:before="240" w:after="60"/>
    </w:pPr>
    <w:rPr>
      <w:rFonts w:ascii="Times New Roman" w:hAnsi="Times New Roman"/>
      <w:b/>
      <w:sz w:val="28"/>
    </w:rPr>
  </w:style>
  <w:style w:type="character" w:customStyle="1" w:styleId="Underline">
    <w:name w:val="Underline"/>
    <w:basedOn w:val="DefaultParagraphFont"/>
    <w:qFormat/>
    <w:rsid w:val="00F03F1A"/>
    <w:rPr>
      <w:u w:val="single"/>
    </w:rPr>
  </w:style>
  <w:style w:type="character" w:customStyle="1" w:styleId="BoldandItalics">
    <w:name w:val="Bold and Italics"/>
    <w:qFormat/>
    <w:rsid w:val="00F03F1A"/>
    <w:rPr>
      <w:b/>
      <w:i/>
      <w:u w:val="none"/>
    </w:rPr>
  </w:style>
  <w:style w:type="paragraph" w:styleId="BalloonText">
    <w:name w:val="Balloon Text"/>
    <w:basedOn w:val="Normal"/>
    <w:link w:val="BalloonTextChar"/>
    <w:rsid w:val="00F03F1A"/>
    <w:rPr>
      <w:rFonts w:ascii="Tahoma" w:hAnsi="Tahoma" w:cs="Tahoma"/>
      <w:sz w:val="16"/>
      <w:szCs w:val="16"/>
    </w:rPr>
  </w:style>
  <w:style w:type="character" w:customStyle="1" w:styleId="BalloonTextChar">
    <w:name w:val="Balloon Text Char"/>
    <w:basedOn w:val="DefaultParagraphFont"/>
    <w:link w:val="BalloonText"/>
    <w:rsid w:val="00F03F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F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F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F1A"/>
    <w:rPr>
      <w:b/>
      <w:color w:val="660033"/>
      <w:spacing w:val="0"/>
    </w:rPr>
  </w:style>
  <w:style w:type="paragraph" w:customStyle="1" w:styleId="Nameditemlist">
    <w:name w:val="Named item list"/>
    <w:basedOn w:val="BodyText"/>
    <w:qFormat/>
    <w:rsid w:val="00F03F1A"/>
    <w:pPr>
      <w:tabs>
        <w:tab w:val="left" w:pos="2835"/>
      </w:tabs>
      <w:ind w:left="2835" w:hanging="2835"/>
    </w:pPr>
  </w:style>
  <w:style w:type="paragraph" w:customStyle="1" w:styleId="BodyTextnopadding">
    <w:name w:val="Body Text no padding"/>
    <w:basedOn w:val="BodyText"/>
    <w:qFormat/>
    <w:rsid w:val="00F03F1A"/>
    <w:pPr>
      <w:spacing w:before="0" w:after="0"/>
    </w:pPr>
  </w:style>
  <w:style w:type="paragraph" w:customStyle="1" w:styleId="BodyTextBold">
    <w:name w:val="Body Text Bold"/>
    <w:basedOn w:val="BodyText"/>
    <w:qFormat/>
    <w:rsid w:val="00F03F1A"/>
    <w:rPr>
      <w:b/>
    </w:rPr>
  </w:style>
  <w:style w:type="character" w:styleId="Hyperlink">
    <w:name w:val="Hyperlink"/>
    <w:basedOn w:val="DefaultParagraphFont"/>
    <w:uiPriority w:val="99"/>
    <w:unhideWhenUsed/>
    <w:rsid w:val="00815A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7083</Characters>
  <Application>Microsoft Office Word</Application>
  <DocSecurity>0</DocSecurity>
  <Lines>272</Lines>
  <Paragraphs>160</Paragraphs>
  <ScaleCrop>false</ScaleCrop>
  <Company>Author-it Software Corporation Ltd.</Company>
  <LinksUpToDate>false</LinksUpToDate>
  <CharactersWithSpaces>8007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MSFUP2003 Apply contemporary foundations to upholstered furniture</dc:title>
  <dc:subject>Approved</dc:subject>
  <dc:creator>Skills Insight</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