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3FE4" w:rsidP="004E3FE4">
      <w:pPr>
        <w:pStyle w:val="Title"/>
      </w:pPr>
      <w:r>
        <w:fldChar w:fldCharType="begin"/>
      </w:r>
      <w:r>
        <w:instrText xml:space="preserve"> TITLE   \* MERGEFORMAT </w:instrText>
      </w:r>
      <w:r>
        <w:fldChar w:fldCharType="separate"/>
      </w:r>
      <w:r>
        <w:t>MSFUP2001 Use upholstery sector hand and power tools</w:t>
      </w:r>
      <w:r>
        <w:fldChar w:fldCharType="end"/>
      </w:r>
    </w:p>
    <w:p w:rsidR="004E3FE4" w:rsidP="004E3FE4">
      <w:pPr>
        <w:pStyle w:val="Version"/>
        <w:sectPr w:rsidSect="00906D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6DA3" w:rsidP="00906DA3">
      <w:pPr>
        <w:pStyle w:val="SuperHeading"/>
      </w:pPr>
      <w:r w:rsidRPr="00906DA3">
        <w:t>MSFUP2001 Use upholstery sector hand and power tools</w:t>
      </w:r>
    </w:p>
    <w:p w:rsidR="00000000" w:rsidRPr="00906DA3" w:rsidP="00906DA3">
      <w:pPr>
        <w:pStyle w:val="Heading1"/>
      </w:pPr>
      <w:bookmarkStart w:id="1" w:name="O_626817"/>
      <w:bookmarkEnd w:id="1"/>
      <w:r w:rsidRPr="00906DA3">
        <w:t>Modification History</w:t>
      </w:r>
    </w:p>
    <w:p w:rsidR="00000000" w:rsidRPr="00906DA3" w:rsidP="004E3FE4">
      <w:pPr>
        <w:pStyle w:val="BodyText"/>
      </w:pPr>
      <w:r w:rsidRPr="00906DA3">
        <w:t>Release 1 - New unit of competency</w:t>
      </w:r>
    </w:p>
    <w:p w:rsidR="00000000" w:rsidRPr="00906DA3" w:rsidP="00906DA3">
      <w:pPr>
        <w:pStyle w:val="Heading1"/>
      </w:pPr>
      <w:bookmarkStart w:id="2" w:name="O_626825"/>
      <w:bookmarkEnd w:id="2"/>
      <w:r w:rsidRPr="00906DA3">
        <w:t>Application</w:t>
      </w:r>
    </w:p>
    <w:p w:rsidR="00000000" w:rsidRPr="00906DA3" w:rsidP="004E3FE4">
      <w:pPr>
        <w:pStyle w:val="BodyText"/>
      </w:pPr>
      <w:r w:rsidRPr="00906DA3">
        <w:t>This unit of competency covers using hand and power tools in applications relating to the upholstery sector of the furnishing industry.</w:t>
      </w:r>
    </w:p>
    <w:p w:rsidR="00000000" w:rsidRPr="00906DA3" w:rsidP="004E3FE4">
      <w:pPr>
        <w:pStyle w:val="BodyText"/>
      </w:pPr>
      <w:r w:rsidRPr="00906DA3">
        <w:t xml:space="preserve">No licensing, legislative </w:t>
      </w:r>
      <w:r w:rsidRPr="00906DA3">
        <w:t>or certification requirements apply to this unit at the time of publication.</w:t>
      </w:r>
    </w:p>
    <w:p w:rsidR="00000000" w:rsidRPr="00906DA3" w:rsidP="00906DA3">
      <w:pPr>
        <w:pStyle w:val="Heading1"/>
      </w:pPr>
      <w:bookmarkStart w:id="3" w:name="O_626824"/>
      <w:bookmarkEnd w:id="3"/>
      <w:r w:rsidRPr="00906DA3">
        <w:t>Pre-requisite Unit</w:t>
      </w:r>
    </w:p>
    <w:p w:rsidR="00000000" w:rsidRPr="00906DA3" w:rsidP="00906DA3">
      <w:pPr>
        <w:pStyle w:val="Heading1"/>
      </w:pPr>
      <w:bookmarkStart w:id="4" w:name="O_626823"/>
      <w:bookmarkEnd w:id="4"/>
      <w:r w:rsidRPr="00906DA3">
        <w:t>Competency Field</w:t>
      </w:r>
    </w:p>
    <w:p w:rsidR="00000000" w:rsidRPr="00906DA3" w:rsidP="00906DA3">
      <w:pPr>
        <w:pStyle w:val="Heading1"/>
      </w:pPr>
      <w:bookmarkStart w:id="5" w:name="O_626822"/>
      <w:bookmarkEnd w:id="5"/>
      <w:r w:rsidRPr="00906DA3">
        <w:t>Unit Sector</w:t>
      </w:r>
    </w:p>
    <w:p w:rsidR="00000000" w:rsidRPr="00906DA3" w:rsidP="004E3FE4">
      <w:pPr>
        <w:pStyle w:val="BodyText"/>
      </w:pPr>
      <w:r w:rsidRPr="00906DA3">
        <w:t>Upholstery</w:t>
      </w:r>
    </w:p>
    <w:p w:rsidR="00000000" w:rsidRPr="00906DA3" w:rsidP="00906DA3">
      <w:pPr>
        <w:pStyle w:val="Heading1"/>
      </w:pPr>
      <w:bookmarkStart w:id="6" w:name="O_626821"/>
      <w:bookmarkEnd w:id="6"/>
      <w:r w:rsidRPr="00906DA3">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906DA3">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906DA3">
            <w:pPr>
              <w:pStyle w:val="BodyText"/>
              <w:rPr>
                <w:lang w:val="en-NZ"/>
              </w:rPr>
            </w:pPr>
            <w:r w:rsidRPr="00906DA3">
              <w:t>Elements describe th</w:t>
            </w:r>
            <w:r w:rsidRPr="00906DA3">
              <w:t>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906DA3">
            <w:pPr>
              <w:pStyle w:val="BodyText"/>
              <w:rPr>
                <w:lang w:val="en-NZ"/>
              </w:rPr>
            </w:pPr>
            <w:r w:rsidRPr="00906DA3">
              <w:t>Performance criteria describe the performance needed to demonstrate achievement of the element.</w:t>
            </w:r>
          </w:p>
        </w:tc>
      </w:tr>
      <w:tr w:rsidTr="00906DA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06DA3">
            <w:pPr>
              <w:pStyle w:val="BodyText"/>
              <w:rPr>
                <w:lang w:val="en-NZ"/>
              </w:rPr>
            </w:pPr>
            <w:r w:rsidRPr="00906DA3">
              <w:t>1</w:t>
            </w:r>
          </w:p>
        </w:tc>
        <w:tc>
          <w:tcPr>
            <w:tcW w:w="2219" w:type="dxa"/>
            <w:tcBorders>
              <w:top w:val="nil"/>
              <w:left w:val="nil"/>
              <w:bottom w:val="nil"/>
              <w:right w:val="nil"/>
            </w:tcBorders>
            <w:tcMar>
              <w:top w:w="0" w:type="dxa"/>
              <w:left w:w="62" w:type="dxa"/>
              <w:bottom w:w="0" w:type="dxa"/>
              <w:right w:w="62" w:type="dxa"/>
            </w:tcMar>
          </w:tcPr>
          <w:p w:rsidR="00000000" w:rsidP="00906DA3">
            <w:pPr>
              <w:pStyle w:val="BodyText"/>
              <w:rPr>
                <w:lang w:val="en-NZ"/>
              </w:rPr>
            </w:pPr>
            <w:r w:rsidRPr="00906DA3">
              <w:t>Identify hand and power tools</w:t>
            </w:r>
          </w:p>
        </w:tc>
        <w:tc>
          <w:tcPr>
            <w:tcW w:w="661" w:type="dxa"/>
            <w:tcBorders>
              <w:top w:val="nil"/>
              <w:left w:val="nil"/>
              <w:bottom w:val="nil"/>
              <w:right w:val="nil"/>
            </w:tcBorders>
            <w:tcMar>
              <w:top w:w="0" w:type="dxa"/>
              <w:left w:w="62" w:type="dxa"/>
              <w:bottom w:w="0" w:type="dxa"/>
              <w:right w:w="62" w:type="dxa"/>
            </w:tcMar>
          </w:tcPr>
          <w:p w:rsidR="00000000" w:rsidP="00906DA3">
            <w:pPr>
              <w:pStyle w:val="BodyText"/>
              <w:rPr>
                <w:lang w:val="en-NZ"/>
              </w:rPr>
            </w:pPr>
            <w:r w:rsidRPr="00906DA3">
              <w:t>1.1</w:t>
            </w:r>
          </w:p>
        </w:tc>
        <w:tc>
          <w:tcPr>
            <w:tcW w:w="5866" w:type="dxa"/>
            <w:tcBorders>
              <w:top w:val="nil"/>
              <w:left w:val="nil"/>
              <w:bottom w:val="nil"/>
              <w:right w:val="nil"/>
            </w:tcBorders>
            <w:tcMar>
              <w:top w:w="0" w:type="dxa"/>
              <w:left w:w="62" w:type="dxa"/>
              <w:bottom w:w="0" w:type="dxa"/>
              <w:right w:w="62" w:type="dxa"/>
            </w:tcMar>
          </w:tcPr>
          <w:p w:rsidR="00000000" w:rsidP="00906DA3">
            <w:pPr>
              <w:pStyle w:val="BodyText"/>
              <w:rPr>
                <w:lang w:val="en-NZ"/>
              </w:rPr>
            </w:pPr>
            <w:r w:rsidRPr="00906DA3">
              <w:t>Types of hand and power tools and their functions are identified</w:t>
            </w:r>
          </w:p>
        </w:tc>
      </w:tr>
      <w:tr w:rsidTr="00906DA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06DA3">
            <w:pPr>
              <w:pStyle w:val="BodyText"/>
              <w:rPr>
                <w:lang w:val="en-NZ"/>
              </w:rPr>
            </w:pPr>
            <w:r w:rsidRPr="00906DA3">
              <w:t>1.2</w:t>
            </w:r>
          </w:p>
        </w:tc>
        <w:tc>
          <w:tcPr>
            <w:tcW w:w="5866" w:type="dxa"/>
            <w:tcBorders>
              <w:top w:val="nil"/>
              <w:left w:val="nil"/>
              <w:bottom w:val="nil"/>
              <w:right w:val="nil"/>
            </w:tcBorders>
            <w:tcMar>
              <w:top w:w="0" w:type="dxa"/>
              <w:left w:w="62" w:type="dxa"/>
              <w:bottom w:w="0" w:type="dxa"/>
              <w:right w:w="62" w:type="dxa"/>
            </w:tcMar>
          </w:tcPr>
          <w:p w:rsidR="00000000" w:rsidP="00906DA3">
            <w:pPr>
              <w:pStyle w:val="BodyText"/>
              <w:rPr>
                <w:lang w:val="en-NZ"/>
              </w:rPr>
            </w:pPr>
            <w:r w:rsidRPr="00906DA3">
              <w:t>Work health and safety (WHS) requirements, including personal protection needs, are observed throughout the work</w:t>
            </w:r>
          </w:p>
        </w:tc>
      </w:tr>
      <w:tr w:rsidTr="00906DA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06DA3">
            <w:pPr>
              <w:pStyle w:val="BodyText"/>
              <w:rPr>
                <w:lang w:val="en-NZ"/>
              </w:rPr>
            </w:pPr>
            <w:r w:rsidRPr="00906DA3">
              <w:t>1.3</w:t>
            </w:r>
          </w:p>
        </w:tc>
        <w:tc>
          <w:tcPr>
            <w:tcW w:w="5866" w:type="dxa"/>
            <w:tcBorders>
              <w:top w:val="nil"/>
              <w:left w:val="nil"/>
              <w:bottom w:val="nil"/>
              <w:right w:val="nil"/>
            </w:tcBorders>
            <w:tcMar>
              <w:top w:w="0" w:type="dxa"/>
              <w:left w:w="62" w:type="dxa"/>
              <w:bottom w:w="0" w:type="dxa"/>
              <w:right w:w="62" w:type="dxa"/>
            </w:tcMar>
          </w:tcPr>
          <w:p w:rsidR="00000000" w:rsidP="00906DA3">
            <w:pPr>
              <w:pStyle w:val="BodyText"/>
              <w:rPr>
                <w:lang w:val="en-NZ"/>
              </w:rPr>
            </w:pPr>
            <w:r w:rsidRPr="00906DA3">
              <w:t>Sources of, and access to, power supply are recognised</w:t>
            </w:r>
          </w:p>
        </w:tc>
      </w:tr>
      <w:tr w:rsidTr="00906DA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06DA3">
            <w:pPr>
              <w:pStyle w:val="BodyText"/>
              <w:rPr>
                <w:lang w:val="en-NZ"/>
              </w:rPr>
            </w:pPr>
            <w:r w:rsidRPr="00906DA3">
              <w:t>2</w:t>
            </w:r>
          </w:p>
        </w:tc>
        <w:tc>
          <w:tcPr>
            <w:tcW w:w="2219" w:type="dxa"/>
            <w:tcBorders>
              <w:top w:val="nil"/>
              <w:left w:val="nil"/>
              <w:bottom w:val="nil"/>
              <w:right w:val="nil"/>
            </w:tcBorders>
            <w:tcMar>
              <w:top w:w="0" w:type="dxa"/>
              <w:left w:w="62" w:type="dxa"/>
              <w:bottom w:w="0" w:type="dxa"/>
              <w:right w:w="62" w:type="dxa"/>
            </w:tcMar>
          </w:tcPr>
          <w:p w:rsidR="00000000" w:rsidP="00906DA3">
            <w:pPr>
              <w:pStyle w:val="BodyText"/>
              <w:rPr>
                <w:lang w:val="en-NZ"/>
              </w:rPr>
            </w:pPr>
            <w:r w:rsidRPr="00906DA3">
              <w:t>Select and use hand tools</w:t>
            </w:r>
          </w:p>
        </w:tc>
        <w:tc>
          <w:tcPr>
            <w:tcW w:w="661" w:type="dxa"/>
            <w:tcBorders>
              <w:top w:val="nil"/>
              <w:left w:val="nil"/>
              <w:bottom w:val="nil"/>
              <w:right w:val="nil"/>
            </w:tcBorders>
            <w:tcMar>
              <w:top w:w="0" w:type="dxa"/>
              <w:left w:w="62" w:type="dxa"/>
              <w:bottom w:w="0" w:type="dxa"/>
              <w:right w:w="62" w:type="dxa"/>
            </w:tcMar>
          </w:tcPr>
          <w:p w:rsidR="00000000" w:rsidP="00906DA3">
            <w:pPr>
              <w:pStyle w:val="BodyText"/>
              <w:rPr>
                <w:lang w:val="en-NZ"/>
              </w:rPr>
            </w:pPr>
            <w:r w:rsidRPr="00906DA3">
              <w:t>2.1</w:t>
            </w:r>
          </w:p>
        </w:tc>
        <w:tc>
          <w:tcPr>
            <w:tcW w:w="5866" w:type="dxa"/>
            <w:tcBorders>
              <w:top w:val="nil"/>
              <w:left w:val="nil"/>
              <w:bottom w:val="nil"/>
              <w:right w:val="nil"/>
            </w:tcBorders>
            <w:tcMar>
              <w:top w:w="0" w:type="dxa"/>
              <w:left w:w="62" w:type="dxa"/>
              <w:bottom w:w="0" w:type="dxa"/>
              <w:right w:w="62" w:type="dxa"/>
            </w:tcMar>
          </w:tcPr>
          <w:p w:rsidR="00000000" w:rsidP="00906DA3">
            <w:pPr>
              <w:pStyle w:val="BodyText"/>
              <w:rPr>
                <w:lang w:val="en-NZ"/>
              </w:rPr>
            </w:pPr>
            <w:r w:rsidRPr="00906DA3">
              <w:t>Hand tools selected are consistent with needs of the job</w:t>
            </w:r>
          </w:p>
        </w:tc>
      </w:tr>
      <w:tr w:rsidTr="00906DA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06DA3">
            <w:pPr>
              <w:pStyle w:val="BodyText"/>
              <w:rPr>
                <w:lang w:val="en-NZ"/>
              </w:rPr>
            </w:pPr>
            <w:r w:rsidRPr="00906DA3">
              <w:t>2.2</w:t>
            </w:r>
          </w:p>
        </w:tc>
        <w:tc>
          <w:tcPr>
            <w:tcW w:w="5866" w:type="dxa"/>
            <w:tcBorders>
              <w:top w:val="nil"/>
              <w:left w:val="nil"/>
              <w:bottom w:val="nil"/>
              <w:right w:val="nil"/>
            </w:tcBorders>
            <w:tcMar>
              <w:top w:w="0" w:type="dxa"/>
              <w:left w:w="62" w:type="dxa"/>
              <w:bottom w:w="0" w:type="dxa"/>
              <w:right w:w="62" w:type="dxa"/>
            </w:tcMar>
          </w:tcPr>
          <w:p w:rsidR="00000000" w:rsidP="00906DA3">
            <w:pPr>
              <w:pStyle w:val="BodyText"/>
              <w:rPr>
                <w:lang w:val="en-NZ"/>
              </w:rPr>
            </w:pPr>
            <w:r w:rsidRPr="00906DA3">
              <w:t>Selected hand tools are checked for serviceability and safety and any faults reported to supervisor in accordance with enterprise procedures</w:t>
            </w:r>
          </w:p>
        </w:tc>
      </w:tr>
      <w:tr w:rsidTr="00906DA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06DA3">
            <w:pPr>
              <w:pStyle w:val="BodyText"/>
              <w:rPr>
                <w:lang w:val="en-NZ"/>
              </w:rPr>
            </w:pPr>
            <w:r w:rsidRPr="00906DA3">
              <w:t>2.3</w:t>
            </w:r>
          </w:p>
        </w:tc>
        <w:tc>
          <w:tcPr>
            <w:tcW w:w="5866" w:type="dxa"/>
            <w:tcBorders>
              <w:top w:val="nil"/>
              <w:left w:val="nil"/>
              <w:bottom w:val="nil"/>
              <w:right w:val="nil"/>
            </w:tcBorders>
            <w:tcMar>
              <w:top w:w="0" w:type="dxa"/>
              <w:left w:w="62" w:type="dxa"/>
              <w:bottom w:w="0" w:type="dxa"/>
              <w:right w:w="62" w:type="dxa"/>
            </w:tcMar>
          </w:tcPr>
          <w:p w:rsidR="00000000" w:rsidP="00906DA3">
            <w:pPr>
              <w:pStyle w:val="BodyText"/>
              <w:rPr>
                <w:lang w:val="en-NZ"/>
              </w:rPr>
            </w:pPr>
            <w:r w:rsidRPr="00906DA3">
              <w:t>Equipment is selected to hold or support mat</w:t>
            </w:r>
            <w:r w:rsidRPr="00906DA3">
              <w:t>erial for hand tools application where applicable</w:t>
            </w:r>
          </w:p>
        </w:tc>
      </w:tr>
      <w:tr w:rsidTr="00906DA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06DA3">
            <w:pPr>
              <w:pStyle w:val="BodyText"/>
              <w:rPr>
                <w:lang w:val="en-NZ"/>
              </w:rPr>
            </w:pPr>
            <w:r w:rsidRPr="00906DA3">
              <w:t>2.4</w:t>
            </w:r>
          </w:p>
        </w:tc>
        <w:tc>
          <w:tcPr>
            <w:tcW w:w="5866" w:type="dxa"/>
            <w:tcBorders>
              <w:top w:val="nil"/>
              <w:left w:val="nil"/>
              <w:bottom w:val="nil"/>
              <w:right w:val="nil"/>
            </w:tcBorders>
            <w:tcMar>
              <w:top w:w="0" w:type="dxa"/>
              <w:left w:w="62" w:type="dxa"/>
              <w:bottom w:w="0" w:type="dxa"/>
              <w:right w:w="62" w:type="dxa"/>
            </w:tcMar>
          </w:tcPr>
          <w:p w:rsidR="00000000" w:rsidP="00906DA3">
            <w:pPr>
              <w:pStyle w:val="BodyText"/>
              <w:rPr>
                <w:lang w:val="en-NZ"/>
              </w:rPr>
            </w:pPr>
            <w:r w:rsidRPr="00906DA3">
              <w:t>Material is located and held in position for hand tool application</w:t>
            </w:r>
          </w:p>
        </w:tc>
      </w:tr>
      <w:tr w:rsidTr="00906DA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06DA3">
            <w:pPr>
              <w:pStyle w:val="BodyText"/>
              <w:rPr>
                <w:lang w:val="en-NZ"/>
              </w:rPr>
            </w:pPr>
            <w:r w:rsidRPr="00906DA3">
              <w:t>2.5</w:t>
            </w:r>
          </w:p>
        </w:tc>
        <w:tc>
          <w:tcPr>
            <w:tcW w:w="5866" w:type="dxa"/>
            <w:tcBorders>
              <w:top w:val="nil"/>
              <w:left w:val="nil"/>
              <w:bottom w:val="nil"/>
              <w:right w:val="nil"/>
            </w:tcBorders>
            <w:tcMar>
              <w:top w:w="0" w:type="dxa"/>
              <w:left w:w="62" w:type="dxa"/>
              <w:bottom w:w="0" w:type="dxa"/>
              <w:right w:w="62" w:type="dxa"/>
            </w:tcMar>
          </w:tcPr>
          <w:p w:rsidR="00000000" w:rsidP="00906DA3">
            <w:pPr>
              <w:pStyle w:val="BodyText"/>
              <w:rPr>
                <w:lang w:val="en-NZ"/>
              </w:rPr>
            </w:pPr>
            <w:r w:rsidRPr="00906DA3">
              <w:t>Hand tools are safely and effectively used according to their intended use</w:t>
            </w:r>
          </w:p>
        </w:tc>
      </w:tr>
      <w:tr w:rsidTr="00906DA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06DA3">
            <w:pPr>
              <w:pStyle w:val="BodyText"/>
              <w:rPr>
                <w:lang w:val="en-NZ"/>
              </w:rPr>
            </w:pPr>
            <w:r w:rsidRPr="00906DA3">
              <w:t>2.6</w:t>
            </w:r>
          </w:p>
        </w:tc>
        <w:tc>
          <w:tcPr>
            <w:tcW w:w="5866" w:type="dxa"/>
            <w:tcBorders>
              <w:top w:val="nil"/>
              <w:left w:val="nil"/>
              <w:bottom w:val="nil"/>
              <w:right w:val="nil"/>
            </w:tcBorders>
            <w:tcMar>
              <w:top w:w="0" w:type="dxa"/>
              <w:left w:w="62" w:type="dxa"/>
              <w:bottom w:w="0" w:type="dxa"/>
              <w:right w:w="62" w:type="dxa"/>
            </w:tcMar>
          </w:tcPr>
          <w:p w:rsidR="00000000" w:rsidP="00906DA3">
            <w:pPr>
              <w:pStyle w:val="BodyText"/>
              <w:rPr>
                <w:lang w:val="en-NZ"/>
              </w:rPr>
            </w:pPr>
            <w:r w:rsidRPr="00906DA3">
              <w:t>Hand tools are safely located when not in immediate use</w:t>
            </w:r>
          </w:p>
        </w:tc>
      </w:tr>
      <w:tr w:rsidTr="00906DA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06DA3">
            <w:pPr>
              <w:pStyle w:val="BodyText"/>
              <w:rPr>
                <w:lang w:val="en-NZ"/>
              </w:rPr>
            </w:pPr>
            <w:r w:rsidRPr="00906DA3">
              <w:t>3</w:t>
            </w:r>
          </w:p>
        </w:tc>
        <w:tc>
          <w:tcPr>
            <w:tcW w:w="2219" w:type="dxa"/>
            <w:tcBorders>
              <w:top w:val="nil"/>
              <w:left w:val="nil"/>
              <w:bottom w:val="nil"/>
              <w:right w:val="nil"/>
            </w:tcBorders>
            <w:tcMar>
              <w:top w:w="0" w:type="dxa"/>
              <w:left w:w="62" w:type="dxa"/>
              <w:bottom w:w="0" w:type="dxa"/>
              <w:right w:w="62" w:type="dxa"/>
            </w:tcMar>
          </w:tcPr>
          <w:p w:rsidR="00000000" w:rsidP="00906DA3">
            <w:pPr>
              <w:pStyle w:val="BodyText"/>
              <w:rPr>
                <w:lang w:val="en-NZ"/>
              </w:rPr>
            </w:pPr>
            <w:r w:rsidRPr="00906DA3">
              <w:t>Select and use power tools</w:t>
            </w:r>
          </w:p>
        </w:tc>
        <w:tc>
          <w:tcPr>
            <w:tcW w:w="661" w:type="dxa"/>
            <w:tcBorders>
              <w:top w:val="nil"/>
              <w:left w:val="nil"/>
              <w:bottom w:val="nil"/>
              <w:right w:val="nil"/>
            </w:tcBorders>
            <w:tcMar>
              <w:top w:w="0" w:type="dxa"/>
              <w:left w:w="62" w:type="dxa"/>
              <w:bottom w:w="0" w:type="dxa"/>
              <w:right w:w="62" w:type="dxa"/>
            </w:tcMar>
          </w:tcPr>
          <w:p w:rsidR="00000000" w:rsidP="00906DA3">
            <w:pPr>
              <w:pStyle w:val="BodyText"/>
              <w:rPr>
                <w:lang w:val="en-NZ"/>
              </w:rPr>
            </w:pPr>
            <w:r w:rsidRPr="00906DA3">
              <w:t>3.1</w:t>
            </w:r>
          </w:p>
        </w:tc>
        <w:tc>
          <w:tcPr>
            <w:tcW w:w="5866" w:type="dxa"/>
            <w:tcBorders>
              <w:top w:val="nil"/>
              <w:left w:val="nil"/>
              <w:bottom w:val="nil"/>
              <w:right w:val="nil"/>
            </w:tcBorders>
            <w:tcMar>
              <w:top w:w="0" w:type="dxa"/>
              <w:left w:w="62" w:type="dxa"/>
              <w:bottom w:w="0" w:type="dxa"/>
              <w:right w:w="62" w:type="dxa"/>
            </w:tcMar>
          </w:tcPr>
          <w:p w:rsidR="00000000" w:rsidP="00906DA3">
            <w:pPr>
              <w:pStyle w:val="BodyText"/>
              <w:rPr>
                <w:lang w:val="en-NZ"/>
              </w:rPr>
            </w:pPr>
            <w:r w:rsidRPr="00906DA3">
              <w:t>Power tools are selected consistent with needs of the job in accordance with conventional work practice</w:t>
            </w:r>
          </w:p>
        </w:tc>
      </w:tr>
      <w:tr w:rsidTr="00906DA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06DA3">
            <w:pPr>
              <w:pStyle w:val="BodyText"/>
              <w:rPr>
                <w:lang w:val="en-NZ"/>
              </w:rPr>
            </w:pPr>
            <w:r w:rsidRPr="00906DA3">
              <w:t>3.2</w:t>
            </w:r>
          </w:p>
        </w:tc>
        <w:tc>
          <w:tcPr>
            <w:tcW w:w="5866" w:type="dxa"/>
            <w:tcBorders>
              <w:top w:val="nil"/>
              <w:left w:val="nil"/>
              <w:bottom w:val="nil"/>
              <w:right w:val="nil"/>
            </w:tcBorders>
            <w:tcMar>
              <w:top w:w="0" w:type="dxa"/>
              <w:left w:w="62" w:type="dxa"/>
              <w:bottom w:w="0" w:type="dxa"/>
              <w:right w:w="62" w:type="dxa"/>
            </w:tcMar>
          </w:tcPr>
          <w:p w:rsidR="00000000" w:rsidP="00906DA3">
            <w:pPr>
              <w:pStyle w:val="BodyText"/>
              <w:rPr>
                <w:lang w:val="en-NZ"/>
              </w:rPr>
            </w:pPr>
            <w:r w:rsidRPr="00906DA3">
              <w:t>Power tools are visually checked for serviceability/saf</w:t>
            </w:r>
            <w:r w:rsidRPr="00906DA3">
              <w:t>ety in accordance with WHS requirements and any faults reported to supervisor in accordance with enterprise procedures</w:t>
            </w:r>
          </w:p>
        </w:tc>
      </w:tr>
      <w:tr w:rsidTr="00906DA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06DA3">
            <w:pPr>
              <w:pStyle w:val="BodyText"/>
              <w:rPr>
                <w:lang w:val="en-NZ"/>
              </w:rPr>
            </w:pPr>
            <w:r w:rsidRPr="00906DA3">
              <w:t>3.3</w:t>
            </w:r>
          </w:p>
        </w:tc>
        <w:tc>
          <w:tcPr>
            <w:tcW w:w="5866" w:type="dxa"/>
            <w:tcBorders>
              <w:top w:val="nil"/>
              <w:left w:val="nil"/>
              <w:bottom w:val="nil"/>
              <w:right w:val="nil"/>
            </w:tcBorders>
            <w:tcMar>
              <w:top w:w="0" w:type="dxa"/>
              <w:left w:w="62" w:type="dxa"/>
              <w:bottom w:w="0" w:type="dxa"/>
              <w:right w:w="62" w:type="dxa"/>
            </w:tcMar>
          </w:tcPr>
          <w:p w:rsidR="00000000" w:rsidP="00906DA3">
            <w:pPr>
              <w:pStyle w:val="BodyText"/>
              <w:rPr>
                <w:lang w:val="en-NZ"/>
              </w:rPr>
            </w:pPr>
            <w:r w:rsidRPr="00906DA3">
              <w:t>Equipment is selected to hold or support materials for power tool application as applicable</w:t>
            </w:r>
          </w:p>
        </w:tc>
      </w:tr>
      <w:tr w:rsidTr="00906DA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06DA3">
            <w:pPr>
              <w:pStyle w:val="BodyText"/>
              <w:rPr>
                <w:lang w:val="en-NZ"/>
              </w:rPr>
            </w:pPr>
            <w:r w:rsidRPr="00906DA3">
              <w:t>3.4</w:t>
            </w:r>
          </w:p>
        </w:tc>
        <w:tc>
          <w:tcPr>
            <w:tcW w:w="5866" w:type="dxa"/>
            <w:tcBorders>
              <w:top w:val="nil"/>
              <w:left w:val="nil"/>
              <w:bottom w:val="nil"/>
              <w:right w:val="nil"/>
            </w:tcBorders>
            <w:tcMar>
              <w:top w:w="0" w:type="dxa"/>
              <w:left w:w="62" w:type="dxa"/>
              <w:bottom w:w="0" w:type="dxa"/>
              <w:right w:w="62" w:type="dxa"/>
            </w:tcMar>
          </w:tcPr>
          <w:p w:rsidR="00000000" w:rsidP="00906DA3">
            <w:pPr>
              <w:pStyle w:val="BodyText"/>
              <w:rPr>
                <w:lang w:val="en-NZ"/>
              </w:rPr>
            </w:pPr>
            <w:r w:rsidRPr="00906DA3">
              <w:t>Material is located and held in position for power tool application as applicable</w:t>
            </w:r>
          </w:p>
        </w:tc>
      </w:tr>
      <w:tr w:rsidTr="00906DA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06DA3">
            <w:pPr>
              <w:pStyle w:val="BodyText"/>
              <w:rPr>
                <w:lang w:val="en-NZ"/>
              </w:rPr>
            </w:pPr>
            <w:r w:rsidRPr="00906DA3">
              <w:t>3.5</w:t>
            </w:r>
          </w:p>
        </w:tc>
        <w:tc>
          <w:tcPr>
            <w:tcW w:w="5866" w:type="dxa"/>
            <w:tcBorders>
              <w:top w:val="nil"/>
              <w:left w:val="nil"/>
              <w:bottom w:val="nil"/>
              <w:right w:val="nil"/>
            </w:tcBorders>
            <w:tcMar>
              <w:top w:w="0" w:type="dxa"/>
              <w:left w:w="62" w:type="dxa"/>
              <w:bottom w:w="0" w:type="dxa"/>
              <w:right w:w="62" w:type="dxa"/>
            </w:tcMar>
          </w:tcPr>
          <w:p w:rsidR="00000000" w:rsidP="00906DA3">
            <w:pPr>
              <w:pStyle w:val="BodyText"/>
              <w:rPr>
                <w:lang w:val="en-NZ"/>
              </w:rPr>
            </w:pPr>
            <w:r w:rsidRPr="00906DA3">
              <w:t>Power tools are safely and effectively used in application processes</w:t>
            </w:r>
          </w:p>
        </w:tc>
      </w:tr>
      <w:tr w:rsidTr="00906DA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06DA3">
            <w:pPr>
              <w:pStyle w:val="BodyText"/>
              <w:rPr>
                <w:lang w:val="en-NZ"/>
              </w:rPr>
            </w:pPr>
            <w:r w:rsidRPr="00906DA3">
              <w:t>3.6</w:t>
            </w:r>
          </w:p>
        </w:tc>
        <w:tc>
          <w:tcPr>
            <w:tcW w:w="5866" w:type="dxa"/>
            <w:tcBorders>
              <w:top w:val="nil"/>
              <w:left w:val="nil"/>
              <w:bottom w:val="nil"/>
              <w:right w:val="nil"/>
            </w:tcBorders>
            <w:tcMar>
              <w:top w:w="0" w:type="dxa"/>
              <w:left w:w="62" w:type="dxa"/>
              <w:bottom w:w="0" w:type="dxa"/>
              <w:right w:w="62" w:type="dxa"/>
            </w:tcMar>
          </w:tcPr>
          <w:p w:rsidR="00000000" w:rsidP="00906DA3">
            <w:pPr>
              <w:pStyle w:val="BodyText"/>
              <w:rPr>
                <w:lang w:val="en-NZ"/>
              </w:rPr>
            </w:pPr>
            <w:r w:rsidRPr="00906DA3">
              <w:t>Power tools are switched off and positioned safely when not in use</w:t>
            </w:r>
          </w:p>
        </w:tc>
      </w:tr>
      <w:tr w:rsidTr="00906DA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06DA3">
            <w:pPr>
              <w:pStyle w:val="BodyText"/>
              <w:rPr>
                <w:lang w:val="en-NZ"/>
              </w:rPr>
            </w:pPr>
            <w:r w:rsidRPr="00906DA3">
              <w:t>4</w:t>
            </w:r>
          </w:p>
        </w:tc>
        <w:tc>
          <w:tcPr>
            <w:tcW w:w="2219" w:type="dxa"/>
            <w:tcBorders>
              <w:top w:val="nil"/>
              <w:left w:val="nil"/>
              <w:bottom w:val="nil"/>
              <w:right w:val="nil"/>
            </w:tcBorders>
            <w:tcMar>
              <w:top w:w="0" w:type="dxa"/>
              <w:left w:w="62" w:type="dxa"/>
              <w:bottom w:w="0" w:type="dxa"/>
              <w:right w:w="62" w:type="dxa"/>
            </w:tcMar>
          </w:tcPr>
          <w:p w:rsidR="00000000" w:rsidP="00906DA3">
            <w:pPr>
              <w:pStyle w:val="BodyText"/>
              <w:rPr>
                <w:lang w:val="en-NZ"/>
              </w:rPr>
            </w:pPr>
            <w:r w:rsidRPr="00906DA3">
              <w:t>Clean up work area an</w:t>
            </w:r>
            <w:r w:rsidRPr="00906DA3">
              <w:t>d tools</w:t>
            </w:r>
          </w:p>
        </w:tc>
        <w:tc>
          <w:tcPr>
            <w:tcW w:w="661" w:type="dxa"/>
            <w:tcBorders>
              <w:top w:val="nil"/>
              <w:left w:val="nil"/>
              <w:bottom w:val="nil"/>
              <w:right w:val="nil"/>
            </w:tcBorders>
            <w:tcMar>
              <w:top w:w="0" w:type="dxa"/>
              <w:left w:w="62" w:type="dxa"/>
              <w:bottom w:w="0" w:type="dxa"/>
              <w:right w:w="62" w:type="dxa"/>
            </w:tcMar>
          </w:tcPr>
          <w:p w:rsidR="00000000" w:rsidP="00906DA3">
            <w:pPr>
              <w:pStyle w:val="BodyText"/>
              <w:rPr>
                <w:lang w:val="en-NZ"/>
              </w:rPr>
            </w:pPr>
            <w:r w:rsidRPr="00906DA3">
              <w:t>4.1</w:t>
            </w:r>
          </w:p>
        </w:tc>
        <w:tc>
          <w:tcPr>
            <w:tcW w:w="5866" w:type="dxa"/>
            <w:tcBorders>
              <w:top w:val="nil"/>
              <w:left w:val="nil"/>
              <w:bottom w:val="nil"/>
              <w:right w:val="nil"/>
            </w:tcBorders>
            <w:tcMar>
              <w:top w:w="0" w:type="dxa"/>
              <w:left w:w="62" w:type="dxa"/>
              <w:bottom w:w="0" w:type="dxa"/>
              <w:right w:w="62" w:type="dxa"/>
            </w:tcMar>
          </w:tcPr>
          <w:p w:rsidR="00000000" w:rsidP="00906DA3">
            <w:pPr>
              <w:pStyle w:val="BodyText"/>
              <w:rPr>
                <w:lang w:val="en-NZ"/>
              </w:rPr>
            </w:pPr>
            <w:r w:rsidRPr="00906DA3">
              <w:t>All tools are cleaned, maintained and stored</w:t>
            </w:r>
          </w:p>
        </w:tc>
      </w:tr>
      <w:tr w:rsidTr="00906DA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06DA3">
            <w:pPr>
              <w:pStyle w:val="BodyText"/>
              <w:rPr>
                <w:lang w:val="en-NZ"/>
              </w:rPr>
            </w:pPr>
            <w:r w:rsidRPr="00906DA3">
              <w:t>4.2</w:t>
            </w:r>
          </w:p>
        </w:tc>
        <w:tc>
          <w:tcPr>
            <w:tcW w:w="5866" w:type="dxa"/>
            <w:tcBorders>
              <w:top w:val="nil"/>
              <w:left w:val="nil"/>
              <w:bottom w:val="nil"/>
              <w:right w:val="nil"/>
            </w:tcBorders>
            <w:tcMar>
              <w:top w:w="0" w:type="dxa"/>
              <w:left w:w="62" w:type="dxa"/>
              <w:bottom w:w="0" w:type="dxa"/>
              <w:right w:w="62" w:type="dxa"/>
            </w:tcMar>
          </w:tcPr>
          <w:p w:rsidR="00000000" w:rsidP="00906DA3">
            <w:pPr>
              <w:pStyle w:val="BodyText"/>
              <w:rPr>
                <w:lang w:val="en-NZ"/>
              </w:rPr>
            </w:pPr>
            <w:r w:rsidRPr="00906DA3">
              <w:t>Equipment is cleaned, maintained and stored</w:t>
            </w:r>
          </w:p>
        </w:tc>
      </w:tr>
      <w:tr w:rsidTr="00906DA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06DA3">
            <w:pPr>
              <w:pStyle w:val="BodyText"/>
              <w:rPr>
                <w:lang w:val="en-NZ"/>
              </w:rPr>
            </w:pPr>
            <w:r w:rsidRPr="00906DA3">
              <w:t>4.3</w:t>
            </w:r>
          </w:p>
        </w:tc>
        <w:tc>
          <w:tcPr>
            <w:tcW w:w="5866" w:type="dxa"/>
            <w:tcBorders>
              <w:top w:val="nil"/>
              <w:left w:val="nil"/>
              <w:bottom w:val="nil"/>
              <w:right w:val="nil"/>
            </w:tcBorders>
            <w:tcMar>
              <w:top w:w="0" w:type="dxa"/>
              <w:left w:w="62" w:type="dxa"/>
              <w:bottom w:w="0" w:type="dxa"/>
              <w:right w:w="62" w:type="dxa"/>
            </w:tcMar>
          </w:tcPr>
          <w:p w:rsidR="00000000" w:rsidRPr="00906DA3" w:rsidP="00906DA3">
            <w:pPr>
              <w:pStyle w:val="BodyText"/>
            </w:pPr>
            <w:r w:rsidRPr="00906DA3">
              <w:t>Documentation is completed in accordance with enterprise procedures</w:t>
            </w:r>
          </w:p>
        </w:tc>
      </w:tr>
    </w:tbl>
    <w:p w:rsidR="00000000" w:rsidRPr="00906DA3" w:rsidP="00906DA3">
      <w:pPr>
        <w:pStyle w:val="BodyText"/>
      </w:pPr>
    </w:p>
    <w:p w:rsidR="00000000" w:rsidRPr="00906DA3" w:rsidP="00906DA3">
      <w:pPr>
        <w:pStyle w:val="AllowPageBreak"/>
      </w:pPr>
    </w:p>
    <w:p w:rsidR="00000000" w:rsidRPr="00906DA3" w:rsidP="00906DA3">
      <w:pPr>
        <w:pStyle w:val="Heading1"/>
      </w:pPr>
      <w:bookmarkStart w:id="7" w:name="O_626820"/>
      <w:bookmarkEnd w:id="7"/>
      <w:r w:rsidRPr="00906DA3">
        <w:t>Foundation Skills</w:t>
      </w:r>
    </w:p>
    <w:p w:rsidR="00000000" w:rsidRPr="00906DA3" w:rsidP="004E3FE4">
      <w:pPr>
        <w:pStyle w:val="BodyText"/>
      </w:pPr>
      <w:r w:rsidRPr="00906DA3">
        <w:t>Foundation skills essential to performance are explicit in the performance criteria of this unit of competency. Detail on appropriate performance levels for each furnishing unit of competency in reading, writing, oral communication and numeracy utilising t</w:t>
      </w:r>
      <w:r w:rsidRPr="00906DA3">
        <w:t>he Australian Core Skills Framework (ACSF) are provided in the Furnishing Training Package Implementation Guide.</w:t>
      </w:r>
    </w:p>
    <w:p w:rsidR="00000000" w:rsidRPr="00906DA3" w:rsidP="00906DA3">
      <w:pPr>
        <w:pStyle w:val="Heading1"/>
      </w:pPr>
      <w:bookmarkStart w:id="8" w:name="O_626819"/>
      <w:bookmarkEnd w:id="8"/>
      <w:r w:rsidRPr="00906DA3">
        <w:t>Range of Conditions</w:t>
      </w:r>
    </w:p>
    <w:tbl>
      <w:tblPr>
        <w:tblW w:w="0" w:type="auto"/>
        <w:tblLayout w:type="fixed"/>
        <w:tblCellMar>
          <w:left w:w="62" w:type="dxa"/>
          <w:right w:w="62" w:type="dxa"/>
        </w:tblCellMar>
        <w:tblLook w:val="0000"/>
      </w:tblPr>
      <w:tblGrid>
        <w:gridCol w:w="2760"/>
        <w:gridCol w:w="6312"/>
      </w:tblGrid>
      <w:tr w:rsidTr="00906DA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06DA3">
            <w:pPr>
              <w:pStyle w:val="BodyText"/>
              <w:rPr>
                <w:lang w:val="en-NZ"/>
              </w:rPr>
            </w:pPr>
            <w:r w:rsidRPr="00906DA3">
              <w:t>Specifies different work environments and conditions that may affect performance. Essential operating cond</w:t>
            </w:r>
            <w:r w:rsidRPr="00906DA3">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906DA3">
              <w:t>to the work environment.</w:t>
            </w:r>
          </w:p>
        </w:tc>
      </w:tr>
      <w:tr w:rsidTr="00906DA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06DA3">
            <w:pPr>
              <w:pStyle w:val="BodyText"/>
              <w:rPr>
                <w:lang w:val="en-NZ"/>
              </w:rPr>
            </w:pPr>
            <w:r w:rsidRPr="00906DA3">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906DA3" w:rsidP="00906DA3">
            <w:pPr>
              <w:pStyle w:val="ListBullet"/>
            </w:pPr>
            <w:r w:rsidRPr="00906DA3">
              <w:t xml:space="preserve">WHS requirements, including legislation, building codes, material safety management systems, hazardous and dangerous goods codes, and local safe operating procedures or equivalent </w:t>
            </w:r>
          </w:p>
          <w:p w:rsidR="00000000" w:rsidRPr="00906DA3" w:rsidP="00906DA3">
            <w:pPr>
              <w:pStyle w:val="ListBullet"/>
            </w:pPr>
            <w:r w:rsidRPr="00906DA3">
              <w:t xml:space="preserve">work is carried out in accordance with legislative obligations, environmental legislation, relevant health regulations, manual handling procedures and organisation insurance requirements </w:t>
            </w:r>
          </w:p>
          <w:p w:rsidR="00000000" w:rsidP="00906DA3">
            <w:pPr>
              <w:pStyle w:val="ListBullet"/>
              <w:rPr>
                <w:lang w:val="en-NZ"/>
              </w:rPr>
            </w:pPr>
            <w:r w:rsidRPr="00906DA3">
              <w:t>work requires individuals to demonstrate skill, accuracy and dexteri</w:t>
            </w:r>
            <w:r w:rsidRPr="00906DA3">
              <w:t>ty in the application of tools to work tasks</w:t>
            </w:r>
          </w:p>
        </w:tc>
      </w:tr>
      <w:tr w:rsidTr="00906DA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906DA3" w:rsidP="00906DA3">
            <w:pPr>
              <w:pStyle w:val="BodyText"/>
            </w:pPr>
            <w:r w:rsidRPr="00906DA3">
              <w:rPr>
                <w:rStyle w:val="SpecialBold"/>
              </w:rPr>
              <w:t>Hand tools for furniture upholstery include:</w:t>
            </w:r>
          </w:p>
          <w:p w:rsidR="00000000" w:rsidP="00906DA3">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906DA3" w:rsidP="00906DA3">
            <w:pPr>
              <w:pStyle w:val="ListBullet"/>
            </w:pPr>
            <w:r w:rsidRPr="00906DA3">
              <w:t>shears/scissors</w:t>
            </w:r>
          </w:p>
          <w:p w:rsidR="00000000" w:rsidRPr="00906DA3" w:rsidP="00906DA3">
            <w:pPr>
              <w:pStyle w:val="ListBullet"/>
            </w:pPr>
            <w:r w:rsidRPr="00906DA3">
              <w:t>tape measure</w:t>
            </w:r>
          </w:p>
          <w:p w:rsidR="00000000" w:rsidRPr="00906DA3" w:rsidP="00906DA3">
            <w:pPr>
              <w:pStyle w:val="ListBullet"/>
            </w:pPr>
            <w:r w:rsidRPr="00906DA3">
              <w:t>rulers</w:t>
            </w:r>
          </w:p>
          <w:p w:rsidR="00000000" w:rsidRPr="00906DA3" w:rsidP="00906DA3">
            <w:pPr>
              <w:pStyle w:val="ListBullet"/>
            </w:pPr>
            <w:r w:rsidRPr="00906DA3">
              <w:t>staple remover</w:t>
            </w:r>
          </w:p>
          <w:p w:rsidR="00000000" w:rsidRPr="00906DA3" w:rsidP="00906DA3">
            <w:pPr>
              <w:pStyle w:val="ListBullet"/>
            </w:pPr>
            <w:r w:rsidRPr="00906DA3">
              <w:t>pincers</w:t>
            </w:r>
          </w:p>
          <w:p w:rsidR="00000000" w:rsidRPr="00906DA3" w:rsidP="00906DA3">
            <w:pPr>
              <w:pStyle w:val="ListBullet"/>
            </w:pPr>
            <w:r w:rsidRPr="00906DA3">
              <w:t>side cutters</w:t>
            </w:r>
          </w:p>
          <w:p w:rsidR="00000000" w:rsidRPr="00906DA3" w:rsidP="00906DA3">
            <w:pPr>
              <w:pStyle w:val="ListBullet"/>
            </w:pPr>
            <w:r w:rsidRPr="00906DA3">
              <w:t>pliers</w:t>
            </w:r>
          </w:p>
          <w:p w:rsidR="00000000" w:rsidRPr="00906DA3" w:rsidP="00906DA3">
            <w:pPr>
              <w:pStyle w:val="ListBullet"/>
            </w:pPr>
            <w:r w:rsidRPr="00906DA3">
              <w:t>hammer</w:t>
            </w:r>
          </w:p>
          <w:p w:rsidR="00000000" w:rsidP="00906DA3">
            <w:pPr>
              <w:pStyle w:val="ListBullet"/>
              <w:rPr>
                <w:lang w:val="en-NZ"/>
              </w:rPr>
            </w:pPr>
            <w:r w:rsidRPr="00906DA3">
              <w:t>screwdrivers and magnetic tack hammer</w:t>
            </w:r>
          </w:p>
        </w:tc>
      </w:tr>
      <w:tr w:rsidTr="00906DA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06DA3">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906DA3" w:rsidP="00906DA3">
            <w:pPr>
              <w:pStyle w:val="ListBullet"/>
            </w:pPr>
            <w:r w:rsidRPr="00906DA3">
              <w:t>button press and cutters</w:t>
            </w:r>
          </w:p>
          <w:p w:rsidR="00000000" w:rsidRPr="00906DA3" w:rsidP="00906DA3">
            <w:pPr>
              <w:pStyle w:val="ListBullet"/>
            </w:pPr>
            <w:r w:rsidRPr="00906DA3">
              <w:t>knife (retractable blade)</w:t>
            </w:r>
          </w:p>
          <w:p w:rsidR="00000000" w:rsidRPr="00906DA3" w:rsidP="00906DA3">
            <w:pPr>
              <w:pStyle w:val="ListBullet"/>
            </w:pPr>
            <w:r w:rsidRPr="00906DA3">
              <w:t>needles (bag)</w:t>
            </w:r>
          </w:p>
          <w:p w:rsidR="00000000" w:rsidRPr="00906DA3" w:rsidP="00906DA3">
            <w:pPr>
              <w:pStyle w:val="ListBullet"/>
            </w:pPr>
            <w:r w:rsidRPr="00906DA3">
              <w:t>buttoning</w:t>
            </w:r>
          </w:p>
          <w:p w:rsidR="00000000" w:rsidRPr="00906DA3" w:rsidP="00906DA3">
            <w:pPr>
              <w:pStyle w:val="ListBullet"/>
            </w:pPr>
            <w:r w:rsidRPr="00906DA3">
              <w:t>regulator</w:t>
            </w:r>
          </w:p>
          <w:p w:rsidR="00000000" w:rsidRPr="00906DA3" w:rsidP="00906DA3">
            <w:pPr>
              <w:pStyle w:val="ListBullet"/>
            </w:pPr>
            <w:r w:rsidRPr="00906DA3">
              <w:t>drills</w:t>
            </w:r>
          </w:p>
          <w:p w:rsidR="00000000" w:rsidRPr="00906DA3" w:rsidP="00906DA3">
            <w:pPr>
              <w:pStyle w:val="ListBullet"/>
            </w:pPr>
            <w:r w:rsidRPr="00906DA3">
              <w:t>web strainer</w:t>
            </w:r>
          </w:p>
          <w:p w:rsidR="00000000" w:rsidRPr="00906DA3" w:rsidP="00906DA3">
            <w:pPr>
              <w:pStyle w:val="ListBullet"/>
            </w:pPr>
            <w:r w:rsidRPr="00906DA3">
              <w:t>ripping chisel</w:t>
            </w:r>
          </w:p>
          <w:p w:rsidR="00000000" w:rsidRPr="00906DA3" w:rsidP="00906DA3">
            <w:pPr>
              <w:pStyle w:val="ListBullet"/>
            </w:pPr>
            <w:r w:rsidRPr="00906DA3">
              <w:t>web pliers</w:t>
            </w:r>
          </w:p>
          <w:p w:rsidR="00000000" w:rsidRPr="00906DA3" w:rsidP="00906DA3">
            <w:pPr>
              <w:pStyle w:val="ListBullet"/>
            </w:pPr>
            <w:r w:rsidRPr="00906DA3">
              <w:t>bolt cutters</w:t>
            </w:r>
          </w:p>
          <w:p w:rsidR="00000000" w:rsidRPr="00906DA3" w:rsidP="00906DA3">
            <w:pPr>
              <w:pStyle w:val="ListBullet"/>
            </w:pPr>
            <w:r w:rsidRPr="00906DA3">
              <w:t>rotating hole punch</w:t>
            </w:r>
          </w:p>
          <w:p w:rsidR="00000000" w:rsidRPr="00906DA3" w:rsidP="00906DA3">
            <w:pPr>
              <w:pStyle w:val="ListBullet"/>
            </w:pPr>
            <w:r w:rsidRPr="00906DA3">
              <w:t>saws</w:t>
            </w:r>
          </w:p>
          <w:p w:rsidR="00000000" w:rsidRPr="00906DA3" w:rsidP="00906DA3">
            <w:pPr>
              <w:pStyle w:val="ListBullet"/>
            </w:pPr>
            <w:r w:rsidRPr="00906DA3">
              <w:t>hand planes</w:t>
            </w:r>
          </w:p>
          <w:p w:rsidR="00000000" w:rsidRPr="00906DA3" w:rsidP="00906DA3">
            <w:pPr>
              <w:pStyle w:val="ListBullet"/>
            </w:pPr>
            <w:r w:rsidRPr="00906DA3">
              <w:t>files and rasps</w:t>
            </w:r>
          </w:p>
          <w:p w:rsidR="00000000" w:rsidRPr="00906DA3" w:rsidP="00906DA3">
            <w:pPr>
              <w:pStyle w:val="ListBullet"/>
            </w:pPr>
            <w:r w:rsidRPr="00906DA3">
              <w:t>sockets</w:t>
            </w:r>
          </w:p>
          <w:p w:rsidR="00000000" w:rsidRPr="00906DA3" w:rsidP="00906DA3">
            <w:pPr>
              <w:pStyle w:val="ListBullet"/>
            </w:pPr>
            <w:r w:rsidRPr="00906DA3">
              <w:t>adjustable spanners</w:t>
            </w:r>
          </w:p>
          <w:p w:rsidR="00000000" w:rsidRPr="00906DA3" w:rsidP="00906DA3">
            <w:pPr>
              <w:pStyle w:val="ListBullet"/>
            </w:pPr>
            <w:r w:rsidRPr="00906DA3">
              <w:t>vices</w:t>
            </w:r>
          </w:p>
          <w:p w:rsidR="00000000" w:rsidRPr="00906DA3" w:rsidP="00906DA3">
            <w:pPr>
              <w:pStyle w:val="ListBullet"/>
            </w:pPr>
            <w:r w:rsidRPr="00906DA3">
              <w:t>clamps</w:t>
            </w:r>
          </w:p>
          <w:p w:rsidR="00000000" w:rsidRPr="00906DA3" w:rsidP="00906DA3">
            <w:pPr>
              <w:pStyle w:val="ListBullet"/>
            </w:pPr>
            <w:r w:rsidRPr="00906DA3">
              <w:t>wood chisels</w:t>
            </w:r>
          </w:p>
          <w:p w:rsidR="00000000" w:rsidRPr="00906DA3" w:rsidP="00906DA3">
            <w:pPr>
              <w:pStyle w:val="ListBullet"/>
            </w:pPr>
            <w:r w:rsidRPr="00906DA3">
              <w:t>nail punch</w:t>
            </w:r>
          </w:p>
          <w:p w:rsidR="00000000" w:rsidRPr="00906DA3" w:rsidP="00906DA3">
            <w:pPr>
              <w:pStyle w:val="ListBullet"/>
            </w:pPr>
            <w:r w:rsidRPr="00906DA3">
              <w:t>wire bender</w:t>
            </w:r>
          </w:p>
          <w:p w:rsidR="00000000" w:rsidRPr="00906DA3" w:rsidP="00906DA3">
            <w:pPr>
              <w:pStyle w:val="ListBullet"/>
            </w:pPr>
            <w:r w:rsidRPr="00906DA3">
              <w:t>seam stretcher</w:t>
            </w:r>
          </w:p>
          <w:p w:rsidR="00000000" w:rsidRPr="00906DA3" w:rsidP="00906DA3">
            <w:pPr>
              <w:pStyle w:val="ListBullet"/>
            </w:pPr>
            <w:r w:rsidRPr="00906DA3">
              <w:t>pipe/tube bender</w:t>
            </w:r>
          </w:p>
          <w:p w:rsidR="00000000" w:rsidRPr="00906DA3" w:rsidP="00906DA3">
            <w:pPr>
              <w:pStyle w:val="ListBullet"/>
            </w:pPr>
            <w:r w:rsidRPr="00906DA3">
              <w:t>stud press</w:t>
            </w:r>
          </w:p>
          <w:p w:rsidR="00000000" w:rsidRPr="00906DA3" w:rsidP="00906DA3">
            <w:pPr>
              <w:pStyle w:val="ListBullet"/>
            </w:pPr>
            <w:r w:rsidRPr="00906DA3">
              <w:t>pop rivet gun</w:t>
            </w:r>
          </w:p>
          <w:p w:rsidR="00000000" w:rsidRPr="00906DA3" w:rsidP="00906DA3">
            <w:pPr>
              <w:pStyle w:val="ListBullet"/>
            </w:pPr>
            <w:r w:rsidRPr="00906DA3">
              <w:t>no-sag spring benders (for shapes and ends)</w:t>
            </w:r>
          </w:p>
          <w:p w:rsidR="00000000" w:rsidRPr="00906DA3" w:rsidP="00906DA3">
            <w:pPr>
              <w:pStyle w:val="ListBullet"/>
            </w:pPr>
            <w:r w:rsidRPr="00906DA3">
              <w:t>hand ventilation setter</w:t>
            </w:r>
          </w:p>
          <w:p w:rsidR="00000000" w:rsidRPr="00906DA3" w:rsidP="00906DA3">
            <w:pPr>
              <w:pStyle w:val="ListBullet"/>
            </w:pPr>
            <w:r w:rsidRPr="00906DA3">
              <w:t>foam slicer</w:t>
            </w:r>
          </w:p>
          <w:p w:rsidR="00000000" w:rsidRPr="00906DA3" w:rsidP="00906DA3">
            <w:pPr>
              <w:pStyle w:val="ListBullet"/>
            </w:pPr>
            <w:r w:rsidRPr="00906DA3">
              <w:t>white rubber mallet</w:t>
            </w:r>
          </w:p>
          <w:p w:rsidR="00000000" w:rsidRPr="00906DA3" w:rsidP="00906DA3">
            <w:pPr>
              <w:pStyle w:val="ListBullet"/>
            </w:pPr>
            <w:r w:rsidRPr="00906DA3">
              <w:t>no-sag guillotine</w:t>
            </w:r>
          </w:p>
          <w:p w:rsidR="00000000" w:rsidRPr="00906DA3" w:rsidP="00906DA3">
            <w:pPr>
              <w:pStyle w:val="ListBullet"/>
            </w:pPr>
            <w:r w:rsidRPr="00906DA3">
              <w:t>soft tipped mallet</w:t>
            </w:r>
          </w:p>
          <w:p w:rsidR="00000000" w:rsidRPr="00906DA3" w:rsidP="00906DA3">
            <w:pPr>
              <w:pStyle w:val="ListBullet"/>
            </w:pPr>
            <w:r w:rsidRPr="00906DA3">
              <w:t>stuffing iron tack remover</w:t>
            </w:r>
          </w:p>
          <w:p w:rsidR="00000000" w:rsidP="00906DA3">
            <w:pPr>
              <w:pStyle w:val="ListBullet"/>
              <w:rPr>
                <w:lang w:val="en-NZ"/>
              </w:rPr>
            </w:pPr>
            <w:r w:rsidRPr="00906DA3">
              <w:t>cross pane hammer and tin snips</w:t>
            </w:r>
          </w:p>
        </w:tc>
      </w:tr>
      <w:tr w:rsidTr="00906DA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906DA3" w:rsidP="00906DA3">
            <w:pPr>
              <w:pStyle w:val="BodyText"/>
            </w:pPr>
            <w:r w:rsidRPr="00906DA3">
              <w:rPr>
                <w:rStyle w:val="SpecialBold"/>
              </w:rPr>
              <w:t>Power and pneumatic tools include:</w:t>
            </w:r>
          </w:p>
          <w:p w:rsidR="00000000" w:rsidP="00906DA3">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906DA3" w:rsidP="00906DA3">
            <w:pPr>
              <w:pStyle w:val="ListBullet"/>
            </w:pPr>
            <w:r w:rsidRPr="00906DA3">
              <w:t>spray adhesive system</w:t>
            </w:r>
          </w:p>
          <w:p w:rsidR="00000000" w:rsidRPr="00906DA3" w:rsidP="00906DA3">
            <w:pPr>
              <w:pStyle w:val="ListBullet"/>
            </w:pPr>
            <w:r w:rsidRPr="00906DA3">
              <w:t>staple gun</w:t>
            </w:r>
          </w:p>
          <w:p w:rsidR="00000000" w:rsidRPr="00906DA3" w:rsidP="00906DA3">
            <w:pPr>
              <w:pStyle w:val="ListBullet"/>
            </w:pPr>
            <w:r w:rsidRPr="00906DA3">
              <w:t>drills and screwdrivers</w:t>
            </w:r>
          </w:p>
          <w:p w:rsidR="00000000" w:rsidRPr="00906DA3" w:rsidP="00906DA3">
            <w:pPr>
              <w:pStyle w:val="ListBullet"/>
            </w:pPr>
            <w:r w:rsidRPr="00906DA3">
              <w:t>fabric cutter</w:t>
            </w:r>
          </w:p>
          <w:p w:rsidR="00000000" w:rsidRPr="00906DA3" w:rsidP="00906DA3">
            <w:pPr>
              <w:pStyle w:val="ListBullet"/>
            </w:pPr>
            <w:r w:rsidRPr="00906DA3">
              <w:t>nail gun</w:t>
            </w:r>
          </w:p>
          <w:p w:rsidR="00000000" w:rsidRPr="00906DA3" w:rsidP="00906DA3">
            <w:pPr>
              <w:pStyle w:val="ListBullet"/>
            </w:pPr>
            <w:r w:rsidRPr="00906DA3">
              <w:t>hot melt glue gun</w:t>
            </w:r>
          </w:p>
          <w:p w:rsidR="00000000" w:rsidRPr="00906DA3" w:rsidP="00906DA3">
            <w:pPr>
              <w:pStyle w:val="ListBullet"/>
            </w:pPr>
            <w:r w:rsidRPr="00906DA3">
              <w:t>buttoning machine</w:t>
            </w:r>
          </w:p>
          <w:p w:rsidR="00000000" w:rsidRPr="00906DA3" w:rsidP="00906DA3">
            <w:pPr>
              <w:pStyle w:val="ListBullet"/>
            </w:pPr>
            <w:r w:rsidRPr="00906DA3">
              <w:t>circular saw</w:t>
            </w:r>
          </w:p>
          <w:p w:rsidR="00000000" w:rsidRPr="00906DA3" w:rsidP="00906DA3">
            <w:pPr>
              <w:pStyle w:val="ListBullet"/>
            </w:pPr>
            <w:r w:rsidRPr="00906DA3">
              <w:t>drop saw</w:t>
            </w:r>
          </w:p>
          <w:p w:rsidR="00000000" w:rsidRPr="00906DA3" w:rsidP="00906DA3">
            <w:pPr>
              <w:pStyle w:val="ListBullet"/>
            </w:pPr>
            <w:r w:rsidRPr="00906DA3">
              <w:t>band saw</w:t>
            </w:r>
          </w:p>
          <w:p w:rsidR="00000000" w:rsidRPr="00906DA3" w:rsidP="00906DA3">
            <w:pPr>
              <w:pStyle w:val="ListBullet"/>
            </w:pPr>
            <w:r w:rsidRPr="00906DA3">
              <w:t>silicone cartridge gun</w:t>
            </w:r>
          </w:p>
          <w:p w:rsidR="00000000" w:rsidRPr="00906DA3" w:rsidP="00906DA3">
            <w:pPr>
              <w:pStyle w:val="ListBullet"/>
            </w:pPr>
            <w:r w:rsidRPr="00906DA3">
              <w:t>drill press</w:t>
            </w:r>
          </w:p>
          <w:p w:rsidR="00000000" w:rsidRPr="00906DA3" w:rsidP="00906DA3">
            <w:pPr>
              <w:pStyle w:val="ListBullet"/>
            </w:pPr>
            <w:r w:rsidRPr="00906DA3">
              <w:t>grinder</w:t>
            </w:r>
          </w:p>
          <w:p w:rsidR="00000000" w:rsidRPr="00906DA3" w:rsidP="00906DA3">
            <w:pPr>
              <w:pStyle w:val="ListBullet"/>
            </w:pPr>
            <w:r w:rsidRPr="00906DA3">
              <w:t>hot knife</w:t>
            </w:r>
          </w:p>
          <w:p w:rsidR="00000000" w:rsidRPr="00906DA3" w:rsidP="00906DA3">
            <w:pPr>
              <w:pStyle w:val="ListBullet"/>
            </w:pPr>
            <w:r w:rsidRPr="00906DA3">
              <w:t>electric iron</w:t>
            </w:r>
          </w:p>
          <w:p w:rsidR="00000000" w:rsidRPr="00906DA3" w:rsidP="00906DA3">
            <w:pPr>
              <w:pStyle w:val="ListBullet"/>
            </w:pPr>
            <w:r w:rsidRPr="00906DA3">
              <w:t>lacquer spray gun</w:t>
            </w:r>
          </w:p>
          <w:p w:rsidR="00000000" w:rsidRPr="00906DA3" w:rsidP="00906DA3">
            <w:pPr>
              <w:pStyle w:val="ListBullet"/>
            </w:pPr>
            <w:r w:rsidRPr="00906DA3">
              <w:t>knife fabric cutters (circular and straight)</w:t>
            </w:r>
          </w:p>
          <w:p w:rsidR="00000000" w:rsidRPr="00906DA3" w:rsidP="00906DA3">
            <w:pPr>
              <w:pStyle w:val="ListBullet"/>
            </w:pPr>
            <w:r w:rsidRPr="00906DA3">
              <w:t>electric/pneumatic foam cutter</w:t>
            </w:r>
          </w:p>
          <w:p w:rsidR="00000000" w:rsidP="00906DA3">
            <w:pPr>
              <w:pStyle w:val="ListBullet"/>
              <w:rPr>
                <w:lang w:val="en-NZ"/>
              </w:rPr>
            </w:pPr>
            <w:r w:rsidRPr="00906DA3">
              <w:t>planers and sanders</w:t>
            </w:r>
          </w:p>
        </w:tc>
      </w:tr>
      <w:tr w:rsidTr="00906DA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06DA3">
            <w:pPr>
              <w:pStyle w:val="BodyText"/>
              <w:rPr>
                <w:lang w:val="en-NZ"/>
              </w:rPr>
            </w:pPr>
            <w:r w:rsidRPr="00906DA3">
              <w:rPr>
                <w:rStyle w:val="SpecialBold"/>
              </w:rPr>
              <w:t>Fault reporting includes:</w:t>
            </w:r>
          </w:p>
        </w:tc>
        <w:tc>
          <w:tcPr>
            <w:tcW w:w="6312" w:type="dxa"/>
            <w:tcBorders>
              <w:top w:val="nil"/>
              <w:left w:val="nil"/>
              <w:bottom w:val="nil"/>
              <w:right w:val="nil"/>
            </w:tcBorders>
            <w:tcMar>
              <w:top w:w="0" w:type="dxa"/>
              <w:left w:w="62" w:type="dxa"/>
              <w:bottom w:w="0" w:type="dxa"/>
              <w:right w:w="62" w:type="dxa"/>
            </w:tcMar>
          </w:tcPr>
          <w:p w:rsidR="00000000" w:rsidP="00906DA3">
            <w:pPr>
              <w:pStyle w:val="ListBullet"/>
              <w:rPr>
                <w:lang w:val="en-NZ"/>
              </w:rPr>
            </w:pPr>
            <w:r w:rsidRPr="00906DA3">
              <w:t xml:space="preserve">verbal or written reporting in conformance with workplace procedures </w:t>
            </w:r>
          </w:p>
        </w:tc>
      </w:tr>
      <w:tr w:rsidTr="00906DA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06DA3">
            <w:pPr>
              <w:pStyle w:val="BodyText"/>
              <w:rPr>
                <w:lang w:val="en-NZ"/>
              </w:rPr>
            </w:pPr>
            <w:r w:rsidRPr="00906DA3">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906DA3">
            <w:pPr>
              <w:pStyle w:val="ListBullet"/>
              <w:rPr>
                <w:lang w:val="en-NZ"/>
              </w:rPr>
            </w:pPr>
            <w:r w:rsidRPr="00906DA3">
              <w:t xml:space="preserve">that prescribed under legislation, regulations and enterprise policies and practices </w:t>
            </w:r>
          </w:p>
        </w:tc>
      </w:tr>
      <w:tr w:rsidTr="00906DA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06DA3">
            <w:pPr>
              <w:pStyle w:val="BodyText"/>
              <w:rPr>
                <w:lang w:val="en-NZ"/>
              </w:rPr>
            </w:pPr>
            <w:r w:rsidRPr="00906DA3">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906DA3" w:rsidP="00906DA3">
            <w:pPr>
              <w:pStyle w:val="ListBullet"/>
            </w:pPr>
            <w:r w:rsidRPr="00906DA3">
              <w:t xml:space="preserve">workplace procedures relating to the use of tools and equipment </w:t>
            </w:r>
          </w:p>
          <w:p w:rsidR="00000000" w:rsidRPr="00906DA3" w:rsidP="00906DA3">
            <w:pPr>
              <w:pStyle w:val="ListBullet"/>
            </w:pPr>
            <w:r w:rsidRPr="00906DA3">
              <w:t>work instructions, including job sheets, cutting lists, plans, draw</w:t>
            </w:r>
            <w:r w:rsidRPr="00906DA3">
              <w:t xml:space="preserve">ings and designs </w:t>
            </w:r>
          </w:p>
          <w:p w:rsidR="00000000" w:rsidRPr="00906DA3" w:rsidP="00906DA3">
            <w:pPr>
              <w:pStyle w:val="ListBullet"/>
            </w:pPr>
            <w:r w:rsidRPr="00906DA3">
              <w:t xml:space="preserve">workplace procedures relating to reporting and communication </w:t>
            </w:r>
          </w:p>
          <w:p w:rsidR="00000000" w:rsidRPr="00906DA3" w:rsidP="00906DA3">
            <w:pPr>
              <w:pStyle w:val="ListBullet"/>
            </w:pPr>
            <w:r w:rsidRPr="00906DA3">
              <w:t>manufacturer specifications and operational procedures</w:t>
            </w:r>
          </w:p>
        </w:tc>
      </w:tr>
    </w:tbl>
    <w:p w:rsidR="00000000" w:rsidRPr="00906DA3" w:rsidP="00906DA3">
      <w:pPr>
        <w:pStyle w:val="BodyText"/>
      </w:pPr>
    </w:p>
    <w:p w:rsidR="00000000" w:rsidRPr="00906DA3" w:rsidP="00906DA3">
      <w:pPr>
        <w:pStyle w:val="AllowPageBreak"/>
      </w:pPr>
    </w:p>
    <w:p w:rsidR="00000000" w:rsidRPr="00906DA3" w:rsidP="00906DA3">
      <w:pPr>
        <w:pStyle w:val="Heading1"/>
      </w:pPr>
      <w:bookmarkStart w:id="9" w:name="O_626818"/>
      <w:bookmarkEnd w:id="9"/>
      <w:r w:rsidRPr="00906DA3">
        <w:t>Unit Mapping Information</w:t>
      </w:r>
    </w:p>
    <w:p w:rsidR="00000000" w:rsidRPr="00906DA3" w:rsidP="004E3FE4">
      <w:pPr>
        <w:pStyle w:val="BodyText"/>
      </w:pPr>
      <w:r w:rsidRPr="00906DA3">
        <w:t>Supersedes and is equivalent to LMFUP2001B Use upholstery sector hand and power tools.</w:t>
      </w:r>
    </w:p>
    <w:p w:rsidR="00000000" w:rsidRPr="00906DA3" w:rsidP="00906DA3">
      <w:pPr>
        <w:pStyle w:val="Heading1"/>
      </w:pPr>
      <w:bookmarkStart w:id="10" w:name="O_626811"/>
      <w:bookmarkEnd w:id="10"/>
      <w:r w:rsidRPr="00906DA3">
        <w:t>Links</w:t>
      </w:r>
    </w:p>
    <w:p w:rsidR="00000000" w:rsidRPr="00906DA3" w:rsidP="004E3FE4">
      <w:pPr>
        <w:pStyle w:val="BodyText"/>
      </w:pPr>
      <w:r w:rsidRPr="00906DA3">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F574B4">
        <w:rPr>
          <w:rStyle w:val="Hyperlink"/>
        </w:rPr>
        <w:t>https://vetnet.gov.au/Pages/TrainingDocs.aspx?q=0601ab95-583a-4e93-b2d4-cfb27b03ed73</w:t>
      </w:r>
      <w:r>
        <w:fldChar w:fldCharType="end"/>
      </w:r>
    </w:p>
    <w:p w:rsidR="00000000" w:rsidRPr="00906DA3" w:rsidP="004E3FE4">
      <w:pPr>
        <w:pStyle w:val="BodyText"/>
        <w:sectPr w:rsidSect="00906DA3">
          <w:headerReference w:type="default" r:id="rId10"/>
          <w:footerReference w:type="default" r:id="rId11"/>
          <w:pgSz w:w="11908" w:h="16833"/>
          <w:pgMar w:top="1702" w:right="1418" w:bottom="1702" w:left="1418" w:header="992" w:footer="992" w:gutter="0"/>
          <w:cols w:space="720"/>
          <w:noEndnote/>
          <w:docGrid w:linePitch="299"/>
        </w:sectPr>
      </w:pPr>
    </w:p>
    <w:p w:rsidR="00000000" w:rsidRPr="00906DA3" w:rsidP="00906DA3">
      <w:pPr>
        <w:pStyle w:val="SuperHeading"/>
      </w:pPr>
      <w:r w:rsidRPr="00906DA3">
        <w:t>Assessment Requirements for MSFUP2001 Use upholstery sector hand and power tools</w:t>
      </w:r>
    </w:p>
    <w:p w:rsidR="00000000" w:rsidRPr="00906DA3" w:rsidP="00906DA3">
      <w:pPr>
        <w:pStyle w:val="Heading1"/>
      </w:pPr>
      <w:bookmarkStart w:id="11" w:name="O_626813"/>
      <w:bookmarkEnd w:id="11"/>
      <w:r w:rsidRPr="00906DA3">
        <w:t>Modification History</w:t>
      </w:r>
    </w:p>
    <w:p w:rsidR="00000000" w:rsidRPr="00906DA3" w:rsidP="004E3FE4">
      <w:pPr>
        <w:pStyle w:val="BodyText"/>
      </w:pPr>
      <w:r w:rsidRPr="00906DA3">
        <w:t>Release 1 - New unit of competency</w:t>
      </w:r>
    </w:p>
    <w:p w:rsidR="00000000" w:rsidRPr="00906DA3" w:rsidP="00906DA3">
      <w:pPr>
        <w:pStyle w:val="Heading1"/>
      </w:pPr>
      <w:bookmarkStart w:id="12" w:name="O_626816"/>
      <w:bookmarkEnd w:id="12"/>
      <w:r w:rsidRPr="00906DA3">
        <w:t>Performance Evidence</w:t>
      </w:r>
    </w:p>
    <w:p w:rsidR="00000000" w:rsidRPr="00906DA3" w:rsidP="00906DA3">
      <w:pPr>
        <w:pStyle w:val="ListBullet"/>
      </w:pPr>
      <w:r w:rsidRPr="00906DA3">
        <w:t>Interpret work or</w:t>
      </w:r>
      <w:r w:rsidRPr="00906DA3">
        <w:t xml:space="preserve">der and locate and apply relevant information </w:t>
      </w:r>
    </w:p>
    <w:p w:rsidR="00000000" w:rsidRPr="00906DA3" w:rsidP="00906DA3">
      <w:pPr>
        <w:pStyle w:val="ListBullet"/>
      </w:pPr>
      <w:r w:rsidRPr="00906DA3">
        <w:t xml:space="preserve">Apply safe handling requirements for equipment, products and materials, including use of personal protective equipment </w:t>
      </w:r>
    </w:p>
    <w:p w:rsidR="00000000" w:rsidRPr="00906DA3" w:rsidP="00906DA3">
      <w:pPr>
        <w:pStyle w:val="ListBullet"/>
      </w:pPr>
      <w:r w:rsidRPr="00906DA3">
        <w:t xml:space="preserve">Identify materials used in the work process </w:t>
      </w:r>
    </w:p>
    <w:p w:rsidR="00000000" w:rsidRPr="00906DA3" w:rsidP="00906DA3">
      <w:pPr>
        <w:pStyle w:val="ListBullet"/>
      </w:pPr>
      <w:r w:rsidRPr="00906DA3">
        <w:t>Follow work instructions, operating procedur</w:t>
      </w:r>
      <w:r w:rsidRPr="00906DA3">
        <w:t xml:space="preserve">es and inspection processes to: </w:t>
      </w:r>
    </w:p>
    <w:p w:rsidR="00000000" w:rsidRPr="00906DA3" w:rsidP="00906DA3">
      <w:pPr>
        <w:pStyle w:val="ListBullet2"/>
      </w:pPr>
      <w:r w:rsidRPr="00906DA3">
        <w:t xml:space="preserve">minimise the risk of injury to self or others </w:t>
      </w:r>
    </w:p>
    <w:p w:rsidR="00000000" w:rsidRPr="00906DA3" w:rsidP="00906DA3">
      <w:pPr>
        <w:pStyle w:val="ListBullet2"/>
      </w:pPr>
      <w:r w:rsidRPr="00906DA3">
        <w:t xml:space="preserve">prevent damage to goods, equipment and products </w:t>
      </w:r>
    </w:p>
    <w:p w:rsidR="00000000" w:rsidRPr="00906DA3" w:rsidP="00906DA3">
      <w:pPr>
        <w:pStyle w:val="ListBullet2"/>
      </w:pPr>
      <w:r w:rsidRPr="00906DA3">
        <w:t xml:space="preserve">maintain required production output and product quality </w:t>
      </w:r>
    </w:p>
    <w:p w:rsidR="00000000" w:rsidRPr="00906DA3" w:rsidP="00906DA3">
      <w:pPr>
        <w:pStyle w:val="ListBullet"/>
      </w:pPr>
      <w:r w:rsidRPr="00906DA3">
        <w:t xml:space="preserve">Identify each of the upholstery sector hand and power tools in the Range of Conditions and indicate their applications and limitations </w:t>
      </w:r>
    </w:p>
    <w:p w:rsidR="00000000" w:rsidRPr="00906DA3" w:rsidP="00906DA3">
      <w:pPr>
        <w:pStyle w:val="ListBullet"/>
      </w:pPr>
      <w:r w:rsidRPr="00906DA3">
        <w:t>Effectively and safely use the tools in their appropriate role in the workplace environment and maintain and safely stor</w:t>
      </w:r>
      <w:r w:rsidRPr="00906DA3">
        <w:t xml:space="preserve">e them </w:t>
      </w:r>
    </w:p>
    <w:p w:rsidR="00000000" w:rsidRPr="00906DA3" w:rsidP="00906DA3">
      <w:pPr>
        <w:pStyle w:val="ListBullet"/>
      </w:pPr>
      <w:r w:rsidRPr="00906DA3">
        <w:t xml:space="preserve">Use mathematical ideas and techniques to correctly complete measurements, calculate area and estimate material requirements </w:t>
      </w:r>
    </w:p>
    <w:p w:rsidR="00000000" w:rsidRPr="00906DA3" w:rsidP="00906DA3">
      <w:pPr>
        <w:pStyle w:val="ListBullet"/>
      </w:pPr>
      <w:r w:rsidRPr="00906DA3">
        <w:t xml:space="preserve">Communicate ideas and information to enable confirmation of work requirements and specifications and the reporting of work </w:t>
      </w:r>
      <w:r w:rsidRPr="00906DA3">
        <w:t xml:space="preserve">outcomes and problems, interpret basic plans and follow safety procedures </w:t>
      </w:r>
    </w:p>
    <w:p w:rsidR="00000000" w:rsidRPr="00906DA3" w:rsidP="00906DA3">
      <w:pPr>
        <w:pStyle w:val="ListBullet"/>
      </w:pPr>
      <w:r w:rsidRPr="00906DA3">
        <w:t>Avoid backtracking, work flow interruptions or wastage</w:t>
      </w:r>
    </w:p>
    <w:p w:rsidR="00000000" w:rsidRPr="00906DA3" w:rsidP="00906DA3">
      <w:pPr>
        <w:pStyle w:val="ListBullet"/>
      </w:pPr>
      <w:r w:rsidRPr="00906DA3">
        <w:t>Work with others and in a team by recognising dependencies and using cooperative approaches to optimise work flow and producti</w:t>
      </w:r>
      <w:r w:rsidRPr="00906DA3">
        <w:t>vity</w:t>
      </w:r>
    </w:p>
    <w:p w:rsidR="00000000" w:rsidRPr="00906DA3" w:rsidP="00906DA3">
      <w:pPr>
        <w:pStyle w:val="AllowPageBreak"/>
      </w:pPr>
    </w:p>
    <w:p w:rsidR="00000000" w:rsidRPr="00906DA3" w:rsidP="00906DA3">
      <w:pPr>
        <w:pStyle w:val="Heading1"/>
      </w:pPr>
      <w:bookmarkStart w:id="13" w:name="O_626815"/>
      <w:bookmarkEnd w:id="13"/>
      <w:r w:rsidRPr="00906DA3">
        <w:t>Knowledge Evidence</w:t>
      </w:r>
    </w:p>
    <w:p w:rsidR="00000000" w:rsidRPr="00906DA3" w:rsidP="00906DA3">
      <w:pPr>
        <w:pStyle w:val="ListBullet"/>
      </w:pPr>
      <w:r w:rsidRPr="00906DA3">
        <w:t xml:space="preserve">Types, characteristics, uses, limitations and maintenance requirements of hand tools commonly used in furniture upholstery production </w:t>
      </w:r>
    </w:p>
    <w:p w:rsidR="00000000" w:rsidRPr="00906DA3" w:rsidP="00906DA3">
      <w:pPr>
        <w:pStyle w:val="ListBullet"/>
      </w:pPr>
      <w:r w:rsidRPr="00906DA3">
        <w:t xml:space="preserve">Types, characteristics, uses, limitations and maintenance requirements of power tools commonly used in furniture upholstery production </w:t>
      </w:r>
    </w:p>
    <w:p w:rsidR="00000000" w:rsidRPr="00906DA3" w:rsidP="00906DA3">
      <w:pPr>
        <w:pStyle w:val="ListBullet"/>
      </w:pPr>
      <w:r w:rsidRPr="00906DA3">
        <w:t xml:space="preserve">Workplace safety requirements and WHS legislation </w:t>
      </w:r>
    </w:p>
    <w:p w:rsidR="00000000" w:rsidRPr="00906DA3" w:rsidP="00906DA3">
      <w:pPr>
        <w:pStyle w:val="ListBullet"/>
      </w:pPr>
      <w:r w:rsidRPr="00906DA3">
        <w:t>Work flow within the workplace</w:t>
      </w:r>
    </w:p>
    <w:p w:rsidR="00000000" w:rsidRPr="00906DA3" w:rsidP="00906DA3">
      <w:pPr>
        <w:pStyle w:val="AllowPageBreak"/>
      </w:pPr>
    </w:p>
    <w:p w:rsidR="00000000" w:rsidRPr="00906DA3" w:rsidP="00906DA3">
      <w:pPr>
        <w:pStyle w:val="Heading1"/>
      </w:pPr>
      <w:bookmarkStart w:id="14" w:name="O_626814"/>
      <w:bookmarkEnd w:id="14"/>
      <w:r w:rsidRPr="00906DA3">
        <w:t>Assessment Conditions</w:t>
      </w:r>
    </w:p>
    <w:p w:rsidR="00000000" w:rsidRPr="00906DA3" w:rsidP="00906DA3">
      <w:pPr>
        <w:pStyle w:val="ListBullet"/>
      </w:pPr>
      <w:r w:rsidRPr="00906DA3">
        <w:t>Assessors must:</w:t>
      </w:r>
    </w:p>
    <w:p w:rsidR="00000000" w:rsidRPr="00906DA3" w:rsidP="00906DA3">
      <w:pPr>
        <w:pStyle w:val="ListBullet2"/>
      </w:pPr>
      <w:r w:rsidRPr="00906DA3">
        <w:t>hold training and assessment competencies as determined by the National Skills Standards Council (NSSC) or its successors</w:t>
      </w:r>
    </w:p>
    <w:p w:rsidR="00000000" w:rsidRPr="00906DA3" w:rsidP="00906DA3">
      <w:pPr>
        <w:pStyle w:val="ListBullet2"/>
      </w:pPr>
      <w:r w:rsidRPr="00906DA3">
        <w:t>have vocational competency in the furnishing industry at least to the level being assessed with broad industry know</w:t>
      </w:r>
      <w:r w:rsidRPr="00906DA3">
        <w:t xml:space="preserve">ledge and experience, usually combined with a relevant industry qualification </w:t>
      </w:r>
    </w:p>
    <w:p w:rsidR="00000000" w:rsidRPr="00906DA3" w:rsidP="00906DA3">
      <w:pPr>
        <w:pStyle w:val="ListBullet2"/>
      </w:pPr>
      <w:r w:rsidRPr="00906DA3">
        <w:t>be familiar with the current skills and knowledge used and have relevant, current experience in the furnishing industry.</w:t>
      </w:r>
    </w:p>
    <w:p w:rsidR="00000000" w:rsidRPr="00906DA3" w:rsidP="00906DA3">
      <w:pPr>
        <w:pStyle w:val="ListBullet"/>
      </w:pPr>
      <w:r w:rsidRPr="00906DA3">
        <w:t>Assessment methods must confirm consistency of performa</w:t>
      </w:r>
      <w:r w:rsidRPr="00906DA3">
        <w:t xml:space="preserve">nce over time rather than a single assessment event and in a range of workplace relevant contexts. </w:t>
      </w:r>
    </w:p>
    <w:p w:rsidR="00000000" w:rsidRPr="00906DA3" w:rsidP="00906DA3">
      <w:pPr>
        <w:pStyle w:val="ListBullet"/>
      </w:pPr>
      <w:r w:rsidRPr="00906DA3">
        <w:t>Assessment must be by observation of relevant tasks with questioning on underpinning knowledge and, where applicable, multimedia evidence, supervisor’s repo</w:t>
      </w:r>
      <w:r w:rsidRPr="00906DA3">
        <w:t xml:space="preserve">rts, projects and work samples. </w:t>
      </w:r>
    </w:p>
    <w:p w:rsidR="00000000" w:rsidRPr="00906DA3" w:rsidP="00906DA3">
      <w:pPr>
        <w:pStyle w:val="ListBullet"/>
      </w:pPr>
      <w:r w:rsidRPr="00906DA3">
        <w:t>Assessment is to be conducted on single units of competency or in conjunction with other related units of competency. Foundation skills are integral to competent performance in the unit and should not be assessed separately</w:t>
      </w:r>
      <w:r w:rsidRPr="00906DA3">
        <w:t>.</w:t>
      </w:r>
    </w:p>
    <w:p w:rsidR="00000000" w:rsidRPr="00906DA3" w:rsidP="00906DA3">
      <w:pPr>
        <w:pStyle w:val="ListBullet"/>
      </w:pPr>
      <w:r w:rsidRPr="00906DA3">
        <w:t>Assessment must occur on the job or in a workplace simulated facility with relevant process, equipment, materials, work instructions and deadlines.</w:t>
      </w:r>
    </w:p>
    <w:p w:rsidR="00000000" w:rsidRPr="00906DA3" w:rsidP="00906DA3">
      <w:pPr>
        <w:pStyle w:val="ListBullet"/>
      </w:pPr>
      <w:r w:rsidRPr="00906DA3">
        <w:t>Access is required to furniture upholstery sector hand and power tools and materials.</w:t>
      </w:r>
    </w:p>
    <w:p w:rsidR="00000000" w:rsidRPr="00906DA3" w:rsidP="00906DA3">
      <w:pPr>
        <w:pStyle w:val="AllowPageBreak"/>
      </w:pPr>
    </w:p>
    <w:p w:rsidR="00000000" w:rsidRPr="00906DA3" w:rsidP="00906DA3">
      <w:pPr>
        <w:pStyle w:val="Heading1"/>
      </w:pPr>
      <w:bookmarkStart w:id="15" w:name="O_626812"/>
      <w:bookmarkEnd w:id="15"/>
      <w:r w:rsidRPr="00906DA3">
        <w:t>Links</w:t>
      </w:r>
    </w:p>
    <w:p w:rsidR="00000000" w:rsidRPr="00906DA3" w:rsidP="004E3FE4">
      <w:pPr>
        <w:pStyle w:val="BodyText"/>
      </w:pPr>
      <w:r w:rsidRPr="00906DA3">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F574B4">
        <w:rPr>
          <w:rStyle w:val="Hyperlink"/>
        </w:rPr>
        <w:t>https://vetnet.gov.au/Pages/TrainingDocs.aspx?q=0601ab95-583a-4e93-b2d4-cfb27b03ed73</w:t>
      </w:r>
      <w:r>
        <w:fldChar w:fldCharType="end"/>
      </w:r>
    </w:p>
    <w:p w:rsidR="00000000" w:rsidRPr="00906DA3" w:rsidP="00906DA3"/>
    <w:sectPr w:rsidSect="00906DA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D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DA3" w:rsidRPr="004E3FE4" w:rsidP="004E3F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D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FE4" w:rsidP="00906D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E3FE4" w:rsidP="00906DA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E3FE4" w:rsidP="00906DA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DA3" w:rsidP="00906DA3">
    <w:pPr>
      <w:pStyle w:val="Footer"/>
      <w:framePr w:wrap="around"/>
    </w:pPr>
    <w:r>
      <w:fldChar w:fldCharType="begin"/>
    </w:r>
    <w:r>
      <w:instrText xml:space="preserve"> DOCPROPERTY  Subject  \* MERGEFORMAT </w:instrText>
    </w:r>
    <w:r>
      <w:fldChar w:fldCharType="separate"/>
    </w:r>
    <w:r w:rsidR="004E3FE4">
      <w:t>Approved</w:t>
    </w:r>
    <w:r w:rsidR="004E3FE4">
      <w:fldChar w:fldCharType="end"/>
    </w:r>
    <w:r>
      <w:tab/>
      <w:t xml:space="preserve">Page </w:t>
    </w:r>
    <w:r>
      <w:fldChar w:fldCharType="begin"/>
    </w:r>
    <w:r>
      <w:instrText xml:space="preserve"> PAGE  \* Arabic  \* MERGEFORMAT </w:instrText>
    </w:r>
    <w:r>
      <w:fldChar w:fldCharType="separate"/>
    </w:r>
    <w:r w:rsidR="004E3FE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E3FE4">
      <w:rPr>
        <w:noProof/>
      </w:rPr>
      <w:t>6</w:t>
    </w:r>
    <w:r>
      <w:rPr>
        <w:noProof/>
      </w:rPr>
      <w:fldChar w:fldCharType="end"/>
    </w:r>
  </w:p>
  <w:p w:rsidR="00906DA3" w:rsidP="00906DA3">
    <w:pPr>
      <w:pStyle w:val="Footer"/>
      <w:framePr w:wrap="around"/>
    </w:pPr>
    <w:r>
      <w:t xml:space="preserve">© Commonwealth of Australia, </w:t>
    </w:r>
    <w:r>
      <w:fldChar w:fldCharType="begin"/>
    </w:r>
    <w:r>
      <w:instrText xml:space="preserve"> DATE  \@ "yyyy"  \* MERGEFORMAT </w:instrText>
    </w:r>
    <w:r>
      <w:fldChar w:fldCharType="separate"/>
    </w:r>
    <w:r w:rsidR="004E3FE4">
      <w:rPr>
        <w:noProof/>
      </w:rPr>
      <w:t>2025</w:t>
    </w:r>
    <w:r>
      <w:fldChar w:fldCharType="end"/>
    </w:r>
    <w:r>
      <w:tab/>
    </w:r>
    <w:r>
      <w:fldChar w:fldCharType="begin"/>
    </w:r>
    <w:r>
      <w:instrText xml:space="preserve"> DOCPROPERTY  Author  \* MERGEFORMAT </w:instrText>
    </w:r>
    <w:r>
      <w:fldChar w:fldCharType="separate"/>
    </w:r>
    <w:r w:rsidR="004E3FE4">
      <w:t>Skills Insight</w:t>
    </w:r>
    <w:r w:rsidR="004E3FE4">
      <w:fldChar w:fldCharType="end"/>
    </w:r>
  </w:p>
  <w:p w:rsidR="00906DA3" w:rsidP="00906D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D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F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6DA3" w:rsidRPr="004E3FE4" w:rsidP="004E3F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D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FE4" w:rsidRPr="002D2AF8" w:rsidP="00906DA3">
    <w:pPr>
      <w:pStyle w:val="Header"/>
      <w:framePr w:wrap="around"/>
    </w:pPr>
    <w:r>
      <w:fldChar w:fldCharType="begin"/>
    </w:r>
    <w:r>
      <w:instrText xml:space="preserve"> TITLE   \* MERGEFORMAT </w:instrText>
    </w:r>
    <w:r>
      <w:fldChar w:fldCharType="separate"/>
    </w:r>
    <w:r>
      <w:t>MSFUP2001 Use upholstery sector hand and power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E3FE4" w:rsidP="00906DA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DA3" w:rsidRPr="002D2AF8" w:rsidP="00906DA3">
    <w:pPr>
      <w:pStyle w:val="Header"/>
      <w:framePr w:wrap="around"/>
    </w:pPr>
    <w:r>
      <w:fldChar w:fldCharType="begin"/>
    </w:r>
    <w:r>
      <w:instrText xml:space="preserve"> TITLE   \* MERGEFORMAT </w:instrText>
    </w:r>
    <w:r>
      <w:fldChar w:fldCharType="separate"/>
    </w:r>
    <w:r w:rsidR="004E3FE4">
      <w:t>MSFUP2001 Use upholstery sector hand and power tools</w:t>
    </w:r>
    <w:r w:rsidR="004E3FE4">
      <w:fldChar w:fldCharType="end"/>
    </w:r>
    <w:r>
      <w:tab/>
      <w:t xml:space="preserve">Date this document was generated: </w:t>
    </w:r>
    <w:r>
      <w:fldChar w:fldCharType="begin"/>
    </w:r>
    <w:r>
      <w:instrText xml:space="preserve"> CREATEDATE  \@ "d MMMM yyyy"  \* MERGEFORMAT </w:instrText>
    </w:r>
    <w:r>
      <w:fldChar w:fldCharType="separate"/>
    </w:r>
    <w:r w:rsidR="004E3FE4">
      <w:rPr>
        <w:noProof/>
      </w:rPr>
      <w:t>1 March 2025</w:t>
    </w:r>
    <w:r>
      <w:fldChar w:fldCharType="end"/>
    </w:r>
  </w:p>
  <w:p w:rsidR="00906DA3" w:rsidP="00906D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6466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A674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A893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6D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6DA3"/>
    <w:pPr>
      <w:spacing w:before="360" w:after="60"/>
      <w:outlineLvl w:val="0"/>
    </w:pPr>
    <w:rPr>
      <w:sz w:val="32"/>
    </w:rPr>
  </w:style>
  <w:style w:type="paragraph" w:styleId="Heading2">
    <w:name w:val="heading 2"/>
    <w:basedOn w:val="HeadingBase"/>
    <w:next w:val="BodyText"/>
    <w:link w:val="Heading2Char"/>
    <w:qFormat/>
    <w:rsid w:val="00906DA3"/>
    <w:pPr>
      <w:keepLines/>
      <w:spacing w:before="240" w:after="120"/>
      <w:outlineLvl w:val="1"/>
    </w:pPr>
    <w:rPr>
      <w:sz w:val="28"/>
      <w:szCs w:val="40"/>
    </w:rPr>
  </w:style>
  <w:style w:type="paragraph" w:styleId="Heading3">
    <w:name w:val="heading 3"/>
    <w:basedOn w:val="HeadingBase"/>
    <w:next w:val="BodyText"/>
    <w:link w:val="Heading3Char"/>
    <w:qFormat/>
    <w:rsid w:val="00906DA3"/>
    <w:pPr>
      <w:spacing w:before="180" w:after="120"/>
      <w:outlineLvl w:val="2"/>
    </w:pPr>
    <w:rPr>
      <w:spacing w:val="-10"/>
      <w:kern w:val="32"/>
    </w:rPr>
  </w:style>
  <w:style w:type="paragraph" w:styleId="Heading4">
    <w:name w:val="heading 4"/>
    <w:basedOn w:val="HeadingBase"/>
    <w:next w:val="BodyText"/>
    <w:link w:val="Heading4Char"/>
    <w:qFormat/>
    <w:rsid w:val="00906DA3"/>
    <w:pPr>
      <w:spacing w:before="160" w:after="120"/>
      <w:outlineLvl w:val="3"/>
    </w:pPr>
    <w:rPr>
      <w:sz w:val="22"/>
    </w:rPr>
  </w:style>
  <w:style w:type="paragraph" w:styleId="Heading5">
    <w:name w:val="heading 5"/>
    <w:basedOn w:val="HeadingBase"/>
    <w:next w:val="Normal"/>
    <w:link w:val="Heading5Char"/>
    <w:qFormat/>
    <w:rsid w:val="00906DA3"/>
    <w:pPr>
      <w:spacing w:before="80"/>
      <w:outlineLvl w:val="4"/>
    </w:pPr>
    <w:rPr>
      <w:color w:val="918585"/>
      <w:sz w:val="20"/>
    </w:rPr>
  </w:style>
  <w:style w:type="paragraph" w:styleId="Heading6">
    <w:name w:val="heading 6"/>
    <w:basedOn w:val="HeadingBase"/>
    <w:next w:val="Normal"/>
    <w:link w:val="Heading6Char"/>
    <w:qFormat/>
    <w:rsid w:val="00906DA3"/>
    <w:pPr>
      <w:spacing w:before="60"/>
      <w:outlineLvl w:val="5"/>
    </w:pPr>
    <w:rPr>
      <w:color w:val="918585"/>
      <w:sz w:val="20"/>
    </w:rPr>
  </w:style>
  <w:style w:type="paragraph" w:styleId="Heading7">
    <w:name w:val="heading 7"/>
    <w:basedOn w:val="Normal"/>
    <w:next w:val="Normal"/>
    <w:link w:val="Heading7Char"/>
    <w:qFormat/>
    <w:rsid w:val="00906DA3"/>
    <w:pPr>
      <w:ind w:left="720"/>
      <w:outlineLvl w:val="6"/>
    </w:pPr>
    <w:rPr>
      <w:i/>
    </w:rPr>
  </w:style>
  <w:style w:type="paragraph" w:styleId="Heading8">
    <w:name w:val="heading 8"/>
    <w:basedOn w:val="Normal"/>
    <w:next w:val="Normal"/>
    <w:link w:val="Heading8Char"/>
    <w:qFormat/>
    <w:rsid w:val="00906DA3"/>
    <w:pPr>
      <w:ind w:left="720"/>
      <w:outlineLvl w:val="7"/>
    </w:pPr>
    <w:rPr>
      <w:i/>
    </w:rPr>
  </w:style>
  <w:style w:type="paragraph" w:styleId="Heading9">
    <w:name w:val="heading 9"/>
    <w:basedOn w:val="Normal"/>
    <w:next w:val="Normal"/>
    <w:link w:val="Heading9Char"/>
    <w:qFormat/>
    <w:rsid w:val="00906DA3"/>
    <w:pPr>
      <w:ind w:left="720"/>
      <w:outlineLvl w:val="8"/>
    </w:pPr>
    <w:rPr>
      <w:i/>
    </w:rPr>
  </w:style>
  <w:style w:type="character" w:default="1" w:styleId="DefaultParagraphFont">
    <w:name w:val="Default Paragraph Font"/>
    <w:uiPriority w:val="1"/>
    <w:unhideWhenUsed/>
    <w:rsid w:val="00906D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6DA3"/>
  </w:style>
  <w:style w:type="character" w:customStyle="1" w:styleId="Heading1Char">
    <w:name w:val="Heading 1 Char"/>
    <w:basedOn w:val="DefaultParagraphFont"/>
    <w:link w:val="Heading1"/>
    <w:rsid w:val="00906DA3"/>
    <w:rPr>
      <w:rFonts w:ascii="Times New Roman" w:eastAsia="Times New Roman" w:hAnsi="Times New Roman" w:cs="Times New Roman"/>
      <w:b/>
      <w:sz w:val="32"/>
      <w:szCs w:val="20"/>
      <w:lang w:eastAsia="en-US"/>
    </w:rPr>
  </w:style>
  <w:style w:type="paragraph" w:styleId="BodyText">
    <w:name w:val="Body Text"/>
    <w:basedOn w:val="Normal"/>
    <w:link w:val="BodyTextChar"/>
    <w:rsid w:val="00906D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6DA3"/>
    <w:rPr>
      <w:rFonts w:ascii="Times New Roman" w:eastAsia="Times New Roman" w:hAnsi="Times New Roman" w:cs="Times New Roman"/>
      <w:sz w:val="24"/>
      <w:lang w:eastAsia="en-US"/>
    </w:rPr>
  </w:style>
  <w:style w:type="paragraph" w:styleId="ListBullet">
    <w:name w:val="List Bullet"/>
    <w:basedOn w:val="List"/>
    <w:rsid w:val="00906DA3"/>
    <w:pPr>
      <w:numPr>
        <w:numId w:val="12"/>
      </w:numPr>
      <w:tabs>
        <w:tab w:val="clear" w:pos="340"/>
      </w:tabs>
      <w:spacing w:before="40" w:after="40"/>
    </w:pPr>
  </w:style>
  <w:style w:type="character" w:customStyle="1" w:styleId="SpecialBold">
    <w:name w:val="Special Bold"/>
    <w:basedOn w:val="DefaultParagraphFont"/>
    <w:rsid w:val="00906DA3"/>
    <w:rPr>
      <w:b/>
      <w:spacing w:val="0"/>
    </w:rPr>
  </w:style>
  <w:style w:type="paragraph" w:styleId="ListBullet2">
    <w:name w:val="List Bullet 2"/>
    <w:basedOn w:val="List2"/>
    <w:rsid w:val="00906DA3"/>
    <w:pPr>
      <w:numPr>
        <w:numId w:val="13"/>
      </w:numPr>
      <w:tabs>
        <w:tab w:val="clear" w:pos="680"/>
      </w:tabs>
    </w:pPr>
  </w:style>
  <w:style w:type="paragraph" w:customStyle="1" w:styleId="SuperHeading">
    <w:name w:val="SuperHeading"/>
    <w:basedOn w:val="Normal"/>
    <w:rsid w:val="00906DA3"/>
    <w:pPr>
      <w:spacing w:before="240" w:after="120"/>
      <w:outlineLvl w:val="0"/>
    </w:pPr>
    <w:rPr>
      <w:rFonts w:ascii="Times New Roman" w:hAnsi="Times New Roman"/>
      <w:b/>
      <w:sz w:val="32"/>
    </w:rPr>
  </w:style>
  <w:style w:type="paragraph" w:customStyle="1" w:styleId="AllowPageBreak">
    <w:name w:val="AllowPageBreak"/>
    <w:rsid w:val="00906D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06D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6D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6D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6D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6D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6D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6D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6DA3"/>
    <w:rPr>
      <w:rFonts w:ascii="Courier New" w:eastAsia="Times New Roman" w:hAnsi="Courier New" w:cs="Times New Roman"/>
      <w:i/>
      <w:szCs w:val="20"/>
      <w:lang w:eastAsia="en-US"/>
    </w:rPr>
  </w:style>
  <w:style w:type="paragraph" w:customStyle="1" w:styleId="HeadingBase">
    <w:name w:val="Heading Base"/>
    <w:rsid w:val="00906D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6DA3"/>
    <w:pPr>
      <w:tabs>
        <w:tab w:val="right" w:leader="dot" w:pos="9072"/>
      </w:tabs>
      <w:ind w:left="567"/>
    </w:pPr>
    <w:rPr>
      <w:szCs w:val="22"/>
    </w:rPr>
  </w:style>
  <w:style w:type="paragraph" w:customStyle="1" w:styleId="TOCBase">
    <w:name w:val="TOC Base"/>
    <w:rsid w:val="00906D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6DA3"/>
    <w:pPr>
      <w:tabs>
        <w:tab w:val="right" w:leader="dot" w:pos="9072"/>
      </w:tabs>
      <w:spacing w:before="40" w:after="40"/>
      <w:ind w:left="284"/>
    </w:pPr>
    <w:rPr>
      <w:rFonts w:ascii="Times New Roman" w:hAnsi="Times New Roman"/>
    </w:rPr>
  </w:style>
  <w:style w:type="paragraph" w:styleId="TOC1">
    <w:name w:val="toc 1"/>
    <w:basedOn w:val="TOCBase"/>
    <w:next w:val="Normal"/>
    <w:rsid w:val="00906D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6D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6DA3"/>
    <w:rPr>
      <w:rFonts w:ascii="Times New Roman" w:eastAsia="Times New Roman" w:hAnsi="Times New Roman" w:cs="Times New Roman"/>
      <w:sz w:val="16"/>
      <w:lang w:eastAsia="en-US"/>
    </w:rPr>
  </w:style>
  <w:style w:type="paragraph" w:styleId="Title">
    <w:name w:val="Title"/>
    <w:basedOn w:val="HeadingBase"/>
    <w:link w:val="TitleChar"/>
    <w:qFormat/>
    <w:rsid w:val="00906DA3"/>
    <w:pPr>
      <w:spacing w:before="5040"/>
      <w:jc w:val="center"/>
    </w:pPr>
    <w:rPr>
      <w:sz w:val="48"/>
      <w:szCs w:val="72"/>
      <w:lang w:val="en-US"/>
    </w:rPr>
  </w:style>
  <w:style w:type="character" w:customStyle="1" w:styleId="TitleChar">
    <w:name w:val="Title Char"/>
    <w:basedOn w:val="DefaultParagraphFont"/>
    <w:link w:val="Title"/>
    <w:rsid w:val="00906D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6DA3"/>
    <w:pPr>
      <w:tabs>
        <w:tab w:val="left" w:pos="3600"/>
        <w:tab w:val="left" w:pos="3958"/>
      </w:tabs>
    </w:pPr>
  </w:style>
  <w:style w:type="paragraph" w:styleId="List">
    <w:name w:val="List"/>
    <w:basedOn w:val="BodyText"/>
    <w:next w:val="BodyText"/>
    <w:rsid w:val="00906DA3"/>
    <w:pPr>
      <w:tabs>
        <w:tab w:val="left" w:pos="340"/>
      </w:tabs>
      <w:spacing w:before="60" w:after="60"/>
      <w:ind w:left="340" w:hanging="340"/>
    </w:pPr>
  </w:style>
  <w:style w:type="paragraph" w:customStyle="1" w:styleId="Note">
    <w:name w:val="Note"/>
    <w:basedOn w:val="BodyText"/>
    <w:rsid w:val="00906D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6DA3"/>
    <w:pPr>
      <w:framePr w:wrap="auto" w:hAnchor="text" w:y="6049"/>
    </w:pPr>
    <w:rPr>
      <w:color w:val="000000"/>
      <w:sz w:val="40"/>
    </w:rPr>
  </w:style>
  <w:style w:type="paragraph" w:customStyle="1" w:styleId="TOCTitle">
    <w:name w:val="TOCTitle"/>
    <w:basedOn w:val="Heading1"/>
    <w:rsid w:val="00906DA3"/>
    <w:pPr>
      <w:spacing w:after="240"/>
      <w:jc w:val="center"/>
      <w:outlineLvl w:val="9"/>
    </w:pPr>
    <w:rPr>
      <w:caps/>
    </w:rPr>
  </w:style>
  <w:style w:type="paragraph" w:customStyle="1" w:styleId="Version">
    <w:name w:val="Version"/>
    <w:rsid w:val="00906D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6DA3"/>
    <w:pPr>
      <w:keepNext w:val="0"/>
      <w:tabs>
        <w:tab w:val="right" w:pos="4176"/>
      </w:tabs>
      <w:ind w:left="198" w:hanging="198"/>
    </w:pPr>
    <w:rPr>
      <w:rFonts w:ascii="Garamond" w:hAnsi="Garamond"/>
    </w:rPr>
  </w:style>
  <w:style w:type="paragraph" w:styleId="IndexHeading">
    <w:name w:val="index heading"/>
    <w:basedOn w:val="Normal"/>
    <w:next w:val="Index1"/>
    <w:semiHidden/>
    <w:rsid w:val="00906DA3"/>
    <w:pPr>
      <w:spacing w:before="120" w:after="120"/>
    </w:pPr>
    <w:rPr>
      <w:rFonts w:ascii="Arial" w:hAnsi="Arial"/>
      <w:b/>
      <w:color w:val="918585"/>
      <w:sz w:val="24"/>
    </w:rPr>
  </w:style>
  <w:style w:type="paragraph" w:styleId="Header">
    <w:name w:val="header"/>
    <w:basedOn w:val="Normal"/>
    <w:link w:val="HeaderChar"/>
    <w:rsid w:val="00906D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6DA3"/>
    <w:rPr>
      <w:rFonts w:ascii="Times New Roman" w:eastAsia="Times New Roman" w:hAnsi="Times New Roman" w:cs="Times New Roman"/>
      <w:sz w:val="16"/>
      <w:szCs w:val="20"/>
      <w:lang w:val="en-GB" w:eastAsia="en-US"/>
    </w:rPr>
  </w:style>
  <w:style w:type="paragraph" w:customStyle="1" w:styleId="Chapter">
    <w:name w:val="Chapter"/>
    <w:basedOn w:val="Normal"/>
    <w:rsid w:val="00906DA3"/>
    <w:pPr>
      <w:spacing w:before="240"/>
    </w:pPr>
    <w:rPr>
      <w:rFonts w:ascii="Times New Roman" w:hAnsi="Times New Roman"/>
      <w:smallCaps/>
      <w:spacing w:val="80"/>
      <w:sz w:val="28"/>
    </w:rPr>
  </w:style>
  <w:style w:type="paragraph" w:customStyle="1" w:styleId="InChapter">
    <w:name w:val="InChapter"/>
    <w:basedOn w:val="Heading3"/>
    <w:rsid w:val="00906DA3"/>
    <w:pPr>
      <w:spacing w:after="240"/>
      <w:outlineLvl w:val="9"/>
    </w:pPr>
    <w:rPr>
      <w:noProof/>
    </w:rPr>
  </w:style>
  <w:style w:type="paragraph" w:styleId="Index2">
    <w:name w:val="index 2"/>
    <w:basedOn w:val="Normal"/>
    <w:next w:val="Normal"/>
    <w:semiHidden/>
    <w:rsid w:val="00906DA3"/>
    <w:pPr>
      <w:tabs>
        <w:tab w:val="right" w:pos="4176"/>
      </w:tabs>
      <w:ind w:left="568" w:hanging="284"/>
    </w:pPr>
    <w:rPr>
      <w:rFonts w:ascii="Garamond" w:hAnsi="Garamond"/>
    </w:rPr>
  </w:style>
  <w:style w:type="paragraph" w:customStyle="1" w:styleId="Byline">
    <w:name w:val="Byline"/>
    <w:rsid w:val="00906D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6DA3"/>
    <w:pPr>
      <w:tabs>
        <w:tab w:val="clear" w:pos="3600"/>
        <w:tab w:val="clear" w:pos="3958"/>
      </w:tabs>
      <w:jc w:val="right"/>
    </w:pPr>
  </w:style>
  <w:style w:type="character" w:styleId="Emphasis">
    <w:name w:val="Emphasis"/>
    <w:basedOn w:val="DefaultParagraphFont"/>
    <w:qFormat/>
    <w:rsid w:val="00906DA3"/>
    <w:rPr>
      <w:i/>
    </w:rPr>
  </w:style>
  <w:style w:type="paragraph" w:styleId="Caption">
    <w:name w:val="caption"/>
    <w:basedOn w:val="BodyText"/>
    <w:next w:val="Normal"/>
    <w:qFormat/>
    <w:rsid w:val="00906DA3"/>
    <w:pPr>
      <w:framePr w:w="2268" w:hSpace="181" w:vSpace="181" w:wrap="around" w:vAnchor="text" w:hAnchor="page" w:x="1135" w:y="285" w:anchorLock="1"/>
    </w:pPr>
    <w:rPr>
      <w:i/>
    </w:rPr>
  </w:style>
  <w:style w:type="paragraph" w:customStyle="1" w:styleId="MiniTOCTitle">
    <w:name w:val="MiniTOCTitle"/>
    <w:basedOn w:val="Heading4"/>
    <w:rsid w:val="00906DA3"/>
    <w:pPr>
      <w:spacing w:before="240"/>
      <w:outlineLvl w:val="9"/>
    </w:pPr>
    <w:rPr>
      <w:noProof/>
      <w:sz w:val="24"/>
    </w:rPr>
  </w:style>
  <w:style w:type="paragraph" w:customStyle="1" w:styleId="MiniTOCItem">
    <w:name w:val="MiniTOCItem"/>
    <w:basedOn w:val="ListBullet"/>
    <w:rsid w:val="00906DA3"/>
    <w:pPr>
      <w:numPr>
        <w:numId w:val="0"/>
      </w:numPr>
      <w:tabs>
        <w:tab w:val="right" w:leader="dot" w:pos="6521"/>
      </w:tabs>
      <w:spacing w:before="0" w:after="0"/>
    </w:pPr>
  </w:style>
  <w:style w:type="paragraph" w:customStyle="1" w:styleId="TOFTitle">
    <w:name w:val="TOFTitle"/>
    <w:basedOn w:val="TOCTitle"/>
    <w:rsid w:val="00906DA3"/>
  </w:style>
  <w:style w:type="paragraph" w:styleId="TableofFigures">
    <w:name w:val="table of figures"/>
    <w:basedOn w:val="Normal"/>
    <w:next w:val="Normal"/>
    <w:semiHidden/>
    <w:rsid w:val="00906DA3"/>
    <w:pPr>
      <w:tabs>
        <w:tab w:val="right" w:leader="dot" w:pos="9072"/>
      </w:tabs>
      <w:ind w:left="970" w:hanging="403"/>
    </w:pPr>
    <w:rPr>
      <w:rFonts w:ascii="Times New Roman" w:hAnsi="Times New Roman"/>
      <w:b/>
    </w:rPr>
  </w:style>
  <w:style w:type="paragraph" w:styleId="ListNumber">
    <w:name w:val="List Number"/>
    <w:basedOn w:val="List"/>
    <w:rsid w:val="00906DA3"/>
    <w:pPr>
      <w:numPr>
        <w:numId w:val="15"/>
      </w:numPr>
      <w:tabs>
        <w:tab w:val="clear" w:pos="340"/>
      </w:tabs>
    </w:pPr>
  </w:style>
  <w:style w:type="character" w:customStyle="1" w:styleId="WingdingSymbols">
    <w:name w:val="Wingding Symbols"/>
    <w:rsid w:val="00906DA3"/>
    <w:rPr>
      <w:rFonts w:ascii="Wingdings" w:hAnsi="Wingdings"/>
    </w:rPr>
  </w:style>
  <w:style w:type="paragraph" w:customStyle="1" w:styleId="TableHeading">
    <w:name w:val="Table Heading"/>
    <w:basedOn w:val="HeadingBase"/>
    <w:rsid w:val="00906DA3"/>
    <w:pPr>
      <w:keepLines/>
      <w:pBdr>
        <w:bottom w:val="single" w:sz="6" w:space="1" w:color="918585"/>
      </w:pBdr>
      <w:spacing w:before="240"/>
    </w:pPr>
  </w:style>
  <w:style w:type="character" w:customStyle="1" w:styleId="HotSpot">
    <w:name w:val="HotSpot"/>
    <w:rsid w:val="00906DA3"/>
    <w:rPr>
      <w:color w:val="0033CC"/>
      <w:u w:val="none"/>
    </w:rPr>
  </w:style>
  <w:style w:type="paragraph" w:customStyle="1" w:styleId="BodyTextRight">
    <w:name w:val="Body Text Right"/>
    <w:basedOn w:val="BodyText"/>
    <w:rsid w:val="00906DA3"/>
    <w:pPr>
      <w:spacing w:before="0" w:after="0"/>
      <w:jc w:val="right"/>
    </w:pPr>
  </w:style>
  <w:style w:type="paragraph" w:styleId="Index3">
    <w:name w:val="index 3"/>
    <w:basedOn w:val="ListNumber2"/>
    <w:next w:val="Normal"/>
    <w:semiHidden/>
    <w:rsid w:val="00906DA3"/>
    <w:pPr>
      <w:numPr>
        <w:numId w:val="0"/>
      </w:numPr>
      <w:tabs>
        <w:tab w:val="right" w:leader="dot" w:pos="4176"/>
      </w:tabs>
    </w:pPr>
  </w:style>
  <w:style w:type="paragraph" w:styleId="ListNumber2">
    <w:name w:val="List Number 2"/>
    <w:basedOn w:val="List2"/>
    <w:rsid w:val="00906DA3"/>
    <w:pPr>
      <w:numPr>
        <w:numId w:val="10"/>
      </w:numPr>
      <w:tabs>
        <w:tab w:val="clear" w:pos="1060"/>
      </w:tabs>
    </w:pPr>
  </w:style>
  <w:style w:type="paragraph" w:customStyle="1" w:styleId="MarginNote">
    <w:name w:val="Margin Note"/>
    <w:basedOn w:val="BodyText"/>
    <w:rsid w:val="00906D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6D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6D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6DA3"/>
    <w:rPr>
      <w:sz w:val="32"/>
    </w:rPr>
  </w:style>
  <w:style w:type="paragraph" w:customStyle="1" w:styleId="HeadingProcedure">
    <w:name w:val="Heading Procedure"/>
    <w:basedOn w:val="HeadingBase"/>
    <w:next w:val="Normal"/>
    <w:rsid w:val="00906DA3"/>
    <w:pPr>
      <w:tabs>
        <w:tab w:val="left" w:pos="0"/>
      </w:tabs>
      <w:spacing w:before="120" w:after="60"/>
    </w:pPr>
    <w:rPr>
      <w:i/>
      <w:color w:val="918585"/>
      <w:sz w:val="22"/>
    </w:rPr>
  </w:style>
  <w:style w:type="paragraph" w:customStyle="1" w:styleId="TableBodyText">
    <w:name w:val="Table Body Text"/>
    <w:basedOn w:val="BodyText"/>
    <w:rsid w:val="00906DA3"/>
    <w:pPr>
      <w:spacing w:before="60" w:after="60"/>
    </w:pPr>
  </w:style>
  <w:style w:type="paragraph" w:styleId="ListContinue">
    <w:name w:val="List Continue"/>
    <w:basedOn w:val="List"/>
    <w:rsid w:val="00906DA3"/>
    <w:pPr>
      <w:ind w:firstLine="0"/>
    </w:pPr>
  </w:style>
  <w:style w:type="paragraph" w:customStyle="1" w:styleId="ListNote">
    <w:name w:val="List Note"/>
    <w:basedOn w:val="List"/>
    <w:rsid w:val="00906DA3"/>
    <w:pPr>
      <w:pBdr>
        <w:top w:val="single" w:sz="6" w:space="2" w:color="918585"/>
        <w:bottom w:val="single" w:sz="6" w:space="2" w:color="918585"/>
      </w:pBdr>
      <w:tabs>
        <w:tab w:val="left" w:pos="1021"/>
      </w:tabs>
      <w:ind w:firstLine="0"/>
    </w:pPr>
  </w:style>
  <w:style w:type="paragraph" w:customStyle="1" w:styleId="Warning">
    <w:name w:val="Warning"/>
    <w:basedOn w:val="BodyText"/>
    <w:rsid w:val="00906DA3"/>
    <w:pPr>
      <w:shd w:val="clear" w:color="auto" w:fill="D9D9D9"/>
      <w:tabs>
        <w:tab w:val="left" w:pos="992"/>
      </w:tabs>
      <w:ind w:left="119" w:right="119"/>
    </w:pPr>
    <w:rPr>
      <w:sz w:val="20"/>
    </w:rPr>
  </w:style>
  <w:style w:type="paragraph" w:customStyle="1" w:styleId="MarginIcons">
    <w:name w:val="Margin Icons"/>
    <w:basedOn w:val="BodyText"/>
    <w:rsid w:val="00906D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6DA3"/>
    <w:rPr>
      <w:rFonts w:ascii="Courier New" w:hAnsi="Courier New"/>
    </w:rPr>
  </w:style>
  <w:style w:type="paragraph" w:customStyle="1" w:styleId="NoteBullet">
    <w:name w:val="Note Bullet"/>
    <w:basedOn w:val="Note"/>
    <w:rsid w:val="00906DA3"/>
    <w:pPr>
      <w:tabs>
        <w:tab w:val="clear" w:pos="680"/>
      </w:tabs>
      <w:spacing w:before="60" w:after="60"/>
    </w:pPr>
  </w:style>
  <w:style w:type="paragraph" w:customStyle="1" w:styleId="SubHeading2">
    <w:name w:val="SubHeading2"/>
    <w:basedOn w:val="HeadingBase"/>
    <w:rsid w:val="00906DA3"/>
    <w:pPr>
      <w:spacing w:before="240" w:after="60"/>
    </w:pPr>
    <w:rPr>
      <w:sz w:val="20"/>
    </w:rPr>
  </w:style>
  <w:style w:type="paragraph" w:customStyle="1" w:styleId="SubHeading1">
    <w:name w:val="SubHeading1"/>
    <w:basedOn w:val="HeadingBase"/>
    <w:rsid w:val="00906DA3"/>
    <w:pPr>
      <w:spacing w:before="240" w:after="60"/>
    </w:pPr>
    <w:rPr>
      <w:color w:val="918585"/>
      <w:sz w:val="22"/>
    </w:rPr>
  </w:style>
  <w:style w:type="paragraph" w:customStyle="1" w:styleId="SideHeading">
    <w:name w:val="Side Heading"/>
    <w:basedOn w:val="HeadingBase"/>
    <w:rsid w:val="00906D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6DA3"/>
    <w:pPr>
      <w:tabs>
        <w:tab w:val="num" w:pos="360"/>
      </w:tabs>
    </w:pPr>
  </w:style>
  <w:style w:type="paragraph" w:styleId="PlainText">
    <w:name w:val="Plain Text"/>
    <w:basedOn w:val="Normal"/>
    <w:link w:val="PlainTextChar"/>
    <w:rsid w:val="00906DA3"/>
    <w:rPr>
      <w:sz w:val="20"/>
    </w:rPr>
  </w:style>
  <w:style w:type="character" w:customStyle="1" w:styleId="PlainTextChar">
    <w:name w:val="Plain Text Char"/>
    <w:basedOn w:val="DefaultParagraphFont"/>
    <w:link w:val="PlainText"/>
    <w:rsid w:val="00906DA3"/>
    <w:rPr>
      <w:rFonts w:ascii="Courier New" w:eastAsia="Times New Roman" w:hAnsi="Courier New" w:cs="Times New Roman"/>
      <w:sz w:val="20"/>
      <w:szCs w:val="20"/>
      <w:lang w:eastAsia="en-US"/>
    </w:rPr>
  </w:style>
  <w:style w:type="character" w:customStyle="1" w:styleId="MenuOption">
    <w:name w:val="Menu Option"/>
    <w:basedOn w:val="DefaultParagraphFont"/>
    <w:rsid w:val="00906DA3"/>
    <w:rPr>
      <w:b/>
      <w:smallCaps/>
    </w:rPr>
  </w:style>
  <w:style w:type="paragraph" w:customStyle="1" w:styleId="TableListNumber">
    <w:name w:val="Table List Number"/>
    <w:basedOn w:val="ListNumber"/>
    <w:rsid w:val="00906DA3"/>
    <w:pPr>
      <w:numPr>
        <w:numId w:val="0"/>
      </w:numPr>
    </w:pPr>
  </w:style>
  <w:style w:type="paragraph" w:styleId="TOC4">
    <w:name w:val="toc 4"/>
    <w:basedOn w:val="TOCBase"/>
    <w:next w:val="Normal"/>
    <w:semiHidden/>
    <w:rsid w:val="00906DA3"/>
    <w:pPr>
      <w:tabs>
        <w:tab w:val="right" w:leader="dot" w:pos="9071"/>
      </w:tabs>
      <w:ind w:left="1701"/>
    </w:pPr>
  </w:style>
  <w:style w:type="paragraph" w:customStyle="1" w:styleId="ListAlpha">
    <w:name w:val="List Alpha"/>
    <w:basedOn w:val="List"/>
    <w:rsid w:val="00906DA3"/>
    <w:pPr>
      <w:numPr>
        <w:numId w:val="9"/>
      </w:numPr>
    </w:pPr>
  </w:style>
  <w:style w:type="paragraph" w:customStyle="1" w:styleId="ListAlpha2">
    <w:name w:val="List Alpha 2"/>
    <w:basedOn w:val="List2"/>
    <w:rsid w:val="00906DA3"/>
    <w:pPr>
      <w:numPr>
        <w:numId w:val="8"/>
      </w:numPr>
    </w:pPr>
  </w:style>
  <w:style w:type="paragraph" w:styleId="List2">
    <w:name w:val="List 2"/>
    <w:basedOn w:val="BodyText"/>
    <w:rsid w:val="00906DA3"/>
    <w:pPr>
      <w:tabs>
        <w:tab w:val="left" w:pos="680"/>
      </w:tabs>
      <w:spacing w:before="60" w:after="60"/>
      <w:ind w:left="680" w:hanging="340"/>
    </w:pPr>
  </w:style>
  <w:style w:type="paragraph" w:styleId="List3">
    <w:name w:val="List 3"/>
    <w:basedOn w:val="BodyText"/>
    <w:rsid w:val="00906DA3"/>
    <w:pPr>
      <w:tabs>
        <w:tab w:val="left" w:pos="1021"/>
      </w:tabs>
      <w:spacing w:before="60" w:after="60"/>
      <w:ind w:left="1020" w:hanging="340"/>
    </w:pPr>
  </w:style>
  <w:style w:type="paragraph" w:styleId="List4">
    <w:name w:val="List 4"/>
    <w:basedOn w:val="BodyText"/>
    <w:rsid w:val="00906DA3"/>
    <w:pPr>
      <w:tabs>
        <w:tab w:val="left" w:pos="1361"/>
      </w:tabs>
      <w:spacing w:before="60" w:after="60"/>
      <w:ind w:left="1361" w:hanging="340"/>
    </w:pPr>
  </w:style>
  <w:style w:type="paragraph" w:styleId="List5">
    <w:name w:val="List 5"/>
    <w:basedOn w:val="BodyText"/>
    <w:rsid w:val="00906DA3"/>
    <w:pPr>
      <w:tabs>
        <w:tab w:val="left" w:pos="1701"/>
      </w:tabs>
      <w:spacing w:before="60" w:after="60"/>
      <w:ind w:left="1701" w:hanging="340"/>
    </w:pPr>
  </w:style>
  <w:style w:type="paragraph" w:styleId="ListBullet3">
    <w:name w:val="List Bullet 3"/>
    <w:basedOn w:val="List3"/>
    <w:rsid w:val="00906DA3"/>
    <w:pPr>
      <w:numPr>
        <w:numId w:val="14"/>
      </w:numPr>
      <w:tabs>
        <w:tab w:val="clear" w:pos="1021"/>
      </w:tabs>
      <w:ind w:left="1037" w:hanging="357"/>
    </w:pPr>
  </w:style>
  <w:style w:type="paragraph" w:styleId="ListBullet4">
    <w:name w:val="List Bullet 4"/>
    <w:basedOn w:val="List4"/>
    <w:rsid w:val="00906DA3"/>
    <w:pPr>
      <w:numPr>
        <w:numId w:val="3"/>
      </w:numPr>
      <w:tabs>
        <w:tab w:val="clear" w:pos="1361"/>
      </w:tabs>
    </w:pPr>
  </w:style>
  <w:style w:type="paragraph" w:styleId="ListBullet5">
    <w:name w:val="List Bullet 5"/>
    <w:basedOn w:val="List5"/>
    <w:rsid w:val="00906DA3"/>
    <w:pPr>
      <w:numPr>
        <w:numId w:val="4"/>
      </w:numPr>
    </w:pPr>
  </w:style>
  <w:style w:type="paragraph" w:styleId="ListContinue2">
    <w:name w:val="List Continue 2"/>
    <w:basedOn w:val="List2"/>
    <w:rsid w:val="00906DA3"/>
    <w:pPr>
      <w:ind w:firstLine="0"/>
    </w:pPr>
  </w:style>
  <w:style w:type="paragraph" w:styleId="ListContinue3">
    <w:name w:val="List Continue 3"/>
    <w:basedOn w:val="List3"/>
    <w:rsid w:val="00906DA3"/>
    <w:pPr>
      <w:ind w:left="1021" w:firstLine="0"/>
    </w:pPr>
  </w:style>
  <w:style w:type="paragraph" w:styleId="ListContinue4">
    <w:name w:val="List Continue 4"/>
    <w:basedOn w:val="List4"/>
    <w:rsid w:val="00906DA3"/>
    <w:pPr>
      <w:ind w:firstLine="0"/>
    </w:pPr>
  </w:style>
  <w:style w:type="paragraph" w:styleId="ListContinue5">
    <w:name w:val="List Continue 5"/>
    <w:basedOn w:val="List5"/>
    <w:rsid w:val="00906DA3"/>
    <w:pPr>
      <w:ind w:firstLine="0"/>
    </w:pPr>
  </w:style>
  <w:style w:type="paragraph" w:styleId="ListNumber3">
    <w:name w:val="List Number 3"/>
    <w:basedOn w:val="List3"/>
    <w:rsid w:val="00906DA3"/>
    <w:pPr>
      <w:numPr>
        <w:numId w:val="5"/>
      </w:numPr>
    </w:pPr>
  </w:style>
  <w:style w:type="paragraph" w:styleId="ListNumber4">
    <w:name w:val="List Number 4"/>
    <w:basedOn w:val="List4"/>
    <w:rsid w:val="00906DA3"/>
    <w:pPr>
      <w:numPr>
        <w:numId w:val="6"/>
      </w:numPr>
    </w:pPr>
  </w:style>
  <w:style w:type="paragraph" w:styleId="ListNumber5">
    <w:name w:val="List Number 5"/>
    <w:basedOn w:val="List5"/>
    <w:rsid w:val="00906DA3"/>
    <w:pPr>
      <w:numPr>
        <w:numId w:val="7"/>
      </w:numPr>
    </w:pPr>
  </w:style>
  <w:style w:type="paragraph" w:styleId="BlockText">
    <w:name w:val="Block Text"/>
    <w:basedOn w:val="Normal"/>
    <w:rsid w:val="00906DA3"/>
    <w:pPr>
      <w:spacing w:after="120"/>
      <w:ind w:left="1440" w:right="1440"/>
    </w:pPr>
  </w:style>
  <w:style w:type="character" w:customStyle="1" w:styleId="Subscript">
    <w:name w:val="Subscript"/>
    <w:basedOn w:val="DefaultParagraphFont"/>
    <w:rsid w:val="00906DA3"/>
    <w:rPr>
      <w:sz w:val="16"/>
      <w:vertAlign w:val="subscript"/>
    </w:rPr>
  </w:style>
  <w:style w:type="character" w:customStyle="1" w:styleId="Superscript">
    <w:name w:val="Superscript"/>
    <w:basedOn w:val="DefaultParagraphFont"/>
    <w:rsid w:val="00906DA3"/>
    <w:rPr>
      <w:sz w:val="16"/>
      <w:vertAlign w:val="superscript"/>
    </w:rPr>
  </w:style>
  <w:style w:type="character" w:customStyle="1" w:styleId="Symbols">
    <w:name w:val="Symbols"/>
    <w:basedOn w:val="DefaultParagraphFont"/>
    <w:rsid w:val="00906DA3"/>
    <w:rPr>
      <w:rFonts w:ascii="Symbol" w:hAnsi="Symbol"/>
    </w:rPr>
  </w:style>
  <w:style w:type="character" w:customStyle="1" w:styleId="MenuOptions">
    <w:name w:val="Menu Options"/>
    <w:basedOn w:val="DefaultParagraphFont"/>
    <w:rsid w:val="00906DA3"/>
    <w:rPr>
      <w:rFonts w:ascii="Arial Narrow" w:hAnsi="Arial Narrow"/>
      <w:smallCaps/>
    </w:rPr>
  </w:style>
  <w:style w:type="character" w:customStyle="1" w:styleId="Buttons">
    <w:name w:val="Buttons"/>
    <w:basedOn w:val="DefaultParagraphFont"/>
    <w:rsid w:val="00906DA3"/>
    <w:rPr>
      <w:b/>
    </w:rPr>
  </w:style>
  <w:style w:type="character" w:customStyle="1" w:styleId="Underlined">
    <w:name w:val="Underlined"/>
    <w:basedOn w:val="DefaultParagraphFont"/>
    <w:rsid w:val="00906DA3"/>
    <w:rPr>
      <w:u w:val="single"/>
    </w:rPr>
  </w:style>
  <w:style w:type="paragraph" w:customStyle="1" w:styleId="TableBodyTextRight">
    <w:name w:val="Table Body Text Right"/>
    <w:basedOn w:val="TableBodyText"/>
    <w:rsid w:val="00906DA3"/>
    <w:pPr>
      <w:widowControl w:val="0"/>
      <w:autoSpaceDE w:val="0"/>
      <w:autoSpaceDN w:val="0"/>
      <w:adjustRightInd w:val="0"/>
      <w:jc w:val="right"/>
    </w:pPr>
    <w:rPr>
      <w:rFonts w:cs="Arial"/>
      <w:szCs w:val="18"/>
    </w:rPr>
  </w:style>
  <w:style w:type="paragraph" w:customStyle="1" w:styleId="CopyrightText">
    <w:name w:val="Copyright Text"/>
    <w:basedOn w:val="BodyText"/>
    <w:rsid w:val="00906DA3"/>
    <w:rPr>
      <w:sz w:val="18"/>
    </w:rPr>
  </w:style>
  <w:style w:type="paragraph" w:customStyle="1" w:styleId="BodySmallRight">
    <w:name w:val="Body Small Right"/>
    <w:basedOn w:val="BodyTextRight"/>
    <w:rsid w:val="00906DA3"/>
    <w:rPr>
      <w:sz w:val="18"/>
      <w:szCs w:val="18"/>
    </w:rPr>
  </w:style>
  <w:style w:type="paragraph" w:customStyle="1" w:styleId="MarginEdition">
    <w:name w:val="Margin Edition"/>
    <w:basedOn w:val="MarginNote"/>
    <w:rsid w:val="00906DA3"/>
    <w:pPr>
      <w:spacing w:before="0" w:after="0"/>
    </w:pPr>
    <w:rPr>
      <w:rFonts w:ascii="Times New Roman" w:hAnsi="Times New Roman"/>
      <w:color w:val="999999"/>
    </w:rPr>
  </w:style>
  <w:style w:type="paragraph" w:customStyle="1" w:styleId="Spacer">
    <w:name w:val="Spacer"/>
    <w:basedOn w:val="Normal"/>
    <w:rsid w:val="00906DA3"/>
    <w:rPr>
      <w:sz w:val="2"/>
      <w:szCs w:val="2"/>
    </w:rPr>
  </w:style>
  <w:style w:type="character" w:customStyle="1" w:styleId="Small">
    <w:name w:val="Small"/>
    <w:basedOn w:val="DefaultParagraphFont"/>
    <w:rsid w:val="00906DA3"/>
    <w:rPr>
      <w:sz w:val="16"/>
    </w:rPr>
  </w:style>
  <w:style w:type="paragraph" w:customStyle="1" w:styleId="WideTable">
    <w:name w:val="Wide Table"/>
    <w:basedOn w:val="Normal"/>
    <w:rsid w:val="00906DA3"/>
    <w:pPr>
      <w:ind w:left="-1418"/>
    </w:pPr>
    <w:rPr>
      <w:sz w:val="2"/>
      <w:szCs w:val="2"/>
    </w:rPr>
  </w:style>
  <w:style w:type="character" w:styleId="PageNumber">
    <w:name w:val="page number"/>
    <w:basedOn w:val="DefaultParagraphFont"/>
    <w:rsid w:val="00906DA3"/>
  </w:style>
  <w:style w:type="paragraph" w:styleId="Quote">
    <w:name w:val="Quote"/>
    <w:basedOn w:val="Heading1"/>
    <w:link w:val="QuoteChar"/>
    <w:qFormat/>
    <w:rsid w:val="00906DA3"/>
    <w:rPr>
      <w:b w:val="0"/>
      <w:sz w:val="72"/>
      <w:szCs w:val="72"/>
      <w:lang w:val="en-NZ"/>
    </w:rPr>
  </w:style>
  <w:style w:type="character" w:customStyle="1" w:styleId="QuoteChar">
    <w:name w:val="Quote Char"/>
    <w:basedOn w:val="DefaultParagraphFont"/>
    <w:link w:val="Quote"/>
    <w:rsid w:val="00906D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6DA3"/>
    <w:pPr>
      <w:pageBreakBefore/>
    </w:pPr>
  </w:style>
  <w:style w:type="paragraph" w:customStyle="1" w:styleId="Border">
    <w:name w:val="Border"/>
    <w:basedOn w:val="Normal"/>
    <w:qFormat/>
    <w:rsid w:val="00906D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6DA3"/>
    <w:rPr>
      <w:b/>
      <w:bCs/>
      <w:i/>
      <w:iCs/>
      <w:color w:val="auto"/>
    </w:rPr>
  </w:style>
  <w:style w:type="paragraph" w:styleId="IntenseQuote">
    <w:name w:val="Intense Quote"/>
    <w:basedOn w:val="Normal"/>
    <w:next w:val="Normal"/>
    <w:link w:val="IntenseQuoteChar"/>
    <w:uiPriority w:val="30"/>
    <w:qFormat/>
    <w:rsid w:val="00906D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6D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6DA3"/>
    <w:rPr>
      <w:smallCaps/>
      <w:color w:val="auto"/>
      <w:u w:val="single"/>
    </w:rPr>
  </w:style>
  <w:style w:type="character" w:styleId="IntenseReference">
    <w:name w:val="Intense Reference"/>
    <w:basedOn w:val="DefaultParagraphFont"/>
    <w:uiPriority w:val="32"/>
    <w:qFormat/>
    <w:rsid w:val="00906DA3"/>
    <w:rPr>
      <w:b/>
      <w:bCs/>
      <w:smallCaps/>
      <w:color w:val="auto"/>
      <w:spacing w:val="5"/>
      <w:u w:val="single"/>
    </w:rPr>
  </w:style>
  <w:style w:type="paragraph" w:customStyle="1" w:styleId="2ColumnHeading">
    <w:name w:val="2Column Heading"/>
    <w:basedOn w:val="BodyText"/>
    <w:qFormat/>
    <w:rsid w:val="00906DA3"/>
    <w:pPr>
      <w:spacing w:after="60"/>
      <w:ind w:left="-2268"/>
    </w:pPr>
    <w:rPr>
      <w:b/>
    </w:rPr>
  </w:style>
  <w:style w:type="paragraph" w:customStyle="1" w:styleId="Heading1TOC">
    <w:name w:val="Heading1 TOC"/>
    <w:basedOn w:val="Normal"/>
    <w:qFormat/>
    <w:rsid w:val="00906DA3"/>
    <w:pPr>
      <w:spacing w:before="240" w:after="120"/>
    </w:pPr>
    <w:rPr>
      <w:rFonts w:ascii="Times New Roman" w:hAnsi="Times New Roman"/>
      <w:b/>
      <w:sz w:val="32"/>
    </w:rPr>
  </w:style>
  <w:style w:type="paragraph" w:customStyle="1" w:styleId="Heading2TOC">
    <w:name w:val="Heading2 TOC"/>
    <w:basedOn w:val="Normal"/>
    <w:qFormat/>
    <w:rsid w:val="00906DA3"/>
    <w:pPr>
      <w:spacing w:before="240" w:after="60"/>
    </w:pPr>
    <w:rPr>
      <w:rFonts w:ascii="Times New Roman" w:hAnsi="Times New Roman"/>
      <w:b/>
      <w:sz w:val="28"/>
    </w:rPr>
  </w:style>
  <w:style w:type="character" w:customStyle="1" w:styleId="Underline">
    <w:name w:val="Underline"/>
    <w:basedOn w:val="DefaultParagraphFont"/>
    <w:qFormat/>
    <w:rsid w:val="00906DA3"/>
    <w:rPr>
      <w:u w:val="single"/>
    </w:rPr>
  </w:style>
  <w:style w:type="character" w:customStyle="1" w:styleId="BoldandItalics">
    <w:name w:val="Bold and Italics"/>
    <w:qFormat/>
    <w:rsid w:val="00906DA3"/>
    <w:rPr>
      <w:b/>
      <w:i/>
      <w:u w:val="none"/>
    </w:rPr>
  </w:style>
  <w:style w:type="paragraph" w:styleId="BalloonText">
    <w:name w:val="Balloon Text"/>
    <w:basedOn w:val="Normal"/>
    <w:link w:val="BalloonTextChar"/>
    <w:rsid w:val="00906DA3"/>
    <w:rPr>
      <w:rFonts w:ascii="Tahoma" w:hAnsi="Tahoma" w:cs="Tahoma"/>
      <w:sz w:val="16"/>
      <w:szCs w:val="16"/>
    </w:rPr>
  </w:style>
  <w:style w:type="character" w:customStyle="1" w:styleId="BalloonTextChar">
    <w:name w:val="Balloon Text Char"/>
    <w:basedOn w:val="DefaultParagraphFont"/>
    <w:link w:val="BalloonText"/>
    <w:rsid w:val="00906D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6D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6D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6DA3"/>
    <w:rPr>
      <w:b/>
      <w:color w:val="660033"/>
      <w:spacing w:val="0"/>
    </w:rPr>
  </w:style>
  <w:style w:type="paragraph" w:customStyle="1" w:styleId="Nameditemlist">
    <w:name w:val="Named item list"/>
    <w:basedOn w:val="BodyText"/>
    <w:qFormat/>
    <w:rsid w:val="00906DA3"/>
    <w:pPr>
      <w:tabs>
        <w:tab w:val="left" w:pos="2835"/>
      </w:tabs>
      <w:ind w:left="2835" w:hanging="2835"/>
    </w:pPr>
  </w:style>
  <w:style w:type="paragraph" w:customStyle="1" w:styleId="BodyTextnopadding">
    <w:name w:val="Body Text no padding"/>
    <w:basedOn w:val="BodyText"/>
    <w:qFormat/>
    <w:rsid w:val="00906DA3"/>
    <w:pPr>
      <w:spacing w:before="0" w:after="0"/>
    </w:pPr>
  </w:style>
  <w:style w:type="paragraph" w:customStyle="1" w:styleId="BodyTextBold">
    <w:name w:val="Body Text Bold"/>
    <w:basedOn w:val="BodyText"/>
    <w:qFormat/>
    <w:rsid w:val="00906DA3"/>
    <w:rPr>
      <w:b/>
    </w:rPr>
  </w:style>
  <w:style w:type="character" w:styleId="Hyperlink">
    <w:name w:val="Hyperlink"/>
    <w:basedOn w:val="DefaultParagraphFont"/>
    <w:uiPriority w:val="99"/>
    <w:unhideWhenUsed/>
    <w:rsid w:val="004E3F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1243</Words>
  <Characters>7749</Characters>
  <Application>Microsoft Office Word</Application>
  <DocSecurity>0</DocSecurity>
  <Lines>309</Lines>
  <Paragraphs>209</Paragraphs>
  <ScaleCrop>false</ScaleCrop>
  <Company>Author-it Software Corporation Ltd.</Company>
  <LinksUpToDate>false</LinksUpToDate>
  <CharactersWithSpaces>8783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MSFUP2001 Use upholstery sector hand and power tools</dc:title>
  <dc:subject>Approved</dc:subject>
  <dc:creator>Skills Insight</dc:creator>
  <cp:keywords>Release: 1</cp:keywords>
  <dc:description>Review Date: 12 April 2008</dc:description>
  <cp:lastModifiedBy>HSD_TPCMSd.prod</cp:lastModifiedBy>
  <cp:revision>3</cp:revision>
  <dcterms:created xsi:type="dcterms:W3CDTF">2025-03-01T10:09:00Z</dcterms:created>
  <dcterms:modified xsi:type="dcterms:W3CDTF">2025-03-01T10:09:00Z</dcterms:modified>
</cp:coreProperties>
</file>