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91B" w:rsidP="0054291B">
      <w:pPr>
        <w:pStyle w:val="Title"/>
      </w:pPr>
      <w:r>
        <w:fldChar w:fldCharType="begin"/>
      </w:r>
      <w:r>
        <w:instrText xml:space="preserve"> TITLE   \* MERGEFORMAT </w:instrText>
      </w:r>
      <w:r>
        <w:fldChar w:fldCharType="separate"/>
      </w:r>
      <w:r>
        <w:t>MSFUP1001 Complete a basic upholstery project</w:t>
      </w:r>
      <w:r>
        <w:fldChar w:fldCharType="end"/>
      </w:r>
    </w:p>
    <w:p w:rsidR="0054291B" w:rsidP="0054291B">
      <w:pPr>
        <w:pStyle w:val="Version"/>
        <w:sectPr w:rsidSect="00333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5E2" w:rsidP="003335E2">
      <w:pPr>
        <w:pStyle w:val="SuperHeading"/>
      </w:pPr>
      <w:r w:rsidRPr="003335E2">
        <w:t>MSFUP1001 Complete a basic upholstery project</w:t>
      </w:r>
    </w:p>
    <w:p w:rsidR="00000000" w:rsidRPr="003335E2" w:rsidP="003335E2">
      <w:pPr>
        <w:pStyle w:val="Heading1"/>
      </w:pPr>
      <w:bookmarkStart w:id="1" w:name="O_620155"/>
      <w:bookmarkEnd w:id="1"/>
      <w:r w:rsidRPr="003335E2">
        <w:t>Modification History</w:t>
      </w:r>
    </w:p>
    <w:p w:rsidR="00000000" w:rsidRPr="003335E2" w:rsidP="0054291B">
      <w:pPr>
        <w:pStyle w:val="BodyText"/>
      </w:pPr>
      <w:r w:rsidRPr="003335E2">
        <w:t>Release 1 - New unit of competency</w:t>
      </w:r>
    </w:p>
    <w:p w:rsidR="00000000" w:rsidRPr="003335E2" w:rsidP="003335E2">
      <w:pPr>
        <w:pStyle w:val="Heading1"/>
      </w:pPr>
      <w:bookmarkStart w:id="2" w:name="O_620156"/>
      <w:bookmarkEnd w:id="2"/>
      <w:r w:rsidRPr="003335E2">
        <w:t>Application</w:t>
      </w:r>
    </w:p>
    <w:p w:rsidR="00000000" w:rsidRPr="003335E2" w:rsidP="0054291B">
      <w:pPr>
        <w:pStyle w:val="BodyText"/>
      </w:pPr>
      <w:r w:rsidRPr="003335E2">
        <w:t>This unit of competency covers preparing, fitting and finishing a basic upholstery product.</w:t>
      </w:r>
    </w:p>
    <w:p w:rsidR="00000000" w:rsidRPr="003335E2" w:rsidP="0054291B">
      <w:pPr>
        <w:pStyle w:val="BodyText"/>
      </w:pPr>
      <w:r w:rsidRPr="003335E2">
        <w:t xml:space="preserve">No licensing, legislative or certification requirements apply to this </w:t>
      </w:r>
      <w:r w:rsidRPr="003335E2">
        <w:t>unit at the time of publication.</w:t>
      </w:r>
    </w:p>
    <w:p w:rsidR="00000000" w:rsidRPr="003335E2" w:rsidP="003335E2">
      <w:pPr>
        <w:pStyle w:val="Heading1"/>
      </w:pPr>
      <w:bookmarkStart w:id="3" w:name="O_620157"/>
      <w:bookmarkEnd w:id="3"/>
      <w:r w:rsidRPr="003335E2">
        <w:t>Pre-requisite Unit</w:t>
      </w:r>
    </w:p>
    <w:p w:rsidR="00000000" w:rsidRPr="003335E2" w:rsidP="003335E2">
      <w:pPr>
        <w:pStyle w:val="Heading1"/>
      </w:pPr>
      <w:bookmarkStart w:id="4" w:name="O_620158"/>
      <w:bookmarkEnd w:id="4"/>
      <w:r w:rsidRPr="003335E2">
        <w:t>Competency Field</w:t>
      </w:r>
    </w:p>
    <w:p w:rsidR="00000000" w:rsidRPr="003335E2" w:rsidP="003335E2">
      <w:pPr>
        <w:pStyle w:val="Heading1"/>
      </w:pPr>
      <w:bookmarkStart w:id="5" w:name="O_620159"/>
      <w:bookmarkEnd w:id="5"/>
      <w:r w:rsidRPr="003335E2">
        <w:t>Unit Sector</w:t>
      </w:r>
    </w:p>
    <w:p w:rsidR="00000000" w:rsidRPr="003335E2" w:rsidP="0054291B">
      <w:pPr>
        <w:pStyle w:val="BodyText"/>
      </w:pPr>
      <w:r w:rsidRPr="003335E2">
        <w:t>Upholstery</w:t>
      </w:r>
    </w:p>
    <w:p w:rsidR="00000000" w:rsidRPr="003335E2" w:rsidP="003335E2">
      <w:pPr>
        <w:pStyle w:val="Heading1"/>
      </w:pPr>
      <w:bookmarkStart w:id="6" w:name="O_620160"/>
      <w:bookmarkEnd w:id="6"/>
      <w:r w:rsidRPr="003335E2">
        <w:t>Elements and Performance Criteria</w:t>
      </w:r>
    </w:p>
    <w:tbl>
      <w:tblPr>
        <w:tblW w:w="0" w:type="auto"/>
        <w:tblLayout w:type="fixed"/>
        <w:tblCellMar>
          <w:left w:w="62" w:type="dxa"/>
          <w:right w:w="62" w:type="dxa"/>
        </w:tblCellMar>
        <w:tblLook w:val="0000"/>
      </w:tblPr>
      <w:tblGrid>
        <w:gridCol w:w="450"/>
        <w:gridCol w:w="2309"/>
        <w:gridCol w:w="661"/>
        <w:gridCol w:w="5760"/>
      </w:tblGrid>
      <w:tr w:rsidTr="003335E2">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 xml:space="preserve">Performance criteria </w:t>
            </w:r>
            <w:r w:rsidRPr="003335E2">
              <w:t>describe the performance needed to demonstrate achievement of the element.</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w:t>
            </w:r>
          </w:p>
        </w:tc>
        <w:tc>
          <w:tcPr>
            <w:tcW w:w="2309"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Prepare for work</w:t>
            </w: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1.1</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Work instructions are used to determine job requirements, including design variations, tolerances, process, materials, finish and quantity</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1.2</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Work sequence is planned</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1.3</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Procedures are determined for checking quality at each stage of the process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1.4</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Work health and safety (WHS) requirements, including personal protection needs, are observed throughout the work</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1.5</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Suitable work area is selected for the task</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1.6</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Preparatory drawings/templates for tasks are confirmed</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1.7</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Materials are selected following work instructions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1.8</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Tools and equipment suitable for the work are selected and checked for safe and effective operation</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w:t>
            </w:r>
          </w:p>
        </w:tc>
        <w:tc>
          <w:tcPr>
            <w:tcW w:w="2309"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Fit and finish product</w:t>
            </w: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2.1</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Material is prepared and set out according to work instructions and components are marked according to workplace procedures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2.2</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Tools and equipment are used in accordance with safety requirements and manufacturer specifications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2.3</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Components are prepared, including any specified shapes, angles or curves, and checked against set-out and job requirements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2.4</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Components ar</w:t>
            </w:r>
            <w:r w:rsidRPr="003335E2">
              <w:t>e fitted to job requirements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2.5</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Assembly process is undertaken according to workplace procedures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2.6</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Product is checked for compliance with specifications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2.7</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Product is finished in accordance with work instructions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3</w:t>
            </w:r>
          </w:p>
        </w:tc>
        <w:tc>
          <w:tcPr>
            <w:tcW w:w="2309"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Finalise operation and maintain equipment</w:t>
            </w: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3.1</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Work area is cleaned and hand and/or power tools and equipment are cleaned, maintained and stored in accordance with workplace procedures</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3.2</w:t>
            </w:r>
          </w:p>
        </w:tc>
        <w:tc>
          <w:tcPr>
            <w:tcW w:w="5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Unused materials are collected and stored for re-use</w:t>
            </w:r>
          </w:p>
        </w:tc>
      </w:tr>
      <w:tr w:rsidTr="003335E2">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3.3</w:t>
            </w:r>
          </w:p>
        </w:tc>
        <w:tc>
          <w:tcPr>
            <w:tcW w:w="5760" w:type="dxa"/>
            <w:tcBorders>
              <w:top w:val="nil"/>
              <w:left w:val="nil"/>
              <w:bottom w:val="nil"/>
              <w:right w:val="nil"/>
            </w:tcBorders>
            <w:tcMar>
              <w:top w:w="0" w:type="dxa"/>
              <w:left w:w="62" w:type="dxa"/>
              <w:bottom w:w="0" w:type="dxa"/>
              <w:right w:w="62" w:type="dxa"/>
            </w:tcMar>
          </w:tcPr>
          <w:p w:rsidR="00000000" w:rsidRPr="003335E2" w:rsidP="003335E2">
            <w:pPr>
              <w:pStyle w:val="BodyText"/>
            </w:pPr>
            <w:r w:rsidRPr="003335E2">
              <w:t>Waste and scrap materials are disposed of/recycled following workplace procedures</w:t>
            </w:r>
          </w:p>
        </w:tc>
      </w:tr>
    </w:tbl>
    <w:p w:rsidR="00000000" w:rsidRPr="003335E2" w:rsidP="003335E2">
      <w:pPr>
        <w:pStyle w:val="BodyText"/>
      </w:pPr>
    </w:p>
    <w:p w:rsidR="00000000" w:rsidRPr="003335E2" w:rsidP="003335E2">
      <w:pPr>
        <w:pStyle w:val="AllowPageBreak"/>
      </w:pPr>
    </w:p>
    <w:p w:rsidR="00000000" w:rsidRPr="003335E2" w:rsidP="003335E2">
      <w:pPr>
        <w:pStyle w:val="Heading1"/>
      </w:pPr>
      <w:bookmarkStart w:id="7" w:name="O_620161"/>
      <w:bookmarkEnd w:id="7"/>
      <w:r w:rsidRPr="003335E2">
        <w:t>Foundation Skills</w:t>
      </w:r>
    </w:p>
    <w:p w:rsidR="00000000" w:rsidRPr="003335E2" w:rsidP="0054291B">
      <w:pPr>
        <w:pStyle w:val="BodyText"/>
      </w:pPr>
      <w:r w:rsidRPr="003335E2">
        <w:t>Foundation skills essential to performance are explicit in the performance criteria of this unit of competency. Detail on appropriate per</w:t>
      </w:r>
      <w:r w:rsidRPr="003335E2">
        <w:t>formance levels for each furnishing unit of competency in reading, writing, oral communication and numeracy utilising the Australian Core Skills Framework (ACSF) are provided in the Furnishing Training Package Implementation Guide.</w:t>
      </w:r>
    </w:p>
    <w:p w:rsidR="00000000" w:rsidRPr="003335E2" w:rsidP="003335E2">
      <w:pPr>
        <w:pStyle w:val="Heading1"/>
      </w:pPr>
      <w:bookmarkStart w:id="8" w:name="O_620162"/>
      <w:bookmarkEnd w:id="8"/>
      <w:r w:rsidRPr="003335E2">
        <w:t>Range o</w:t>
      </w:r>
      <w:r w:rsidRPr="003335E2">
        <w:t>f Conditions</w:t>
      </w:r>
    </w:p>
    <w:tbl>
      <w:tblPr>
        <w:tblW w:w="0" w:type="auto"/>
        <w:tblLayout w:type="fixed"/>
        <w:tblCellMar>
          <w:left w:w="62" w:type="dxa"/>
          <w:right w:w="62" w:type="dxa"/>
        </w:tblCellMar>
        <w:tblLook w:val="0000"/>
      </w:tblPr>
      <w:tblGrid>
        <w:gridCol w:w="2760"/>
        <w:gridCol w:w="6312"/>
      </w:tblGrid>
      <w:tr w:rsidTr="00333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t xml:space="preserve">Specifies different work environments and conditions that may affect performance. Essential operating conditions that may be present (depending on the work situation, needs of the </w:t>
            </w:r>
            <w:r w:rsidRPr="003335E2">
              <w:t>candidate, accessibility of the item, and local industry and re</w:t>
            </w:r>
            <w:r w:rsidRPr="003335E2">
              <w:t>gional contexts) are included. Range is restricted to essential operating conditions and any other variables essential to the work environment.</w:t>
            </w:r>
          </w:p>
        </w:tc>
      </w:tr>
      <w:tr w:rsidTr="003335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335E2" w:rsidP="003335E2">
            <w:pPr>
              <w:pStyle w:val="ListBullet"/>
            </w:pPr>
            <w:r w:rsidRPr="003335E2">
              <w:t xml:space="preserve">WHS requirements, including legislation, building codes, material safety management </w:t>
            </w:r>
            <w:r w:rsidRPr="003335E2">
              <w:t xml:space="preserve">systems, hazardous and dangerous goods codes, and local safe operating procedures or equivalent </w:t>
            </w:r>
          </w:p>
          <w:p w:rsidR="00000000" w:rsidRPr="003335E2" w:rsidP="003335E2">
            <w:pPr>
              <w:pStyle w:val="ListBullet"/>
            </w:pPr>
            <w:r w:rsidRPr="003335E2">
              <w:t>work is carried out in accordance with legislative obligations, environmental legislation, relevant health regulations, manual handling procedures and organisa</w:t>
            </w:r>
            <w:r w:rsidRPr="003335E2">
              <w:t xml:space="preserve">tion insurance requirements </w:t>
            </w:r>
          </w:p>
          <w:p w:rsidR="00000000" w:rsidP="003335E2">
            <w:pPr>
              <w:pStyle w:val="ListBullet"/>
              <w:rPr>
                <w:lang w:val="en-NZ"/>
              </w:rPr>
            </w:pPr>
            <w:r w:rsidRPr="003335E2">
              <w:t>work involves reading and interpreting plans, developing templates, using hand and power tools, operating basic machinery, applying quality requirements, and applying product finishing techniques and materials, and is conducted</w:t>
            </w:r>
            <w:r w:rsidRPr="003335E2">
              <w:t xml:space="preserve"> under supervision and guidance</w:t>
            </w:r>
          </w:p>
        </w:tc>
      </w:tr>
      <w:tr w:rsidTr="003335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35E2" w:rsidP="003335E2">
            <w:pPr>
              <w:pStyle w:val="BodyText"/>
            </w:pPr>
            <w:r w:rsidRPr="003335E2">
              <w:rPr>
                <w:rStyle w:val="SpecialBold"/>
              </w:rPr>
              <w:t>Basic upholstery products include:</w:t>
            </w:r>
          </w:p>
          <w:p w:rsidR="00000000" w:rsidP="003335E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35E2" w:rsidP="003335E2">
            <w:pPr>
              <w:pStyle w:val="ListBullet"/>
            </w:pPr>
            <w:r w:rsidRPr="003335E2">
              <w:t>foot stool</w:t>
            </w:r>
          </w:p>
          <w:p w:rsidR="00000000" w:rsidRPr="003335E2" w:rsidP="003335E2">
            <w:pPr>
              <w:pStyle w:val="ListBullet"/>
            </w:pPr>
            <w:r w:rsidRPr="003335E2">
              <w:t>headboard</w:t>
            </w:r>
          </w:p>
          <w:p w:rsidR="00000000" w:rsidRPr="003335E2" w:rsidP="003335E2">
            <w:pPr>
              <w:pStyle w:val="ListBullet"/>
            </w:pPr>
            <w:r w:rsidRPr="003335E2">
              <w:t>seat top for chairs</w:t>
            </w:r>
          </w:p>
          <w:p w:rsidR="00000000" w:rsidRPr="003335E2" w:rsidP="003335E2">
            <w:pPr>
              <w:pStyle w:val="ListBullet"/>
            </w:pPr>
            <w:r w:rsidRPr="003335E2">
              <w:t>padded blanket box</w:t>
            </w:r>
          </w:p>
          <w:p w:rsidR="00000000" w:rsidRPr="003335E2" w:rsidP="003335E2">
            <w:pPr>
              <w:pStyle w:val="ListBullet"/>
            </w:pPr>
            <w:r w:rsidRPr="003335E2">
              <w:t>pin cushion top box</w:t>
            </w:r>
          </w:p>
          <w:p w:rsidR="00000000" w:rsidP="003335E2">
            <w:pPr>
              <w:pStyle w:val="ListBullet"/>
              <w:rPr>
                <w:lang w:val="en-NZ"/>
              </w:rPr>
            </w:pPr>
            <w:r w:rsidRPr="003335E2">
              <w:t>pin board</w:t>
            </w:r>
          </w:p>
        </w:tc>
      </w:tr>
      <w:tr w:rsidTr="003335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35E2" w:rsidP="003335E2">
            <w:pPr>
              <w:pStyle w:val="BodyText"/>
            </w:pPr>
            <w:r w:rsidRPr="003335E2">
              <w:rPr>
                <w:rStyle w:val="SpecialBold"/>
              </w:rPr>
              <w:t>Tools and equipment include:</w:t>
            </w:r>
          </w:p>
          <w:p w:rsidR="00000000" w:rsidP="003335E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35E2" w:rsidP="003335E2">
            <w:pPr>
              <w:pStyle w:val="ListBullet"/>
            </w:pPr>
            <w:r w:rsidRPr="003335E2">
              <w:t>measuring tapes or rulers</w:t>
            </w:r>
          </w:p>
          <w:p w:rsidR="00000000" w:rsidRPr="003335E2" w:rsidP="003335E2">
            <w:pPr>
              <w:pStyle w:val="ListBullet"/>
            </w:pPr>
            <w:r w:rsidRPr="003335E2">
              <w:t>hammers</w:t>
            </w:r>
          </w:p>
          <w:p w:rsidR="00000000" w:rsidRPr="003335E2" w:rsidP="003335E2">
            <w:pPr>
              <w:pStyle w:val="ListBullet"/>
            </w:pPr>
            <w:r w:rsidRPr="003335E2">
              <w:t>mallets</w:t>
            </w:r>
          </w:p>
          <w:p w:rsidR="00000000" w:rsidRPr="003335E2" w:rsidP="003335E2">
            <w:pPr>
              <w:pStyle w:val="ListBullet"/>
            </w:pPr>
            <w:r w:rsidRPr="003335E2">
              <w:t>squares</w:t>
            </w:r>
          </w:p>
          <w:p w:rsidR="00000000" w:rsidRPr="003335E2" w:rsidP="003335E2">
            <w:pPr>
              <w:pStyle w:val="ListBullet"/>
            </w:pPr>
            <w:r w:rsidRPr="003335E2">
              <w:t>hand saws</w:t>
            </w:r>
          </w:p>
          <w:p w:rsidR="00000000" w:rsidRPr="003335E2" w:rsidP="003335E2">
            <w:pPr>
              <w:pStyle w:val="ListBullet"/>
            </w:pPr>
            <w:r w:rsidRPr="003335E2">
              <w:t>cordless drills/screwdrivers</w:t>
            </w:r>
          </w:p>
          <w:p w:rsidR="00000000" w:rsidRPr="003335E2" w:rsidP="003335E2">
            <w:pPr>
              <w:pStyle w:val="ListBullet"/>
            </w:pPr>
            <w:r w:rsidRPr="003335E2">
              <w:t>fixing and joining devices</w:t>
            </w:r>
          </w:p>
          <w:p w:rsidR="00000000" w:rsidRPr="003335E2" w:rsidP="003335E2">
            <w:pPr>
              <w:pStyle w:val="ListBullet"/>
            </w:pPr>
            <w:r w:rsidRPr="003335E2">
              <w:t>clamps</w:t>
            </w:r>
          </w:p>
          <w:p w:rsidR="00000000" w:rsidRPr="003335E2" w:rsidP="003335E2">
            <w:pPr>
              <w:pStyle w:val="ListBullet"/>
            </w:pPr>
            <w:r w:rsidRPr="003335E2">
              <w:t>pincers</w:t>
            </w:r>
          </w:p>
          <w:p w:rsidR="00000000" w:rsidRPr="003335E2" w:rsidP="003335E2">
            <w:pPr>
              <w:pStyle w:val="ListBullet"/>
            </w:pPr>
            <w:r w:rsidRPr="003335E2">
              <w:t>staple gun</w:t>
            </w:r>
          </w:p>
          <w:p w:rsidR="00000000" w:rsidRPr="003335E2" w:rsidP="003335E2">
            <w:pPr>
              <w:pStyle w:val="ListBullet"/>
            </w:pPr>
            <w:r w:rsidRPr="003335E2">
              <w:t>foam cutters</w:t>
            </w:r>
          </w:p>
          <w:p w:rsidR="00000000" w:rsidRPr="003335E2" w:rsidP="003335E2">
            <w:pPr>
              <w:pStyle w:val="ListBullet"/>
            </w:pPr>
            <w:r w:rsidRPr="003335E2">
              <w:t>scissors</w:t>
            </w:r>
          </w:p>
          <w:p w:rsidR="00000000" w:rsidRPr="003335E2" w:rsidP="003335E2">
            <w:pPr>
              <w:pStyle w:val="ListBullet"/>
            </w:pPr>
            <w:r w:rsidRPr="003335E2">
              <w:t>regulator</w:t>
            </w:r>
          </w:p>
          <w:p w:rsidR="00000000" w:rsidP="003335E2">
            <w:pPr>
              <w:pStyle w:val="ListBullet"/>
              <w:rPr>
                <w:lang w:val="en-NZ"/>
              </w:rPr>
            </w:pPr>
            <w:r w:rsidRPr="003335E2">
              <w:t>glue gun</w:t>
            </w:r>
          </w:p>
        </w:tc>
      </w:tr>
      <w:tr w:rsidTr="003335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35E2" w:rsidP="003335E2">
            <w:pPr>
              <w:pStyle w:val="BodyText"/>
            </w:pPr>
            <w:r w:rsidRPr="003335E2">
              <w:rPr>
                <w:rStyle w:val="SpecialBold"/>
              </w:rPr>
              <w:t>Materials to be used include:</w:t>
            </w:r>
          </w:p>
          <w:p w:rsidR="00000000" w:rsidP="003335E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35E2" w:rsidP="003335E2">
            <w:pPr>
              <w:pStyle w:val="ListBullet"/>
            </w:pPr>
            <w:r w:rsidRPr="003335E2">
              <w:t>timber</w:t>
            </w:r>
          </w:p>
          <w:p w:rsidR="00000000" w:rsidRPr="003335E2" w:rsidP="003335E2">
            <w:pPr>
              <w:pStyle w:val="ListBullet"/>
            </w:pPr>
            <w:r w:rsidRPr="003335E2">
              <w:t>metal</w:t>
            </w:r>
          </w:p>
          <w:p w:rsidR="00000000" w:rsidRPr="003335E2" w:rsidP="003335E2">
            <w:pPr>
              <w:pStyle w:val="ListBullet"/>
            </w:pPr>
            <w:r w:rsidRPr="003335E2">
              <w:t>plastics</w:t>
            </w:r>
          </w:p>
          <w:p w:rsidR="00000000" w:rsidRPr="003335E2" w:rsidP="003335E2">
            <w:pPr>
              <w:pStyle w:val="ListBullet"/>
            </w:pPr>
            <w:r w:rsidRPr="003335E2">
              <w:t>fabric</w:t>
            </w:r>
          </w:p>
          <w:p w:rsidR="00000000" w:rsidRPr="003335E2" w:rsidP="003335E2">
            <w:pPr>
              <w:pStyle w:val="ListBullet"/>
            </w:pPr>
            <w:r w:rsidRPr="003335E2">
              <w:t>webbing</w:t>
            </w:r>
          </w:p>
          <w:p w:rsidR="00000000" w:rsidRPr="003335E2" w:rsidP="003335E2">
            <w:pPr>
              <w:pStyle w:val="ListBullet"/>
            </w:pPr>
            <w:r w:rsidRPr="003335E2">
              <w:t>plastic edging</w:t>
            </w:r>
          </w:p>
          <w:p w:rsidR="00000000" w:rsidRPr="003335E2" w:rsidP="003335E2">
            <w:pPr>
              <w:pStyle w:val="ListBullet"/>
            </w:pPr>
            <w:r w:rsidRPr="003335E2">
              <w:t>foam</w:t>
            </w:r>
          </w:p>
          <w:p w:rsidR="00000000" w:rsidRPr="003335E2" w:rsidP="003335E2">
            <w:pPr>
              <w:pStyle w:val="ListBullet"/>
            </w:pPr>
            <w:r w:rsidRPr="003335E2">
              <w:t>calico</w:t>
            </w:r>
          </w:p>
          <w:p w:rsidR="00000000" w:rsidRPr="003335E2" w:rsidP="003335E2">
            <w:pPr>
              <w:pStyle w:val="ListBullet"/>
            </w:pPr>
            <w:r w:rsidRPr="003335E2">
              <w:t>hessian</w:t>
            </w:r>
          </w:p>
          <w:p w:rsidR="00000000" w:rsidRPr="003335E2" w:rsidP="003335E2">
            <w:pPr>
              <w:pStyle w:val="ListBullet"/>
            </w:pPr>
            <w:r w:rsidRPr="003335E2">
              <w:t>glues</w:t>
            </w:r>
          </w:p>
          <w:p w:rsidR="00000000" w:rsidRPr="003335E2" w:rsidP="003335E2">
            <w:pPr>
              <w:pStyle w:val="ListBullet"/>
            </w:pPr>
            <w:r w:rsidRPr="003335E2">
              <w:t>screws</w:t>
            </w:r>
          </w:p>
          <w:p w:rsidR="00000000" w:rsidP="003335E2">
            <w:pPr>
              <w:pStyle w:val="ListBullet"/>
              <w:rPr>
                <w:lang w:val="en-NZ"/>
              </w:rPr>
            </w:pPr>
            <w:r w:rsidRPr="003335E2">
              <w:t>nails and staples</w:t>
            </w:r>
          </w:p>
        </w:tc>
      </w:tr>
      <w:tr w:rsidTr="003335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335E2">
            <w:pPr>
              <w:pStyle w:val="ListBullet"/>
              <w:rPr>
                <w:lang w:val="en-NZ"/>
              </w:rPr>
            </w:pPr>
            <w:r w:rsidRPr="003335E2">
              <w:t xml:space="preserve">that prescribed under legislation, regulations and enterprise policies and practices </w:t>
            </w:r>
          </w:p>
        </w:tc>
      </w:tr>
      <w:tr w:rsidTr="003335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35E2">
            <w:pPr>
              <w:pStyle w:val="BodyText"/>
              <w:rPr>
                <w:lang w:val="en-NZ"/>
              </w:rPr>
            </w:pPr>
            <w:r w:rsidRPr="003335E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335E2" w:rsidP="003335E2">
            <w:pPr>
              <w:pStyle w:val="ListBullet"/>
            </w:pPr>
            <w:r w:rsidRPr="003335E2">
              <w:t xml:space="preserve">workplace procedures relating to the use of tools and equipment </w:t>
            </w:r>
          </w:p>
          <w:p w:rsidR="00000000" w:rsidRPr="003335E2" w:rsidP="003335E2">
            <w:pPr>
              <w:pStyle w:val="ListBullet"/>
            </w:pPr>
            <w:r w:rsidRPr="003335E2">
              <w:t>work in</w:t>
            </w:r>
            <w:r w:rsidRPr="003335E2">
              <w:t xml:space="preserve">structions, including job sheets, cutting lists, plans, drawings and designs </w:t>
            </w:r>
          </w:p>
          <w:p w:rsidR="00000000" w:rsidRPr="003335E2" w:rsidP="003335E2">
            <w:pPr>
              <w:pStyle w:val="ListBullet"/>
            </w:pPr>
            <w:r w:rsidRPr="003335E2">
              <w:t xml:space="preserve">workplace procedures relating to reporting and communication </w:t>
            </w:r>
          </w:p>
          <w:p w:rsidR="00000000" w:rsidRPr="003335E2" w:rsidP="003335E2">
            <w:pPr>
              <w:pStyle w:val="ListBullet"/>
            </w:pPr>
            <w:r w:rsidRPr="003335E2">
              <w:t>manufacturer specifications and operational procedures</w:t>
            </w:r>
          </w:p>
        </w:tc>
      </w:tr>
    </w:tbl>
    <w:p w:rsidR="00000000" w:rsidRPr="003335E2" w:rsidP="003335E2">
      <w:pPr>
        <w:pStyle w:val="BodyText"/>
      </w:pPr>
    </w:p>
    <w:p w:rsidR="00000000" w:rsidRPr="003335E2" w:rsidP="003335E2">
      <w:pPr>
        <w:pStyle w:val="AllowPageBreak"/>
      </w:pPr>
    </w:p>
    <w:p w:rsidR="00000000" w:rsidRPr="003335E2" w:rsidP="003335E2">
      <w:pPr>
        <w:pStyle w:val="Heading1"/>
      </w:pPr>
      <w:bookmarkStart w:id="9" w:name="O_620163"/>
      <w:bookmarkEnd w:id="9"/>
      <w:r w:rsidRPr="003335E2">
        <w:t>Unit Mapping Information</w:t>
      </w:r>
    </w:p>
    <w:p w:rsidR="00000000" w:rsidRPr="003335E2" w:rsidP="0054291B">
      <w:pPr>
        <w:pStyle w:val="BodyText"/>
      </w:pPr>
      <w:r w:rsidRPr="003335E2">
        <w:t>Supersedes and is equivalent to LMFUP1001B Complete a basic upholstery project.</w:t>
      </w:r>
    </w:p>
    <w:p w:rsidR="00000000" w:rsidRPr="003335E2" w:rsidP="003335E2">
      <w:pPr>
        <w:pStyle w:val="Heading1"/>
      </w:pPr>
      <w:bookmarkStart w:id="10" w:name="O_620170"/>
      <w:bookmarkEnd w:id="10"/>
      <w:r w:rsidRPr="003335E2">
        <w:t>Links</w:t>
      </w:r>
    </w:p>
    <w:p w:rsidR="00000000" w:rsidRPr="003335E2" w:rsidP="0054291B">
      <w:pPr>
        <w:pStyle w:val="BodyText"/>
      </w:pPr>
      <w:r w:rsidRPr="003335E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1A33">
        <w:rPr>
          <w:rStyle w:val="Hyperlink"/>
        </w:rPr>
        <w:t>https://vetnet.gov.au/Pages/TrainingDocs.aspx?q=0601ab95-583a-4e93-b2d4-cfb27b03ed73</w:t>
      </w:r>
      <w:r>
        <w:fldChar w:fldCharType="end"/>
      </w:r>
    </w:p>
    <w:p w:rsidR="00000000" w:rsidRPr="003335E2" w:rsidP="003335E2"/>
    <w:sectPr w:rsidSect="003335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E2" w:rsidRPr="0054291B" w:rsidP="00542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1B" w:rsidP="00333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91B" w:rsidP="003335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291B" w:rsidP="00333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5E2" w:rsidRPr="0054291B" w:rsidP="005429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1B" w:rsidRPr="002D2AF8" w:rsidP="003335E2">
    <w:pPr>
      <w:pStyle w:val="Header"/>
      <w:framePr w:wrap="around"/>
    </w:pPr>
    <w:r>
      <w:fldChar w:fldCharType="begin"/>
    </w:r>
    <w:r>
      <w:instrText xml:space="preserve"> TITLE   \* MERGEFORMAT </w:instrText>
    </w:r>
    <w:r>
      <w:fldChar w:fldCharType="separate"/>
    </w:r>
    <w:r>
      <w:t>MSFUP1001 Complete a basic upholstery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4291B" w:rsidP="00333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ACAA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A43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5E2"/>
    <w:pPr>
      <w:spacing w:before="360" w:after="60"/>
      <w:outlineLvl w:val="0"/>
    </w:pPr>
    <w:rPr>
      <w:sz w:val="32"/>
    </w:rPr>
  </w:style>
  <w:style w:type="paragraph" w:styleId="Heading2">
    <w:name w:val="heading 2"/>
    <w:basedOn w:val="HeadingBase"/>
    <w:next w:val="BodyText"/>
    <w:link w:val="Heading2Char"/>
    <w:qFormat/>
    <w:rsid w:val="003335E2"/>
    <w:pPr>
      <w:keepLines/>
      <w:spacing w:before="240" w:after="120"/>
      <w:outlineLvl w:val="1"/>
    </w:pPr>
    <w:rPr>
      <w:sz w:val="28"/>
      <w:szCs w:val="40"/>
    </w:rPr>
  </w:style>
  <w:style w:type="paragraph" w:styleId="Heading3">
    <w:name w:val="heading 3"/>
    <w:basedOn w:val="HeadingBase"/>
    <w:next w:val="BodyText"/>
    <w:link w:val="Heading3Char"/>
    <w:qFormat/>
    <w:rsid w:val="003335E2"/>
    <w:pPr>
      <w:spacing w:before="180" w:after="120"/>
      <w:outlineLvl w:val="2"/>
    </w:pPr>
    <w:rPr>
      <w:spacing w:val="-10"/>
      <w:kern w:val="32"/>
    </w:rPr>
  </w:style>
  <w:style w:type="paragraph" w:styleId="Heading4">
    <w:name w:val="heading 4"/>
    <w:basedOn w:val="HeadingBase"/>
    <w:next w:val="BodyText"/>
    <w:link w:val="Heading4Char"/>
    <w:qFormat/>
    <w:rsid w:val="003335E2"/>
    <w:pPr>
      <w:spacing w:before="160" w:after="120"/>
      <w:outlineLvl w:val="3"/>
    </w:pPr>
    <w:rPr>
      <w:sz w:val="22"/>
    </w:rPr>
  </w:style>
  <w:style w:type="paragraph" w:styleId="Heading5">
    <w:name w:val="heading 5"/>
    <w:basedOn w:val="HeadingBase"/>
    <w:next w:val="Normal"/>
    <w:link w:val="Heading5Char"/>
    <w:qFormat/>
    <w:rsid w:val="003335E2"/>
    <w:pPr>
      <w:spacing w:before="80"/>
      <w:outlineLvl w:val="4"/>
    </w:pPr>
    <w:rPr>
      <w:color w:val="918585"/>
      <w:sz w:val="20"/>
    </w:rPr>
  </w:style>
  <w:style w:type="paragraph" w:styleId="Heading6">
    <w:name w:val="heading 6"/>
    <w:basedOn w:val="HeadingBase"/>
    <w:next w:val="Normal"/>
    <w:link w:val="Heading6Char"/>
    <w:qFormat/>
    <w:rsid w:val="003335E2"/>
    <w:pPr>
      <w:spacing w:before="60"/>
      <w:outlineLvl w:val="5"/>
    </w:pPr>
    <w:rPr>
      <w:color w:val="918585"/>
      <w:sz w:val="20"/>
    </w:rPr>
  </w:style>
  <w:style w:type="paragraph" w:styleId="Heading7">
    <w:name w:val="heading 7"/>
    <w:basedOn w:val="Normal"/>
    <w:next w:val="Normal"/>
    <w:link w:val="Heading7Char"/>
    <w:qFormat/>
    <w:rsid w:val="003335E2"/>
    <w:pPr>
      <w:ind w:left="720"/>
      <w:outlineLvl w:val="6"/>
    </w:pPr>
    <w:rPr>
      <w:i/>
    </w:rPr>
  </w:style>
  <w:style w:type="paragraph" w:styleId="Heading8">
    <w:name w:val="heading 8"/>
    <w:basedOn w:val="Normal"/>
    <w:next w:val="Normal"/>
    <w:link w:val="Heading8Char"/>
    <w:qFormat/>
    <w:rsid w:val="003335E2"/>
    <w:pPr>
      <w:ind w:left="720"/>
      <w:outlineLvl w:val="7"/>
    </w:pPr>
    <w:rPr>
      <w:i/>
    </w:rPr>
  </w:style>
  <w:style w:type="paragraph" w:styleId="Heading9">
    <w:name w:val="heading 9"/>
    <w:basedOn w:val="Normal"/>
    <w:next w:val="Normal"/>
    <w:link w:val="Heading9Char"/>
    <w:qFormat/>
    <w:rsid w:val="003335E2"/>
    <w:pPr>
      <w:ind w:left="720"/>
      <w:outlineLvl w:val="8"/>
    </w:pPr>
    <w:rPr>
      <w:i/>
    </w:rPr>
  </w:style>
  <w:style w:type="character" w:default="1" w:styleId="DefaultParagraphFont">
    <w:name w:val="Default Paragraph Font"/>
    <w:uiPriority w:val="1"/>
    <w:unhideWhenUsed/>
    <w:rsid w:val="00333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5E2"/>
  </w:style>
  <w:style w:type="character" w:customStyle="1" w:styleId="Heading1Char">
    <w:name w:val="Heading 1 Char"/>
    <w:basedOn w:val="DefaultParagraphFont"/>
    <w:link w:val="Heading1"/>
    <w:rsid w:val="003335E2"/>
    <w:rPr>
      <w:rFonts w:ascii="Times New Roman" w:eastAsia="Times New Roman" w:hAnsi="Times New Roman" w:cs="Times New Roman"/>
      <w:b/>
      <w:sz w:val="32"/>
      <w:szCs w:val="20"/>
      <w:lang w:eastAsia="en-US"/>
    </w:rPr>
  </w:style>
  <w:style w:type="paragraph" w:styleId="BodyText">
    <w:name w:val="Body Text"/>
    <w:basedOn w:val="Normal"/>
    <w:link w:val="BodyTextChar"/>
    <w:rsid w:val="00333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5E2"/>
    <w:rPr>
      <w:rFonts w:ascii="Times New Roman" w:eastAsia="Times New Roman" w:hAnsi="Times New Roman" w:cs="Times New Roman"/>
      <w:sz w:val="24"/>
      <w:lang w:eastAsia="en-US"/>
    </w:rPr>
  </w:style>
  <w:style w:type="paragraph" w:styleId="ListBullet">
    <w:name w:val="List Bullet"/>
    <w:basedOn w:val="List"/>
    <w:rsid w:val="003335E2"/>
    <w:pPr>
      <w:numPr>
        <w:numId w:val="11"/>
      </w:numPr>
      <w:tabs>
        <w:tab w:val="clear" w:pos="340"/>
      </w:tabs>
      <w:spacing w:before="40" w:after="40"/>
    </w:pPr>
  </w:style>
  <w:style w:type="character" w:customStyle="1" w:styleId="SpecialBold">
    <w:name w:val="Special Bold"/>
    <w:basedOn w:val="DefaultParagraphFont"/>
    <w:rsid w:val="003335E2"/>
    <w:rPr>
      <w:b/>
      <w:spacing w:val="0"/>
    </w:rPr>
  </w:style>
  <w:style w:type="paragraph" w:customStyle="1" w:styleId="SuperHeading">
    <w:name w:val="SuperHeading"/>
    <w:basedOn w:val="Normal"/>
    <w:rsid w:val="003335E2"/>
    <w:pPr>
      <w:spacing w:before="240" w:after="120"/>
      <w:outlineLvl w:val="0"/>
    </w:pPr>
    <w:rPr>
      <w:rFonts w:ascii="Times New Roman" w:hAnsi="Times New Roman"/>
      <w:b/>
      <w:sz w:val="32"/>
    </w:rPr>
  </w:style>
  <w:style w:type="paragraph" w:customStyle="1" w:styleId="AllowPageBreak">
    <w:name w:val="AllowPageBreak"/>
    <w:rsid w:val="00333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5E2"/>
    <w:rPr>
      <w:rFonts w:ascii="Courier New" w:eastAsia="Times New Roman" w:hAnsi="Courier New" w:cs="Times New Roman"/>
      <w:i/>
      <w:szCs w:val="20"/>
      <w:lang w:eastAsia="en-US"/>
    </w:rPr>
  </w:style>
  <w:style w:type="paragraph" w:customStyle="1" w:styleId="HeadingBase">
    <w:name w:val="Heading Base"/>
    <w:rsid w:val="00333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5E2"/>
    <w:pPr>
      <w:tabs>
        <w:tab w:val="right" w:leader="dot" w:pos="9072"/>
      </w:tabs>
      <w:ind w:left="567"/>
    </w:pPr>
    <w:rPr>
      <w:szCs w:val="22"/>
    </w:rPr>
  </w:style>
  <w:style w:type="paragraph" w:customStyle="1" w:styleId="TOCBase">
    <w:name w:val="TOC Base"/>
    <w:rsid w:val="00333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5E2"/>
    <w:pPr>
      <w:tabs>
        <w:tab w:val="right" w:leader="dot" w:pos="9072"/>
      </w:tabs>
      <w:spacing w:before="40" w:after="40"/>
      <w:ind w:left="284"/>
    </w:pPr>
    <w:rPr>
      <w:rFonts w:ascii="Times New Roman" w:hAnsi="Times New Roman"/>
    </w:rPr>
  </w:style>
  <w:style w:type="paragraph" w:styleId="TOC1">
    <w:name w:val="toc 1"/>
    <w:basedOn w:val="TOCBase"/>
    <w:next w:val="Normal"/>
    <w:rsid w:val="00333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5E2"/>
    <w:rPr>
      <w:rFonts w:ascii="Times New Roman" w:eastAsia="Times New Roman" w:hAnsi="Times New Roman" w:cs="Times New Roman"/>
      <w:sz w:val="16"/>
      <w:lang w:eastAsia="en-US"/>
    </w:rPr>
  </w:style>
  <w:style w:type="paragraph" w:styleId="Title">
    <w:name w:val="Title"/>
    <w:basedOn w:val="HeadingBase"/>
    <w:link w:val="TitleChar"/>
    <w:qFormat/>
    <w:rsid w:val="003335E2"/>
    <w:pPr>
      <w:spacing w:before="5040"/>
      <w:jc w:val="center"/>
    </w:pPr>
    <w:rPr>
      <w:sz w:val="48"/>
      <w:szCs w:val="72"/>
      <w:lang w:val="en-US"/>
    </w:rPr>
  </w:style>
  <w:style w:type="character" w:customStyle="1" w:styleId="TitleChar">
    <w:name w:val="Title Char"/>
    <w:basedOn w:val="DefaultParagraphFont"/>
    <w:link w:val="Title"/>
    <w:rsid w:val="00333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5E2"/>
    <w:pPr>
      <w:tabs>
        <w:tab w:val="left" w:pos="3600"/>
        <w:tab w:val="left" w:pos="3958"/>
      </w:tabs>
    </w:pPr>
  </w:style>
  <w:style w:type="paragraph" w:styleId="List">
    <w:name w:val="List"/>
    <w:basedOn w:val="BodyText"/>
    <w:next w:val="BodyText"/>
    <w:rsid w:val="003335E2"/>
    <w:pPr>
      <w:tabs>
        <w:tab w:val="left" w:pos="340"/>
      </w:tabs>
      <w:spacing w:before="60" w:after="60"/>
      <w:ind w:left="340" w:hanging="340"/>
    </w:pPr>
  </w:style>
  <w:style w:type="paragraph" w:customStyle="1" w:styleId="Note">
    <w:name w:val="Note"/>
    <w:basedOn w:val="BodyText"/>
    <w:rsid w:val="00333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5E2"/>
    <w:pPr>
      <w:framePr w:wrap="auto" w:hAnchor="text" w:y="6049"/>
    </w:pPr>
    <w:rPr>
      <w:color w:val="000000"/>
      <w:sz w:val="40"/>
    </w:rPr>
  </w:style>
  <w:style w:type="paragraph" w:customStyle="1" w:styleId="TOCTitle">
    <w:name w:val="TOCTitle"/>
    <w:basedOn w:val="Heading1"/>
    <w:rsid w:val="003335E2"/>
    <w:pPr>
      <w:spacing w:after="240"/>
      <w:jc w:val="center"/>
      <w:outlineLvl w:val="9"/>
    </w:pPr>
    <w:rPr>
      <w:caps/>
    </w:rPr>
  </w:style>
  <w:style w:type="paragraph" w:customStyle="1" w:styleId="Version">
    <w:name w:val="Version"/>
    <w:rsid w:val="00333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5E2"/>
    <w:pPr>
      <w:numPr>
        <w:numId w:val="12"/>
      </w:numPr>
      <w:tabs>
        <w:tab w:val="clear" w:pos="680"/>
      </w:tabs>
    </w:pPr>
  </w:style>
  <w:style w:type="paragraph" w:styleId="Index1">
    <w:name w:val="index 1"/>
    <w:basedOn w:val="Normal"/>
    <w:next w:val="Normal"/>
    <w:semiHidden/>
    <w:rsid w:val="003335E2"/>
    <w:pPr>
      <w:keepNext w:val="0"/>
      <w:tabs>
        <w:tab w:val="right" w:pos="4176"/>
      </w:tabs>
      <w:ind w:left="198" w:hanging="198"/>
    </w:pPr>
    <w:rPr>
      <w:rFonts w:ascii="Garamond" w:hAnsi="Garamond"/>
    </w:rPr>
  </w:style>
  <w:style w:type="paragraph" w:styleId="IndexHeading">
    <w:name w:val="index heading"/>
    <w:basedOn w:val="Normal"/>
    <w:next w:val="Index1"/>
    <w:semiHidden/>
    <w:rsid w:val="003335E2"/>
    <w:pPr>
      <w:spacing w:before="120" w:after="120"/>
    </w:pPr>
    <w:rPr>
      <w:rFonts w:ascii="Arial" w:hAnsi="Arial"/>
      <w:b/>
      <w:color w:val="918585"/>
      <w:sz w:val="24"/>
    </w:rPr>
  </w:style>
  <w:style w:type="paragraph" w:styleId="Header">
    <w:name w:val="header"/>
    <w:basedOn w:val="Normal"/>
    <w:link w:val="HeaderChar"/>
    <w:rsid w:val="00333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5E2"/>
    <w:rPr>
      <w:rFonts w:ascii="Times New Roman" w:eastAsia="Times New Roman" w:hAnsi="Times New Roman" w:cs="Times New Roman"/>
      <w:sz w:val="16"/>
      <w:szCs w:val="20"/>
      <w:lang w:val="en-GB" w:eastAsia="en-US"/>
    </w:rPr>
  </w:style>
  <w:style w:type="paragraph" w:customStyle="1" w:styleId="Chapter">
    <w:name w:val="Chapter"/>
    <w:basedOn w:val="Normal"/>
    <w:rsid w:val="003335E2"/>
    <w:pPr>
      <w:spacing w:before="240"/>
    </w:pPr>
    <w:rPr>
      <w:rFonts w:ascii="Times New Roman" w:hAnsi="Times New Roman"/>
      <w:smallCaps/>
      <w:spacing w:val="80"/>
      <w:sz w:val="28"/>
    </w:rPr>
  </w:style>
  <w:style w:type="paragraph" w:customStyle="1" w:styleId="InChapter">
    <w:name w:val="InChapter"/>
    <w:basedOn w:val="Heading3"/>
    <w:rsid w:val="003335E2"/>
    <w:pPr>
      <w:spacing w:after="240"/>
      <w:outlineLvl w:val="9"/>
    </w:pPr>
    <w:rPr>
      <w:noProof/>
    </w:rPr>
  </w:style>
  <w:style w:type="paragraph" w:styleId="Index2">
    <w:name w:val="index 2"/>
    <w:basedOn w:val="Normal"/>
    <w:next w:val="Normal"/>
    <w:semiHidden/>
    <w:rsid w:val="003335E2"/>
    <w:pPr>
      <w:tabs>
        <w:tab w:val="right" w:pos="4176"/>
      </w:tabs>
      <w:ind w:left="568" w:hanging="284"/>
    </w:pPr>
    <w:rPr>
      <w:rFonts w:ascii="Garamond" w:hAnsi="Garamond"/>
    </w:rPr>
  </w:style>
  <w:style w:type="paragraph" w:customStyle="1" w:styleId="Byline">
    <w:name w:val="Byline"/>
    <w:rsid w:val="00333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5E2"/>
    <w:pPr>
      <w:tabs>
        <w:tab w:val="clear" w:pos="3600"/>
        <w:tab w:val="clear" w:pos="3958"/>
      </w:tabs>
      <w:jc w:val="right"/>
    </w:pPr>
  </w:style>
  <w:style w:type="character" w:styleId="Emphasis">
    <w:name w:val="Emphasis"/>
    <w:basedOn w:val="DefaultParagraphFont"/>
    <w:qFormat/>
    <w:rsid w:val="003335E2"/>
    <w:rPr>
      <w:i/>
    </w:rPr>
  </w:style>
  <w:style w:type="paragraph" w:styleId="Caption">
    <w:name w:val="caption"/>
    <w:basedOn w:val="BodyText"/>
    <w:next w:val="Normal"/>
    <w:qFormat/>
    <w:rsid w:val="003335E2"/>
    <w:pPr>
      <w:framePr w:w="2268" w:hSpace="181" w:vSpace="181" w:wrap="around" w:vAnchor="text" w:hAnchor="page" w:x="1135" w:y="285" w:anchorLock="1"/>
    </w:pPr>
    <w:rPr>
      <w:i/>
    </w:rPr>
  </w:style>
  <w:style w:type="paragraph" w:customStyle="1" w:styleId="MiniTOCTitle">
    <w:name w:val="MiniTOCTitle"/>
    <w:basedOn w:val="Heading4"/>
    <w:rsid w:val="003335E2"/>
    <w:pPr>
      <w:spacing w:before="240"/>
      <w:outlineLvl w:val="9"/>
    </w:pPr>
    <w:rPr>
      <w:noProof/>
      <w:sz w:val="24"/>
    </w:rPr>
  </w:style>
  <w:style w:type="paragraph" w:customStyle="1" w:styleId="MiniTOCItem">
    <w:name w:val="MiniTOCItem"/>
    <w:basedOn w:val="ListBullet"/>
    <w:rsid w:val="003335E2"/>
    <w:pPr>
      <w:numPr>
        <w:numId w:val="0"/>
      </w:numPr>
      <w:tabs>
        <w:tab w:val="right" w:leader="dot" w:pos="6521"/>
      </w:tabs>
      <w:spacing w:before="0" w:after="0"/>
    </w:pPr>
  </w:style>
  <w:style w:type="paragraph" w:customStyle="1" w:styleId="TOFTitle">
    <w:name w:val="TOFTitle"/>
    <w:basedOn w:val="TOCTitle"/>
    <w:rsid w:val="003335E2"/>
  </w:style>
  <w:style w:type="paragraph" w:styleId="TableofFigures">
    <w:name w:val="table of figures"/>
    <w:basedOn w:val="Normal"/>
    <w:next w:val="Normal"/>
    <w:semiHidden/>
    <w:rsid w:val="003335E2"/>
    <w:pPr>
      <w:tabs>
        <w:tab w:val="right" w:leader="dot" w:pos="9072"/>
      </w:tabs>
      <w:ind w:left="970" w:hanging="403"/>
    </w:pPr>
    <w:rPr>
      <w:rFonts w:ascii="Times New Roman" w:hAnsi="Times New Roman"/>
      <w:b/>
    </w:rPr>
  </w:style>
  <w:style w:type="paragraph" w:styleId="ListNumber">
    <w:name w:val="List Number"/>
    <w:basedOn w:val="List"/>
    <w:rsid w:val="003335E2"/>
    <w:pPr>
      <w:numPr>
        <w:numId w:val="14"/>
      </w:numPr>
      <w:tabs>
        <w:tab w:val="clear" w:pos="340"/>
      </w:tabs>
    </w:pPr>
  </w:style>
  <w:style w:type="character" w:customStyle="1" w:styleId="WingdingSymbols">
    <w:name w:val="Wingding Symbols"/>
    <w:rsid w:val="003335E2"/>
    <w:rPr>
      <w:rFonts w:ascii="Wingdings" w:hAnsi="Wingdings"/>
    </w:rPr>
  </w:style>
  <w:style w:type="paragraph" w:customStyle="1" w:styleId="TableHeading">
    <w:name w:val="Table Heading"/>
    <w:basedOn w:val="HeadingBase"/>
    <w:rsid w:val="003335E2"/>
    <w:pPr>
      <w:keepLines/>
      <w:pBdr>
        <w:bottom w:val="single" w:sz="6" w:space="1" w:color="918585"/>
      </w:pBdr>
      <w:spacing w:before="240"/>
    </w:pPr>
  </w:style>
  <w:style w:type="character" w:customStyle="1" w:styleId="HotSpot">
    <w:name w:val="HotSpot"/>
    <w:rsid w:val="003335E2"/>
    <w:rPr>
      <w:color w:val="0033CC"/>
      <w:u w:val="none"/>
    </w:rPr>
  </w:style>
  <w:style w:type="paragraph" w:customStyle="1" w:styleId="BodyTextRight">
    <w:name w:val="Body Text Right"/>
    <w:basedOn w:val="BodyText"/>
    <w:rsid w:val="003335E2"/>
    <w:pPr>
      <w:spacing w:before="0" w:after="0"/>
      <w:jc w:val="right"/>
    </w:pPr>
  </w:style>
  <w:style w:type="paragraph" w:styleId="Index3">
    <w:name w:val="index 3"/>
    <w:basedOn w:val="ListNumber2"/>
    <w:next w:val="Normal"/>
    <w:semiHidden/>
    <w:rsid w:val="003335E2"/>
    <w:pPr>
      <w:numPr>
        <w:numId w:val="0"/>
      </w:numPr>
      <w:tabs>
        <w:tab w:val="right" w:leader="dot" w:pos="4176"/>
      </w:tabs>
    </w:pPr>
  </w:style>
  <w:style w:type="paragraph" w:styleId="ListNumber2">
    <w:name w:val="List Number 2"/>
    <w:basedOn w:val="List2"/>
    <w:rsid w:val="003335E2"/>
    <w:pPr>
      <w:numPr>
        <w:numId w:val="9"/>
      </w:numPr>
      <w:tabs>
        <w:tab w:val="clear" w:pos="1060"/>
      </w:tabs>
    </w:pPr>
  </w:style>
  <w:style w:type="paragraph" w:customStyle="1" w:styleId="MarginNote">
    <w:name w:val="Margin Note"/>
    <w:basedOn w:val="BodyText"/>
    <w:rsid w:val="00333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5E2"/>
    <w:rPr>
      <w:sz w:val="32"/>
    </w:rPr>
  </w:style>
  <w:style w:type="paragraph" w:customStyle="1" w:styleId="HeadingProcedure">
    <w:name w:val="Heading Procedure"/>
    <w:basedOn w:val="HeadingBase"/>
    <w:next w:val="Normal"/>
    <w:rsid w:val="003335E2"/>
    <w:pPr>
      <w:tabs>
        <w:tab w:val="left" w:pos="0"/>
      </w:tabs>
      <w:spacing w:before="120" w:after="60"/>
    </w:pPr>
    <w:rPr>
      <w:i/>
      <w:color w:val="918585"/>
      <w:sz w:val="22"/>
    </w:rPr>
  </w:style>
  <w:style w:type="paragraph" w:customStyle="1" w:styleId="TableBodyText">
    <w:name w:val="Table Body Text"/>
    <w:basedOn w:val="BodyText"/>
    <w:rsid w:val="003335E2"/>
    <w:pPr>
      <w:spacing w:before="60" w:after="60"/>
    </w:pPr>
  </w:style>
  <w:style w:type="paragraph" w:styleId="ListContinue">
    <w:name w:val="List Continue"/>
    <w:basedOn w:val="List"/>
    <w:rsid w:val="003335E2"/>
    <w:pPr>
      <w:ind w:firstLine="0"/>
    </w:pPr>
  </w:style>
  <w:style w:type="paragraph" w:customStyle="1" w:styleId="ListNote">
    <w:name w:val="List Note"/>
    <w:basedOn w:val="List"/>
    <w:rsid w:val="003335E2"/>
    <w:pPr>
      <w:pBdr>
        <w:top w:val="single" w:sz="6" w:space="2" w:color="918585"/>
        <w:bottom w:val="single" w:sz="6" w:space="2" w:color="918585"/>
      </w:pBdr>
      <w:tabs>
        <w:tab w:val="left" w:pos="1021"/>
      </w:tabs>
      <w:ind w:firstLine="0"/>
    </w:pPr>
  </w:style>
  <w:style w:type="paragraph" w:customStyle="1" w:styleId="Warning">
    <w:name w:val="Warning"/>
    <w:basedOn w:val="BodyText"/>
    <w:rsid w:val="003335E2"/>
    <w:pPr>
      <w:shd w:val="clear" w:color="auto" w:fill="D9D9D9"/>
      <w:tabs>
        <w:tab w:val="left" w:pos="992"/>
      </w:tabs>
      <w:ind w:left="119" w:right="119"/>
    </w:pPr>
    <w:rPr>
      <w:sz w:val="20"/>
    </w:rPr>
  </w:style>
  <w:style w:type="paragraph" w:customStyle="1" w:styleId="MarginIcons">
    <w:name w:val="Margin Icons"/>
    <w:basedOn w:val="BodyText"/>
    <w:rsid w:val="00333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5E2"/>
    <w:rPr>
      <w:rFonts w:ascii="Courier New" w:hAnsi="Courier New"/>
    </w:rPr>
  </w:style>
  <w:style w:type="paragraph" w:customStyle="1" w:styleId="NoteBullet">
    <w:name w:val="Note Bullet"/>
    <w:basedOn w:val="Note"/>
    <w:rsid w:val="003335E2"/>
    <w:pPr>
      <w:tabs>
        <w:tab w:val="clear" w:pos="680"/>
      </w:tabs>
      <w:spacing w:before="60" w:after="60"/>
    </w:pPr>
  </w:style>
  <w:style w:type="paragraph" w:customStyle="1" w:styleId="SubHeading2">
    <w:name w:val="SubHeading2"/>
    <w:basedOn w:val="HeadingBase"/>
    <w:rsid w:val="003335E2"/>
    <w:pPr>
      <w:spacing w:before="240" w:after="60"/>
    </w:pPr>
    <w:rPr>
      <w:sz w:val="20"/>
    </w:rPr>
  </w:style>
  <w:style w:type="paragraph" w:customStyle="1" w:styleId="SubHeading1">
    <w:name w:val="SubHeading1"/>
    <w:basedOn w:val="HeadingBase"/>
    <w:rsid w:val="003335E2"/>
    <w:pPr>
      <w:spacing w:before="240" w:after="60"/>
    </w:pPr>
    <w:rPr>
      <w:color w:val="918585"/>
      <w:sz w:val="22"/>
    </w:rPr>
  </w:style>
  <w:style w:type="paragraph" w:customStyle="1" w:styleId="SideHeading">
    <w:name w:val="Side Heading"/>
    <w:basedOn w:val="HeadingBase"/>
    <w:rsid w:val="00333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5E2"/>
    <w:pPr>
      <w:numPr>
        <w:numId w:val="10"/>
      </w:numPr>
    </w:pPr>
  </w:style>
  <w:style w:type="paragraph" w:styleId="PlainText">
    <w:name w:val="Plain Text"/>
    <w:basedOn w:val="Normal"/>
    <w:link w:val="PlainTextChar"/>
    <w:rsid w:val="003335E2"/>
    <w:rPr>
      <w:sz w:val="20"/>
    </w:rPr>
  </w:style>
  <w:style w:type="character" w:customStyle="1" w:styleId="PlainTextChar">
    <w:name w:val="Plain Text Char"/>
    <w:basedOn w:val="DefaultParagraphFont"/>
    <w:link w:val="PlainText"/>
    <w:rsid w:val="003335E2"/>
    <w:rPr>
      <w:rFonts w:ascii="Courier New" w:eastAsia="Times New Roman" w:hAnsi="Courier New" w:cs="Times New Roman"/>
      <w:sz w:val="20"/>
      <w:szCs w:val="20"/>
      <w:lang w:eastAsia="en-US"/>
    </w:rPr>
  </w:style>
  <w:style w:type="character" w:customStyle="1" w:styleId="MenuOption">
    <w:name w:val="Menu Option"/>
    <w:basedOn w:val="DefaultParagraphFont"/>
    <w:rsid w:val="003335E2"/>
    <w:rPr>
      <w:b/>
      <w:smallCaps/>
    </w:rPr>
  </w:style>
  <w:style w:type="paragraph" w:customStyle="1" w:styleId="TableListNumber">
    <w:name w:val="Table List Number"/>
    <w:basedOn w:val="ListNumber"/>
    <w:rsid w:val="003335E2"/>
    <w:pPr>
      <w:numPr>
        <w:numId w:val="0"/>
      </w:numPr>
    </w:pPr>
  </w:style>
  <w:style w:type="paragraph" w:styleId="TOC4">
    <w:name w:val="toc 4"/>
    <w:basedOn w:val="TOCBase"/>
    <w:next w:val="Normal"/>
    <w:semiHidden/>
    <w:rsid w:val="003335E2"/>
    <w:pPr>
      <w:tabs>
        <w:tab w:val="right" w:leader="dot" w:pos="9071"/>
      </w:tabs>
      <w:ind w:left="1701"/>
    </w:pPr>
  </w:style>
  <w:style w:type="paragraph" w:customStyle="1" w:styleId="ListAlpha">
    <w:name w:val="List Alpha"/>
    <w:basedOn w:val="List"/>
    <w:rsid w:val="003335E2"/>
    <w:pPr>
      <w:numPr>
        <w:numId w:val="8"/>
      </w:numPr>
    </w:pPr>
  </w:style>
  <w:style w:type="paragraph" w:customStyle="1" w:styleId="ListAlpha2">
    <w:name w:val="List Alpha 2"/>
    <w:basedOn w:val="List2"/>
    <w:rsid w:val="003335E2"/>
    <w:pPr>
      <w:numPr>
        <w:numId w:val="7"/>
      </w:numPr>
    </w:pPr>
  </w:style>
  <w:style w:type="paragraph" w:styleId="List2">
    <w:name w:val="List 2"/>
    <w:basedOn w:val="BodyText"/>
    <w:rsid w:val="003335E2"/>
    <w:pPr>
      <w:tabs>
        <w:tab w:val="left" w:pos="680"/>
      </w:tabs>
      <w:spacing w:before="60" w:after="60"/>
      <w:ind w:left="680" w:hanging="340"/>
    </w:pPr>
  </w:style>
  <w:style w:type="paragraph" w:styleId="List3">
    <w:name w:val="List 3"/>
    <w:basedOn w:val="BodyText"/>
    <w:rsid w:val="003335E2"/>
    <w:pPr>
      <w:tabs>
        <w:tab w:val="left" w:pos="1021"/>
      </w:tabs>
      <w:spacing w:before="60" w:after="60"/>
      <w:ind w:left="1020" w:hanging="340"/>
    </w:pPr>
  </w:style>
  <w:style w:type="paragraph" w:styleId="List4">
    <w:name w:val="List 4"/>
    <w:basedOn w:val="BodyText"/>
    <w:rsid w:val="003335E2"/>
    <w:pPr>
      <w:tabs>
        <w:tab w:val="left" w:pos="1361"/>
      </w:tabs>
      <w:spacing w:before="60" w:after="60"/>
      <w:ind w:left="1361" w:hanging="340"/>
    </w:pPr>
  </w:style>
  <w:style w:type="paragraph" w:styleId="List5">
    <w:name w:val="List 5"/>
    <w:basedOn w:val="BodyText"/>
    <w:rsid w:val="003335E2"/>
    <w:pPr>
      <w:tabs>
        <w:tab w:val="left" w:pos="1701"/>
      </w:tabs>
      <w:spacing w:before="60" w:after="60"/>
      <w:ind w:left="1701" w:hanging="340"/>
    </w:pPr>
  </w:style>
  <w:style w:type="paragraph" w:styleId="ListBullet3">
    <w:name w:val="List Bullet 3"/>
    <w:basedOn w:val="List3"/>
    <w:rsid w:val="003335E2"/>
    <w:pPr>
      <w:numPr>
        <w:numId w:val="13"/>
      </w:numPr>
      <w:tabs>
        <w:tab w:val="clear" w:pos="1021"/>
      </w:tabs>
      <w:ind w:left="1037" w:hanging="357"/>
    </w:pPr>
  </w:style>
  <w:style w:type="paragraph" w:styleId="ListBullet4">
    <w:name w:val="List Bullet 4"/>
    <w:basedOn w:val="List4"/>
    <w:rsid w:val="003335E2"/>
    <w:pPr>
      <w:numPr>
        <w:numId w:val="2"/>
      </w:numPr>
      <w:tabs>
        <w:tab w:val="clear" w:pos="1361"/>
      </w:tabs>
    </w:pPr>
  </w:style>
  <w:style w:type="paragraph" w:styleId="ListBullet5">
    <w:name w:val="List Bullet 5"/>
    <w:basedOn w:val="List5"/>
    <w:rsid w:val="003335E2"/>
    <w:pPr>
      <w:numPr>
        <w:numId w:val="3"/>
      </w:numPr>
    </w:pPr>
  </w:style>
  <w:style w:type="paragraph" w:styleId="ListContinue2">
    <w:name w:val="List Continue 2"/>
    <w:basedOn w:val="List2"/>
    <w:rsid w:val="003335E2"/>
    <w:pPr>
      <w:ind w:firstLine="0"/>
    </w:pPr>
  </w:style>
  <w:style w:type="paragraph" w:styleId="ListContinue3">
    <w:name w:val="List Continue 3"/>
    <w:basedOn w:val="List3"/>
    <w:rsid w:val="003335E2"/>
    <w:pPr>
      <w:ind w:left="1021" w:firstLine="0"/>
    </w:pPr>
  </w:style>
  <w:style w:type="paragraph" w:styleId="ListContinue4">
    <w:name w:val="List Continue 4"/>
    <w:basedOn w:val="List4"/>
    <w:rsid w:val="003335E2"/>
    <w:pPr>
      <w:ind w:firstLine="0"/>
    </w:pPr>
  </w:style>
  <w:style w:type="paragraph" w:styleId="ListContinue5">
    <w:name w:val="List Continue 5"/>
    <w:basedOn w:val="List5"/>
    <w:rsid w:val="003335E2"/>
    <w:pPr>
      <w:ind w:firstLine="0"/>
    </w:pPr>
  </w:style>
  <w:style w:type="paragraph" w:styleId="ListNumber3">
    <w:name w:val="List Number 3"/>
    <w:basedOn w:val="List3"/>
    <w:rsid w:val="003335E2"/>
    <w:pPr>
      <w:numPr>
        <w:numId w:val="4"/>
      </w:numPr>
    </w:pPr>
  </w:style>
  <w:style w:type="paragraph" w:styleId="ListNumber4">
    <w:name w:val="List Number 4"/>
    <w:basedOn w:val="List4"/>
    <w:rsid w:val="003335E2"/>
    <w:pPr>
      <w:numPr>
        <w:numId w:val="5"/>
      </w:numPr>
    </w:pPr>
  </w:style>
  <w:style w:type="paragraph" w:styleId="ListNumber5">
    <w:name w:val="List Number 5"/>
    <w:basedOn w:val="List5"/>
    <w:rsid w:val="003335E2"/>
    <w:pPr>
      <w:numPr>
        <w:numId w:val="6"/>
      </w:numPr>
    </w:pPr>
  </w:style>
  <w:style w:type="paragraph" w:styleId="BlockText">
    <w:name w:val="Block Text"/>
    <w:basedOn w:val="Normal"/>
    <w:rsid w:val="003335E2"/>
    <w:pPr>
      <w:spacing w:after="120"/>
      <w:ind w:left="1440" w:right="1440"/>
    </w:pPr>
  </w:style>
  <w:style w:type="character" w:customStyle="1" w:styleId="Subscript">
    <w:name w:val="Subscript"/>
    <w:basedOn w:val="DefaultParagraphFont"/>
    <w:rsid w:val="003335E2"/>
    <w:rPr>
      <w:sz w:val="16"/>
      <w:vertAlign w:val="subscript"/>
    </w:rPr>
  </w:style>
  <w:style w:type="character" w:customStyle="1" w:styleId="Superscript">
    <w:name w:val="Superscript"/>
    <w:basedOn w:val="DefaultParagraphFont"/>
    <w:rsid w:val="003335E2"/>
    <w:rPr>
      <w:sz w:val="16"/>
      <w:vertAlign w:val="superscript"/>
    </w:rPr>
  </w:style>
  <w:style w:type="character" w:customStyle="1" w:styleId="Symbols">
    <w:name w:val="Symbols"/>
    <w:basedOn w:val="DefaultParagraphFont"/>
    <w:rsid w:val="003335E2"/>
    <w:rPr>
      <w:rFonts w:ascii="Symbol" w:hAnsi="Symbol"/>
    </w:rPr>
  </w:style>
  <w:style w:type="character" w:customStyle="1" w:styleId="MenuOptions">
    <w:name w:val="Menu Options"/>
    <w:basedOn w:val="DefaultParagraphFont"/>
    <w:rsid w:val="003335E2"/>
    <w:rPr>
      <w:rFonts w:ascii="Arial Narrow" w:hAnsi="Arial Narrow"/>
      <w:smallCaps/>
    </w:rPr>
  </w:style>
  <w:style w:type="character" w:customStyle="1" w:styleId="Buttons">
    <w:name w:val="Buttons"/>
    <w:basedOn w:val="DefaultParagraphFont"/>
    <w:rsid w:val="003335E2"/>
    <w:rPr>
      <w:b/>
    </w:rPr>
  </w:style>
  <w:style w:type="character" w:customStyle="1" w:styleId="Underlined">
    <w:name w:val="Underlined"/>
    <w:basedOn w:val="DefaultParagraphFont"/>
    <w:rsid w:val="003335E2"/>
    <w:rPr>
      <w:u w:val="single"/>
    </w:rPr>
  </w:style>
  <w:style w:type="paragraph" w:customStyle="1" w:styleId="TableBodyTextRight">
    <w:name w:val="Table Body Text Right"/>
    <w:basedOn w:val="TableBodyText"/>
    <w:rsid w:val="003335E2"/>
    <w:pPr>
      <w:widowControl w:val="0"/>
      <w:autoSpaceDE w:val="0"/>
      <w:autoSpaceDN w:val="0"/>
      <w:adjustRightInd w:val="0"/>
      <w:jc w:val="right"/>
    </w:pPr>
    <w:rPr>
      <w:rFonts w:cs="Arial"/>
      <w:szCs w:val="18"/>
    </w:rPr>
  </w:style>
  <w:style w:type="paragraph" w:customStyle="1" w:styleId="CopyrightText">
    <w:name w:val="Copyright Text"/>
    <w:basedOn w:val="BodyText"/>
    <w:rsid w:val="003335E2"/>
    <w:rPr>
      <w:sz w:val="18"/>
    </w:rPr>
  </w:style>
  <w:style w:type="paragraph" w:customStyle="1" w:styleId="BodySmallRight">
    <w:name w:val="Body Small Right"/>
    <w:basedOn w:val="BodyTextRight"/>
    <w:rsid w:val="003335E2"/>
    <w:rPr>
      <w:sz w:val="18"/>
      <w:szCs w:val="18"/>
    </w:rPr>
  </w:style>
  <w:style w:type="paragraph" w:customStyle="1" w:styleId="MarginEdition">
    <w:name w:val="Margin Edition"/>
    <w:basedOn w:val="MarginNote"/>
    <w:rsid w:val="003335E2"/>
    <w:pPr>
      <w:spacing w:before="0" w:after="0"/>
    </w:pPr>
    <w:rPr>
      <w:rFonts w:ascii="Times New Roman" w:hAnsi="Times New Roman"/>
      <w:color w:val="999999"/>
    </w:rPr>
  </w:style>
  <w:style w:type="paragraph" w:customStyle="1" w:styleId="Spacer">
    <w:name w:val="Spacer"/>
    <w:basedOn w:val="Normal"/>
    <w:rsid w:val="003335E2"/>
    <w:rPr>
      <w:sz w:val="2"/>
      <w:szCs w:val="2"/>
    </w:rPr>
  </w:style>
  <w:style w:type="character" w:customStyle="1" w:styleId="Small">
    <w:name w:val="Small"/>
    <w:basedOn w:val="DefaultParagraphFont"/>
    <w:rsid w:val="003335E2"/>
    <w:rPr>
      <w:sz w:val="16"/>
    </w:rPr>
  </w:style>
  <w:style w:type="paragraph" w:customStyle="1" w:styleId="WideTable">
    <w:name w:val="Wide Table"/>
    <w:basedOn w:val="Normal"/>
    <w:rsid w:val="003335E2"/>
    <w:pPr>
      <w:ind w:left="-1418"/>
    </w:pPr>
    <w:rPr>
      <w:sz w:val="2"/>
      <w:szCs w:val="2"/>
    </w:rPr>
  </w:style>
  <w:style w:type="character" w:styleId="PageNumber">
    <w:name w:val="page number"/>
    <w:basedOn w:val="DefaultParagraphFont"/>
    <w:rsid w:val="003335E2"/>
  </w:style>
  <w:style w:type="paragraph" w:styleId="Quote">
    <w:name w:val="Quote"/>
    <w:basedOn w:val="Heading1"/>
    <w:link w:val="QuoteChar"/>
    <w:qFormat/>
    <w:rsid w:val="003335E2"/>
    <w:rPr>
      <w:b w:val="0"/>
      <w:sz w:val="72"/>
      <w:szCs w:val="72"/>
      <w:lang w:val="en-NZ"/>
    </w:rPr>
  </w:style>
  <w:style w:type="character" w:customStyle="1" w:styleId="QuoteChar">
    <w:name w:val="Quote Char"/>
    <w:basedOn w:val="DefaultParagraphFont"/>
    <w:link w:val="Quote"/>
    <w:rsid w:val="00333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5E2"/>
    <w:pPr>
      <w:pageBreakBefore/>
    </w:pPr>
  </w:style>
  <w:style w:type="paragraph" w:customStyle="1" w:styleId="Border">
    <w:name w:val="Border"/>
    <w:basedOn w:val="Normal"/>
    <w:qFormat/>
    <w:rsid w:val="00333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5E2"/>
    <w:rPr>
      <w:b/>
      <w:bCs/>
      <w:i/>
      <w:iCs/>
      <w:color w:val="auto"/>
    </w:rPr>
  </w:style>
  <w:style w:type="paragraph" w:styleId="IntenseQuote">
    <w:name w:val="Intense Quote"/>
    <w:basedOn w:val="Normal"/>
    <w:next w:val="Normal"/>
    <w:link w:val="IntenseQuoteChar"/>
    <w:uiPriority w:val="30"/>
    <w:qFormat/>
    <w:rsid w:val="00333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5E2"/>
    <w:rPr>
      <w:smallCaps/>
      <w:color w:val="auto"/>
      <w:u w:val="single"/>
    </w:rPr>
  </w:style>
  <w:style w:type="character" w:styleId="IntenseReference">
    <w:name w:val="Intense Reference"/>
    <w:basedOn w:val="DefaultParagraphFont"/>
    <w:uiPriority w:val="32"/>
    <w:qFormat/>
    <w:rsid w:val="003335E2"/>
    <w:rPr>
      <w:b/>
      <w:bCs/>
      <w:smallCaps/>
      <w:color w:val="auto"/>
      <w:spacing w:val="5"/>
      <w:u w:val="single"/>
    </w:rPr>
  </w:style>
  <w:style w:type="paragraph" w:customStyle="1" w:styleId="2ColumnHeading">
    <w:name w:val="2Column Heading"/>
    <w:basedOn w:val="BodyText"/>
    <w:qFormat/>
    <w:rsid w:val="003335E2"/>
    <w:pPr>
      <w:spacing w:after="60"/>
      <w:ind w:left="-2268"/>
    </w:pPr>
    <w:rPr>
      <w:b/>
    </w:rPr>
  </w:style>
  <w:style w:type="paragraph" w:customStyle="1" w:styleId="Heading1TOC">
    <w:name w:val="Heading1 TOC"/>
    <w:basedOn w:val="Normal"/>
    <w:qFormat/>
    <w:rsid w:val="003335E2"/>
    <w:pPr>
      <w:spacing w:before="240" w:after="120"/>
    </w:pPr>
    <w:rPr>
      <w:rFonts w:ascii="Times New Roman" w:hAnsi="Times New Roman"/>
      <w:b/>
      <w:sz w:val="32"/>
    </w:rPr>
  </w:style>
  <w:style w:type="paragraph" w:customStyle="1" w:styleId="Heading2TOC">
    <w:name w:val="Heading2 TOC"/>
    <w:basedOn w:val="Normal"/>
    <w:qFormat/>
    <w:rsid w:val="003335E2"/>
    <w:pPr>
      <w:spacing w:before="240" w:after="60"/>
    </w:pPr>
    <w:rPr>
      <w:rFonts w:ascii="Times New Roman" w:hAnsi="Times New Roman"/>
      <w:b/>
      <w:sz w:val="28"/>
    </w:rPr>
  </w:style>
  <w:style w:type="character" w:customStyle="1" w:styleId="Underline">
    <w:name w:val="Underline"/>
    <w:basedOn w:val="DefaultParagraphFont"/>
    <w:qFormat/>
    <w:rsid w:val="003335E2"/>
    <w:rPr>
      <w:u w:val="single"/>
    </w:rPr>
  </w:style>
  <w:style w:type="character" w:customStyle="1" w:styleId="BoldandItalics">
    <w:name w:val="Bold and Italics"/>
    <w:qFormat/>
    <w:rsid w:val="003335E2"/>
    <w:rPr>
      <w:b/>
      <w:i/>
      <w:u w:val="none"/>
    </w:rPr>
  </w:style>
  <w:style w:type="paragraph" w:styleId="BalloonText">
    <w:name w:val="Balloon Text"/>
    <w:basedOn w:val="Normal"/>
    <w:link w:val="BalloonTextChar"/>
    <w:rsid w:val="003335E2"/>
    <w:rPr>
      <w:rFonts w:ascii="Tahoma" w:hAnsi="Tahoma" w:cs="Tahoma"/>
      <w:sz w:val="16"/>
      <w:szCs w:val="16"/>
    </w:rPr>
  </w:style>
  <w:style w:type="character" w:customStyle="1" w:styleId="BalloonTextChar">
    <w:name w:val="Balloon Text Char"/>
    <w:basedOn w:val="DefaultParagraphFont"/>
    <w:link w:val="BalloonText"/>
    <w:rsid w:val="00333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5E2"/>
    <w:rPr>
      <w:b/>
      <w:color w:val="660033"/>
      <w:spacing w:val="0"/>
    </w:rPr>
  </w:style>
  <w:style w:type="paragraph" w:customStyle="1" w:styleId="Nameditemlist">
    <w:name w:val="Named item list"/>
    <w:basedOn w:val="BodyText"/>
    <w:qFormat/>
    <w:rsid w:val="003335E2"/>
    <w:pPr>
      <w:tabs>
        <w:tab w:val="left" w:pos="2835"/>
      </w:tabs>
      <w:ind w:left="2835" w:hanging="2835"/>
    </w:pPr>
  </w:style>
  <w:style w:type="paragraph" w:customStyle="1" w:styleId="BodyTextnopadding">
    <w:name w:val="Body Text no padding"/>
    <w:basedOn w:val="BodyText"/>
    <w:qFormat/>
    <w:rsid w:val="003335E2"/>
    <w:pPr>
      <w:spacing w:before="0" w:after="0"/>
    </w:pPr>
  </w:style>
  <w:style w:type="paragraph" w:customStyle="1" w:styleId="BodyTextBold">
    <w:name w:val="Body Text Bold"/>
    <w:basedOn w:val="BodyText"/>
    <w:qFormat/>
    <w:rsid w:val="003335E2"/>
    <w:rPr>
      <w:b/>
    </w:rPr>
  </w:style>
  <w:style w:type="character" w:styleId="Hyperlink">
    <w:name w:val="Hyperlink"/>
    <w:basedOn w:val="DefaultParagraphFont"/>
    <w:uiPriority w:val="99"/>
    <w:unhideWhenUsed/>
    <w:rsid w:val="00542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672</Words>
  <Characters>4362</Characters>
  <Application>Microsoft Office Word</Application>
  <DocSecurity>0</DocSecurity>
  <Lines>218</Lines>
  <Paragraphs>132</Paragraphs>
  <ScaleCrop>false</ScaleCrop>
  <Company>Author-it Software Corporation Ltd.</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MSFUP1001 Complete a basic upholstery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2022-06-03T07:32:00Z</dcterms:created>
  <dcterms:modified xsi:type="dcterms:W3CDTF">2022-06-03T07:32:00Z</dcterms:modified>
</cp:coreProperties>
</file>