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50E" w:rsidP="004B5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MSFSS3004 Install non-security and security screens and grilles</w:t>
      </w:r>
      <w:r>
        <w:fldChar w:fldCharType="end"/>
      </w:r>
    </w:p>
    <w:p w:rsidR="004B550E" w:rsidP="004B550E">
      <w:pPr>
        <w:pStyle w:val="Version"/>
        <w:sectPr w:rsidSect="00C42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1D3" w:rsidP="00C421D3">
      <w:pPr>
        <w:pStyle w:val="SuperHeading"/>
      </w:pPr>
      <w:r w:rsidRPr="00C421D3">
        <w:t>MSFSS3004 Install non-security and security screens and grilles</w:t>
      </w:r>
    </w:p>
    <w:p w:rsidR="00000000" w:rsidRPr="00C421D3" w:rsidP="00C421D3">
      <w:pPr>
        <w:pStyle w:val="Heading1"/>
      </w:pPr>
      <w:bookmarkStart w:id="1" w:name="O_1088569"/>
      <w:bookmarkEnd w:id="1"/>
      <w:r w:rsidRPr="00C421D3">
        <w:t>Modification History</w:t>
      </w:r>
    </w:p>
    <w:p w:rsidR="00000000" w:rsidRPr="00C421D3" w:rsidP="004B550E">
      <w:pPr>
        <w:pStyle w:val="BodyText"/>
      </w:pPr>
      <w:r w:rsidRPr="00C421D3">
        <w:t>Release 1. No equivalent unit. Supersedes but is not equivalent to MSFSS3001 Install security screens and grilles</w:t>
      </w:r>
    </w:p>
    <w:p w:rsidR="00000000" w:rsidRPr="00C421D3" w:rsidP="00C421D3">
      <w:pPr>
        <w:pStyle w:val="Heading1"/>
      </w:pPr>
      <w:bookmarkStart w:id="2" w:name="O_1088570"/>
      <w:bookmarkEnd w:id="2"/>
      <w:r w:rsidRPr="00C421D3">
        <w:t>Application</w:t>
      </w:r>
    </w:p>
    <w:p w:rsidR="00000000" w:rsidRPr="00C421D3" w:rsidP="004B550E">
      <w:pPr>
        <w:pStyle w:val="BodyText"/>
      </w:pPr>
      <w:r w:rsidRPr="00C421D3">
        <w:t>This unit of competency describes the skills and knowledge required to identify and install non-security and security screens and grilles according to job requirements. The unit involves planning job requirements, identifying required products to be instal</w:t>
      </w:r>
      <w:r w:rsidRPr="00C421D3">
        <w:t>led and their measurements and fasteners, and applying workplace procedures to ensure safe and correct installation compliant with industry and Australian standards.</w:t>
      </w:r>
    </w:p>
    <w:p w:rsidR="00000000" w:rsidRPr="00C421D3" w:rsidP="004B550E">
      <w:pPr>
        <w:pStyle w:val="BodyText"/>
      </w:pPr>
      <w:r w:rsidRPr="00C421D3">
        <w:t>The unit applies to those installing non-security and security screens and grilles in resi</w:t>
      </w:r>
      <w:r w:rsidRPr="00C421D3">
        <w:t>dential and commercial environments on surfaces, including aluminium, concrete, masonry, steel and timber.</w:t>
      </w:r>
    </w:p>
    <w:p w:rsidR="00000000" w:rsidRPr="00C421D3" w:rsidP="004B550E">
      <w:pPr>
        <w:pStyle w:val="BodyText"/>
      </w:pPr>
      <w:r w:rsidRPr="00C421D3">
        <w:t>Licensing, legislative or certification requirements may apply to this unit and relevant state/territory and local government agencies should be cons</w:t>
      </w:r>
      <w:r w:rsidRPr="00C421D3">
        <w:t xml:space="preserve">ulted to determine any necessary certification or licensing for undertaking non-security and security screens and grilles work. Access to construction sites requires certification of general induction training specified by the </w:t>
      </w:r>
      <w:r w:rsidRPr="00C421D3">
        <w:rPr>
          <w:rStyle w:val="Emphasis"/>
        </w:rPr>
        <w:t>National Code of Practice for</w:t>
      </w:r>
      <w:r w:rsidRPr="00C421D3">
        <w:rPr>
          <w:rStyle w:val="Emphasis"/>
        </w:rPr>
        <w:t xml:space="preserve"> Induction for Construction Work (ASCC 2007)</w:t>
      </w:r>
      <w:r w:rsidRPr="00C421D3">
        <w:t>.</w:t>
      </w:r>
    </w:p>
    <w:p w:rsidR="00000000" w:rsidRPr="00C421D3" w:rsidP="00C421D3">
      <w:pPr>
        <w:pStyle w:val="Heading1"/>
      </w:pPr>
      <w:bookmarkStart w:id="3" w:name="O_1088571"/>
      <w:bookmarkEnd w:id="3"/>
      <w:r w:rsidRPr="00C421D3">
        <w:t>Pre-requisite Unit</w:t>
      </w:r>
    </w:p>
    <w:p w:rsidR="00000000" w:rsidRPr="00C421D3" w:rsidP="004B550E">
      <w:pPr>
        <w:pStyle w:val="BodyText"/>
      </w:pPr>
      <w:r w:rsidRPr="00C421D3">
        <w:t>Not applicable.</w:t>
      </w:r>
    </w:p>
    <w:p w:rsidR="00000000" w:rsidRPr="00C421D3" w:rsidP="00C421D3">
      <w:pPr>
        <w:pStyle w:val="Heading1"/>
      </w:pPr>
      <w:bookmarkStart w:id="4" w:name="O_1088573"/>
      <w:bookmarkEnd w:id="4"/>
      <w:r w:rsidRPr="00C421D3">
        <w:t>Unit Sector</w:t>
      </w:r>
    </w:p>
    <w:p w:rsidR="00000000" w:rsidRPr="00C421D3" w:rsidP="004B550E">
      <w:pPr>
        <w:pStyle w:val="BodyText"/>
      </w:pPr>
      <w:r w:rsidRPr="00C421D3">
        <w:t>Non-security and security screens and grilles</w:t>
      </w:r>
    </w:p>
    <w:p w:rsidR="00000000" w:rsidRPr="00C421D3" w:rsidP="00C421D3">
      <w:pPr>
        <w:pStyle w:val="Heading1"/>
      </w:pPr>
      <w:bookmarkStart w:id="5" w:name="O_1088574"/>
      <w:bookmarkEnd w:id="5"/>
      <w:r w:rsidRPr="00C421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718"/>
        <w:gridCol w:w="6077"/>
      </w:tblGrid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1D3" w:rsidP="00C421D3">
            <w:pPr>
              <w:pStyle w:val="BodyText"/>
            </w:pPr>
            <w:r w:rsidRPr="00C421D3">
              <w:rPr>
                <w:rStyle w:val="SpecialBold"/>
              </w:rPr>
              <w:t>Elements</w:t>
            </w:r>
          </w:p>
          <w:p w:rsidR="00000000" w:rsidRPr="00C421D3" w:rsidP="00C421D3">
            <w:pPr>
              <w:pStyle w:val="BodyText"/>
            </w:pPr>
            <w:r w:rsidRPr="00C421D3">
              <w:t>Elements describe</w:t>
            </w:r>
            <w:r w:rsidRPr="00C421D3">
              <w:t xml:space="preserve"> the essential outcomes.</w:t>
            </w:r>
          </w:p>
        </w:tc>
        <w:tc>
          <w:tcPr>
            <w:tcW w:w="6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1D3" w:rsidP="00C421D3">
            <w:pPr>
              <w:pStyle w:val="BodyText"/>
            </w:pPr>
            <w:r w:rsidRPr="00C421D3">
              <w:rPr>
                <w:rStyle w:val="SpecialBold"/>
              </w:rPr>
              <w:t>Performance Criteria</w:t>
            </w:r>
          </w:p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Performance criteria describe the performance needed to demonstrate achievement of the element.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1. Prepare for installation of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1.1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Identify job and product requirements from work order and supplier instructions, and confirm with required personnel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1.2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Complete check measure on site and document required product specifications, and specific access and installation requirements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1.3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Identify work health and safety (WHS) and personal protection requirements of installation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1.4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Identify and select required screens and grilles, tools and equipment based on work order, and check their safe and effective operation according to manufactur</w:t>
            </w:r>
            <w:r w:rsidRPr="00C421D3">
              <w:t>er specifications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1.5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Plan logical, safe and efficient work sequence that reflects work order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2. Install non-security and security screens and grilles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2.1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Set up required product, materials and equipment in line with work instructions and manufacturer s</w:t>
            </w:r>
            <w:r w:rsidRPr="00C421D3">
              <w:t>pecifications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2.2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Prepare installation opening for screens and grilles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2.3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Insert and fasten security screens and grilles and install locking mechanism according to work order and manufacturer specifications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2.4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Test installed screens and grilles for correct operation within limits of normal operation, and adjust and repair performance problems in line with own level of responsibility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 Finalise installation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3.1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Check that completed work complies with quality and work order requirements, and rectify identified deficiencies within scope of own role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3.2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Clean work area and surfaces, and dispose of waste safely and sustainably according to workplace procedures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3.3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Identify and store surplus unused items for re-use and recycling according to workplace procedures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3.4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Check tools and equipment, and tag and report faulty items according to established workplace procedures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3.5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 xml:space="preserve">Clean and store remaining tools and </w:t>
            </w:r>
            <w:r w:rsidRPr="00C421D3">
              <w:t>equipment according to workplace procedures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3.6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Advise customer on correct operation and maintenance of screens and grilles</w:t>
            </w:r>
          </w:p>
        </w:tc>
      </w:tr>
      <w:tr w:rsidTr="00C421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3.7</w:t>
            </w:r>
          </w:p>
        </w:tc>
        <w:tc>
          <w:tcPr>
            <w:tcW w:w="6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1D3" w:rsidP="00C421D3">
            <w:pPr>
              <w:pStyle w:val="BodyText"/>
            </w:pPr>
            <w:r w:rsidRPr="00C421D3">
              <w:t>Legibly complete and process workplace documentation according to workplace requirements</w:t>
            </w:r>
          </w:p>
        </w:tc>
      </w:tr>
    </w:tbl>
    <w:p w:rsidR="004B550E" w:rsidP="00C421D3">
      <w:pPr>
        <w:pStyle w:val="BodyText"/>
      </w:pPr>
    </w:p>
    <w:p w:rsidR="004B550E" w:rsidP="00C421D3">
      <w:pPr>
        <w:pStyle w:val="BodyText"/>
      </w:pPr>
    </w:p>
    <w:p w:rsidR="00000000" w:rsidRPr="00C421D3" w:rsidP="00C421D3">
      <w:pPr>
        <w:pStyle w:val="Heading1"/>
      </w:pPr>
      <w:bookmarkStart w:id="6" w:name="O_1088575"/>
      <w:bookmarkEnd w:id="6"/>
      <w:r w:rsidRPr="00C421D3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C421D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C421D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1D3" w:rsidP="00C421D3">
            <w:pPr>
              <w:pStyle w:val="ListBullet"/>
            </w:pPr>
            <w:r w:rsidRPr="00C421D3">
              <w:t>interpret, discuss and use m</w:t>
            </w:r>
            <w:r w:rsidRPr="00C421D3">
              <w:t>athematical information in work orders, job sheets, cutting lists, plans, drawings and designs</w:t>
            </w:r>
          </w:p>
          <w:p w:rsidR="00000000" w:rsidP="00C421D3">
            <w:pPr>
              <w:pStyle w:val="ListBullet"/>
              <w:rPr>
                <w:lang w:val="en-NZ"/>
              </w:rPr>
            </w:pPr>
            <w:r w:rsidRPr="00C421D3">
              <w:t>use a blend of ‘in the head’ and formal methods and tools to estimate and measure materials and installation spaces, including factoring in required tolerances</w:t>
            </w:r>
          </w:p>
        </w:tc>
      </w:tr>
      <w:tr w:rsidTr="00C421D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1D3" w:rsidP="00C421D3">
            <w:pPr>
              <w:pStyle w:val="ListBullet"/>
            </w:pPr>
            <w:r w:rsidRPr="00C421D3">
              <w:t>confirm installation requirements and specifications, and report work outcomes and problems:</w:t>
            </w:r>
          </w:p>
          <w:p w:rsidR="00000000" w:rsidRPr="00C421D3" w:rsidP="00C421D3">
            <w:pPr>
              <w:pStyle w:val="ListBullet2"/>
            </w:pPr>
            <w:r w:rsidRPr="00C421D3">
              <w:t>speaking clearly</w:t>
            </w:r>
          </w:p>
          <w:p w:rsidR="00000000" w:rsidRPr="00C421D3" w:rsidP="00C421D3">
            <w:pPr>
              <w:pStyle w:val="ListBullet2"/>
            </w:pPr>
            <w:r w:rsidRPr="00C421D3">
              <w:t>applying effective listening techniques</w:t>
            </w:r>
          </w:p>
          <w:p w:rsidR="00000000" w:rsidP="00C421D3">
            <w:pPr>
              <w:pStyle w:val="ListBullet2"/>
              <w:rPr>
                <w:lang w:val="en-NZ"/>
              </w:rPr>
            </w:pPr>
            <w:r w:rsidRPr="00C421D3">
              <w:t>asking questions to gain information</w:t>
            </w:r>
          </w:p>
        </w:tc>
      </w:tr>
      <w:tr w:rsidTr="00C421D3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1D3">
            <w:pPr>
              <w:pStyle w:val="BodyText"/>
              <w:rPr>
                <w:lang w:val="en-NZ"/>
              </w:rPr>
            </w:pPr>
            <w:r w:rsidRPr="00C421D3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1D3" w:rsidP="00C421D3">
            <w:pPr>
              <w:pStyle w:val="ListBullet"/>
            </w:pPr>
            <w:r w:rsidRPr="00C421D3">
              <w:t>int</w:t>
            </w:r>
            <w:r w:rsidRPr="00C421D3">
              <w:t>erpret routine workplace documentation, including work orders, WHS requirements and safety procedures, basic plans and workplace installation procedures</w:t>
            </w:r>
          </w:p>
        </w:tc>
      </w:tr>
    </w:tbl>
    <w:p w:rsidR="004B550E" w:rsidP="00C421D3">
      <w:pPr>
        <w:pStyle w:val="BodyText"/>
      </w:pPr>
    </w:p>
    <w:p w:rsidR="004B550E" w:rsidP="00C421D3">
      <w:pPr>
        <w:pStyle w:val="BodyText"/>
      </w:pPr>
    </w:p>
    <w:p w:rsidR="00000000" w:rsidRPr="00C421D3" w:rsidP="00C421D3">
      <w:pPr>
        <w:pStyle w:val="Heading1"/>
      </w:pPr>
      <w:bookmarkStart w:id="7" w:name="O_1088577"/>
      <w:bookmarkEnd w:id="7"/>
      <w:r w:rsidRPr="00C421D3">
        <w:t>Unit Mapping Information</w:t>
      </w:r>
    </w:p>
    <w:p w:rsidR="00000000" w:rsidRPr="00C421D3" w:rsidP="004B550E">
      <w:pPr>
        <w:pStyle w:val="BodyText"/>
      </w:pPr>
      <w:r w:rsidRPr="00C421D3">
        <w:t>Release 1. No equivalent unit. Supersedes but is not equivalent to MSFSS3001 Install security screens and grilles</w:t>
      </w:r>
    </w:p>
    <w:p w:rsidR="00000000" w:rsidRPr="00C421D3" w:rsidP="00C421D3">
      <w:pPr>
        <w:pStyle w:val="Heading1"/>
      </w:pPr>
      <w:bookmarkStart w:id="8" w:name="O_1088584"/>
      <w:bookmarkEnd w:id="8"/>
      <w:r w:rsidRPr="00C421D3">
        <w:t>Links</w:t>
      </w:r>
    </w:p>
    <w:p w:rsidR="00000000" w:rsidRPr="00C421D3" w:rsidP="004B550E">
      <w:pPr>
        <w:pStyle w:val="BodyText"/>
      </w:pPr>
      <w:r w:rsidRPr="00C421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A39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421D3" w:rsidP="004B550E">
      <w:pPr>
        <w:pStyle w:val="BodyText"/>
        <w:sectPr w:rsidSect="00C421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21D3" w:rsidP="00C421D3">
      <w:pPr>
        <w:pStyle w:val="SuperHeading"/>
      </w:pPr>
      <w:r w:rsidRPr="00C421D3">
        <w:t>Assessment Requirements for MSFSS3004 Install non-security and security screens and grilles</w:t>
      </w:r>
    </w:p>
    <w:p w:rsidR="00000000" w:rsidRPr="00C421D3" w:rsidP="00C421D3">
      <w:pPr>
        <w:pStyle w:val="Heading1"/>
      </w:pPr>
      <w:bookmarkStart w:id="9" w:name="O_1088579"/>
      <w:bookmarkEnd w:id="9"/>
      <w:r w:rsidRPr="00C421D3">
        <w:t>Modification History</w:t>
      </w:r>
    </w:p>
    <w:p w:rsidR="00000000" w:rsidRPr="00C421D3" w:rsidP="004B550E">
      <w:pPr>
        <w:pStyle w:val="BodyText"/>
      </w:pPr>
      <w:r w:rsidRPr="00C421D3">
        <w:t xml:space="preserve">Release 1. No equivalent unit. Supersedes but is </w:t>
      </w:r>
      <w:r w:rsidRPr="00C421D3">
        <w:t>not equivalent to MSFSS3001 Install security screens and grilles</w:t>
      </w:r>
    </w:p>
    <w:p w:rsidR="00000000" w:rsidRPr="00C421D3" w:rsidP="00C421D3">
      <w:pPr>
        <w:pStyle w:val="Heading1"/>
      </w:pPr>
      <w:bookmarkStart w:id="10" w:name="O_1088580"/>
      <w:bookmarkEnd w:id="10"/>
      <w:r w:rsidRPr="00C421D3">
        <w:t>Performance Evidence</w:t>
      </w:r>
    </w:p>
    <w:p w:rsidR="00000000" w:rsidRPr="00C421D3" w:rsidP="004B550E">
      <w:pPr>
        <w:pStyle w:val="BodyText"/>
      </w:pPr>
      <w:r w:rsidRPr="00C421D3">
        <w:t xml:space="preserve">There must be evidence the candidate has completed the tasks outlined in the elements, performance criteria, and foundation skills of this unit, which </w:t>
      </w:r>
      <w:r w:rsidRPr="00C421D3">
        <w:t>must include the ability to:</w:t>
      </w:r>
    </w:p>
    <w:p w:rsidR="00000000" w:rsidRPr="00C421D3" w:rsidP="00C421D3">
      <w:pPr>
        <w:pStyle w:val="ListBullet"/>
      </w:pPr>
      <w:r w:rsidRPr="00C421D3">
        <w:t>safely and correctly install the following in line with legislative requirements, industry and Australian standards requirements, and workplace procedures:</w:t>
      </w:r>
    </w:p>
    <w:p w:rsidR="00000000" w:rsidRPr="00C421D3" w:rsidP="00C421D3">
      <w:pPr>
        <w:pStyle w:val="ListBullet2"/>
      </w:pPr>
      <w:r w:rsidRPr="00C421D3">
        <w:t>one hinged security screen door</w:t>
      </w:r>
    </w:p>
    <w:p w:rsidR="00000000" w:rsidRPr="00C421D3" w:rsidP="00C421D3">
      <w:pPr>
        <w:pStyle w:val="ListBullet2"/>
      </w:pPr>
      <w:r w:rsidRPr="00C421D3">
        <w:t>one sliding security screen door</w:t>
      </w:r>
    </w:p>
    <w:p w:rsidR="00000000" w:rsidRPr="00C421D3" w:rsidP="00C421D3">
      <w:pPr>
        <w:pStyle w:val="ListBullet2"/>
      </w:pPr>
      <w:r w:rsidRPr="00C421D3">
        <w:t>one internal or external fixed window grille above ground level in a residential or commercial building, demonstrating the safe and correct use of lifting and safety equipment</w:t>
      </w:r>
    </w:p>
    <w:p w:rsidR="00000000" w:rsidRPr="00C421D3" w:rsidP="00C421D3">
      <w:pPr>
        <w:pStyle w:val="ListBullet2"/>
      </w:pPr>
      <w:r w:rsidRPr="00C421D3">
        <w:t>one emergency egress security screen</w:t>
      </w:r>
    </w:p>
    <w:p w:rsidR="00000000" w:rsidRPr="00C421D3" w:rsidP="00C421D3">
      <w:pPr>
        <w:pStyle w:val="ListBullet2"/>
      </w:pPr>
      <w:r w:rsidRPr="00C421D3">
        <w:t>one non-security screen in any opening or b</w:t>
      </w:r>
      <w:r w:rsidRPr="00C421D3">
        <w:t>uilding type.</w:t>
      </w:r>
    </w:p>
    <w:p w:rsidR="00000000" w:rsidRPr="00C421D3" w:rsidP="00C421D3">
      <w:pPr>
        <w:pStyle w:val="BodyText"/>
      </w:pPr>
    </w:p>
    <w:p w:rsidR="00000000" w:rsidRPr="00C421D3" w:rsidP="004B550E">
      <w:pPr>
        <w:pStyle w:val="BodyText"/>
      </w:pPr>
      <w:r w:rsidRPr="00C421D3">
        <w:t>In the course of each of the above installations, the person must:</w:t>
      </w:r>
    </w:p>
    <w:p w:rsidR="00000000" w:rsidRPr="00C421D3" w:rsidP="00C421D3">
      <w:pPr>
        <w:pStyle w:val="ListBullet"/>
      </w:pPr>
      <w:r w:rsidRPr="00C421D3">
        <w:t>interpret work order and locate and use materials, tools and equipment required for the installation</w:t>
      </w:r>
    </w:p>
    <w:p w:rsidR="00000000" w:rsidRPr="00C421D3" w:rsidP="00C421D3">
      <w:pPr>
        <w:pStyle w:val="ListBullet"/>
      </w:pPr>
      <w:r w:rsidRPr="00C421D3">
        <w:t>apply safe lifting and handling procedures</w:t>
      </w:r>
    </w:p>
    <w:p w:rsidR="00000000" w:rsidRPr="00C421D3" w:rsidP="00C421D3">
      <w:pPr>
        <w:pStyle w:val="ListBullet"/>
      </w:pPr>
      <w:r w:rsidRPr="00C421D3">
        <w:t xml:space="preserve">demonstrate safe and correct </w:t>
      </w:r>
      <w:r w:rsidRPr="00C421D3">
        <w:t>use of safety equipment</w:t>
      </w:r>
    </w:p>
    <w:p w:rsidR="00000000" w:rsidRPr="00C421D3" w:rsidP="00C421D3">
      <w:pPr>
        <w:pStyle w:val="ListBullet"/>
      </w:pPr>
      <w:r w:rsidRPr="00C421D3">
        <w:t>follow work instructions and safe operating procedures to:</w:t>
      </w:r>
    </w:p>
    <w:p w:rsidR="00000000" w:rsidRPr="00C421D3" w:rsidP="00C421D3">
      <w:pPr>
        <w:pStyle w:val="ListBullet2"/>
      </w:pPr>
      <w:r w:rsidRPr="00C421D3">
        <w:t>minimise risk of injury to self and others</w:t>
      </w:r>
    </w:p>
    <w:p w:rsidR="00000000" w:rsidRPr="00C421D3" w:rsidP="00C421D3">
      <w:pPr>
        <w:pStyle w:val="ListBullet2"/>
      </w:pPr>
      <w:r w:rsidRPr="00C421D3">
        <w:t>prevent damage to site, tools, equipment and products</w:t>
      </w:r>
    </w:p>
    <w:p w:rsidR="00000000" w:rsidRPr="00C421D3" w:rsidP="00C421D3">
      <w:pPr>
        <w:pStyle w:val="ListBullet2"/>
      </w:pPr>
      <w:r w:rsidRPr="00C421D3">
        <w:t>maintain required production output and quality</w:t>
      </w:r>
    </w:p>
    <w:p w:rsidR="00000000" w:rsidRPr="00C421D3" w:rsidP="00C421D3">
      <w:pPr>
        <w:pStyle w:val="ListBullet2"/>
      </w:pPr>
      <w:r w:rsidRPr="00C421D3">
        <w:t>use and maintain hand and power tools safely</w:t>
      </w:r>
    </w:p>
    <w:p w:rsidR="00000000" w:rsidRPr="00C421D3" w:rsidP="00C421D3">
      <w:pPr>
        <w:pStyle w:val="ListBullet2"/>
      </w:pPr>
      <w:r w:rsidRPr="00C421D3">
        <w:t>use personal protective equipment (PPE)</w:t>
      </w:r>
    </w:p>
    <w:p w:rsidR="00000000" w:rsidRPr="00C421D3" w:rsidP="00C421D3">
      <w:pPr>
        <w:pStyle w:val="ListBullet2"/>
      </w:pPr>
      <w:r w:rsidRPr="00C421D3">
        <w:t>use and dispose of waste sustainably</w:t>
      </w:r>
    </w:p>
    <w:p w:rsidR="00000000" w:rsidRPr="00C421D3" w:rsidP="00C421D3">
      <w:pPr>
        <w:pStyle w:val="ListBullet2"/>
      </w:pPr>
      <w:r w:rsidRPr="00C421D3">
        <w:t>avoid backtracking, work flow interruptions and wastage</w:t>
      </w:r>
    </w:p>
    <w:p w:rsidR="00000000" w:rsidRPr="00C421D3" w:rsidP="00C421D3">
      <w:pPr>
        <w:pStyle w:val="ListBullet2"/>
      </w:pPr>
      <w:r w:rsidRPr="00C421D3">
        <w:t>identify and resolve routine problems and faults encountered</w:t>
      </w:r>
    </w:p>
    <w:p w:rsidR="00000000" w:rsidRPr="00C421D3" w:rsidP="00C421D3">
      <w:pPr>
        <w:pStyle w:val="ListBullet2"/>
      </w:pPr>
      <w:r w:rsidRPr="00C421D3">
        <w:t>work with others,</w:t>
      </w:r>
      <w:r w:rsidRPr="00C421D3">
        <w:t xml:space="preserve"> by recognising dependencies and using cooperative approaches to optimise work flow and productivity</w:t>
      </w:r>
    </w:p>
    <w:p w:rsidR="00000000" w:rsidRPr="00C421D3" w:rsidP="00C421D3">
      <w:pPr>
        <w:pStyle w:val="AllowPageBreak"/>
      </w:pPr>
    </w:p>
    <w:p w:rsidR="00000000" w:rsidRPr="00C421D3" w:rsidP="00C421D3">
      <w:pPr>
        <w:pStyle w:val="Heading1"/>
      </w:pPr>
      <w:bookmarkStart w:id="11" w:name="O_1088581"/>
      <w:bookmarkEnd w:id="11"/>
      <w:r w:rsidRPr="00C421D3">
        <w:t>Knowledge Evidence</w:t>
      </w:r>
    </w:p>
    <w:p w:rsidR="00000000" w:rsidRPr="00C421D3" w:rsidP="004B550E">
      <w:pPr>
        <w:pStyle w:val="BodyText"/>
      </w:pPr>
      <w:r w:rsidRPr="00C421D3">
        <w:t>There must be evidence the candidate has knowledge of:</w:t>
      </w:r>
    </w:p>
    <w:p w:rsidR="00000000" w:rsidRPr="00C421D3" w:rsidP="00C421D3">
      <w:pPr>
        <w:pStyle w:val="ListBullet"/>
      </w:pPr>
      <w:r w:rsidRPr="00C421D3">
        <w:t>features of installation work orders and instructions relatin</w:t>
      </w:r>
      <w:r w:rsidRPr="00C421D3">
        <w:t>g to the types of non-security and security screens and grilles in the performance evidence, and how to identify and interpret key information</w:t>
      </w:r>
    </w:p>
    <w:p w:rsidR="00000000" w:rsidRPr="00C421D3" w:rsidP="00C421D3">
      <w:pPr>
        <w:pStyle w:val="ListBullet"/>
      </w:pPr>
      <w:r w:rsidRPr="00C421D3">
        <w:t>work order requirements, and industry-accepted quality indicators and requirements, relating to installations des</w:t>
      </w:r>
      <w:r w:rsidRPr="00C421D3">
        <w:t>cribed in performance evidence:</w:t>
      </w:r>
    </w:p>
    <w:p w:rsidR="00000000" w:rsidRPr="00C421D3" w:rsidP="00C421D3">
      <w:pPr>
        <w:pStyle w:val="ListBullet2"/>
      </w:pPr>
      <w:r w:rsidRPr="00C421D3">
        <w:t>safety considerations and potential dangers associated with incorrect installation</w:t>
      </w:r>
    </w:p>
    <w:p w:rsidR="00000000" w:rsidRPr="00C421D3" w:rsidP="00C421D3">
      <w:pPr>
        <w:pStyle w:val="ListBullet2"/>
      </w:pPr>
      <w:r w:rsidRPr="00C421D3">
        <w:t>consumer product safety standards and requirements</w:t>
      </w:r>
    </w:p>
    <w:p w:rsidR="00000000" w:rsidRPr="00C421D3" w:rsidP="00C421D3">
      <w:pPr>
        <w:pStyle w:val="ListBullet2"/>
      </w:pPr>
      <w:r w:rsidRPr="00C421D3">
        <w:t>instructions for removing existing screens and grilles and installing replacement screens</w:t>
      </w:r>
      <w:r w:rsidRPr="00C421D3">
        <w:t xml:space="preserve"> and grilles, including caveats on operational requirements</w:t>
      </w:r>
    </w:p>
    <w:p w:rsidR="00000000" w:rsidRPr="00C421D3" w:rsidP="00C421D3">
      <w:pPr>
        <w:pStyle w:val="ListBullet"/>
      </w:pPr>
      <w:r w:rsidRPr="00C421D3">
        <w:t>key requirements of legislation, regulations, standards and codes of practice relevant to the full range of processes required to install the non-security and security screens and grilles:</w:t>
      </w:r>
    </w:p>
    <w:p w:rsidR="00000000" w:rsidRPr="00C421D3" w:rsidP="00C421D3">
      <w:pPr>
        <w:pStyle w:val="ListBullet2"/>
      </w:pPr>
      <w:r w:rsidRPr="00C421D3">
        <w:t>Austr</w:t>
      </w:r>
      <w:r w:rsidRPr="00C421D3">
        <w:t>alian standards and National Construction Code requirements for individual installers:</w:t>
      </w:r>
    </w:p>
    <w:p w:rsidR="00000000" w:rsidRPr="00C421D3" w:rsidP="00C421D3">
      <w:pPr>
        <w:pStyle w:val="ListBullet3"/>
      </w:pPr>
      <w:r w:rsidRPr="00C421D3">
        <w:t>bushfire attack levels</w:t>
      </w:r>
    </w:p>
    <w:p w:rsidR="00000000" w:rsidRPr="00C421D3" w:rsidP="00C421D3">
      <w:pPr>
        <w:pStyle w:val="ListBullet3"/>
      </w:pPr>
      <w:r w:rsidRPr="00C421D3">
        <w:t>fire attenuation</w:t>
      </w:r>
    </w:p>
    <w:p w:rsidR="00000000" w:rsidRPr="00C421D3" w:rsidP="00C421D3">
      <w:pPr>
        <w:pStyle w:val="ListBullet3"/>
      </w:pPr>
      <w:r w:rsidRPr="00C421D3">
        <w:t>cyclone protection</w:t>
      </w:r>
    </w:p>
    <w:p w:rsidR="00000000" w:rsidRPr="00C421D3" w:rsidP="00C421D3">
      <w:pPr>
        <w:pStyle w:val="ListBullet3"/>
      </w:pPr>
      <w:r w:rsidRPr="00C421D3">
        <w:t>fall prevention</w:t>
      </w:r>
    </w:p>
    <w:p w:rsidR="00000000" w:rsidRPr="00C421D3" w:rsidP="00C421D3">
      <w:pPr>
        <w:pStyle w:val="ListBullet2"/>
      </w:pPr>
      <w:r w:rsidRPr="00C421D3">
        <w:t>requirements specific to installation described in performance evidence</w:t>
      </w:r>
    </w:p>
    <w:p w:rsidR="00000000" w:rsidRPr="00C421D3" w:rsidP="00C421D3">
      <w:pPr>
        <w:pStyle w:val="ListBullet"/>
      </w:pPr>
      <w:r w:rsidRPr="00C421D3">
        <w:t>operation and maintenance requirements of non-security and security screens and grilles in performance evidence</w:t>
      </w:r>
    </w:p>
    <w:p w:rsidR="00000000" w:rsidRPr="00C421D3" w:rsidP="00C421D3">
      <w:pPr>
        <w:pStyle w:val="ListBullet"/>
      </w:pPr>
      <w:r w:rsidRPr="00C421D3">
        <w:t>emerging trends in installing non-security and security screens and grilles</w:t>
      </w:r>
    </w:p>
    <w:p w:rsidR="00000000" w:rsidRPr="00C421D3" w:rsidP="00C421D3">
      <w:pPr>
        <w:pStyle w:val="ListBullet"/>
      </w:pPr>
      <w:r w:rsidRPr="00C421D3">
        <w:t>work health and safety (WHS) procedures,</w:t>
      </w:r>
      <w:r w:rsidRPr="00C421D3">
        <w:t xml:space="preserve"> practices and regulations specific to installations described in performance evidence:</w:t>
      </w:r>
    </w:p>
    <w:p w:rsidR="00000000" w:rsidRPr="00C421D3" w:rsidP="00C421D3">
      <w:pPr>
        <w:pStyle w:val="ListBullet2"/>
      </w:pPr>
      <w:r w:rsidRPr="00C421D3">
        <w:t>controlling hazards and risks</w:t>
      </w:r>
    </w:p>
    <w:p w:rsidR="00000000" w:rsidRPr="00C421D3" w:rsidP="00C421D3">
      <w:pPr>
        <w:pStyle w:val="ListBullet2"/>
      </w:pPr>
      <w:r w:rsidRPr="00C421D3">
        <w:t>eliminating hazardous materials and substances</w:t>
      </w:r>
    </w:p>
    <w:p w:rsidR="00000000" w:rsidRPr="00C421D3" w:rsidP="00C421D3">
      <w:pPr>
        <w:pStyle w:val="ListBullet2"/>
      </w:pPr>
      <w:r w:rsidRPr="00C421D3">
        <w:t>using firefighting equipment and first aid equipment</w:t>
      </w:r>
    </w:p>
    <w:p w:rsidR="00000000" w:rsidRPr="00C421D3" w:rsidP="00C421D3">
      <w:pPr>
        <w:pStyle w:val="ListBullet2"/>
      </w:pPr>
      <w:r w:rsidRPr="00C421D3">
        <w:t>operating lifting equipment</w:t>
      </w:r>
    </w:p>
    <w:p w:rsidR="00000000" w:rsidRPr="00C421D3" w:rsidP="00C421D3">
      <w:pPr>
        <w:pStyle w:val="ListBullet2"/>
      </w:pPr>
      <w:r w:rsidRPr="00C421D3">
        <w:t>using saf</w:t>
      </w:r>
      <w:r w:rsidRPr="00C421D3">
        <w:t xml:space="preserve">ety and personal protective equipment </w:t>
      </w:r>
    </w:p>
    <w:p w:rsidR="00000000" w:rsidRPr="00C421D3" w:rsidP="00C421D3">
      <w:pPr>
        <w:pStyle w:val="ListBullet"/>
      </w:pPr>
      <w:r w:rsidRPr="00C421D3">
        <w:t>workplace procedures relating to:</w:t>
      </w:r>
    </w:p>
    <w:p w:rsidR="00000000" w:rsidRPr="00C421D3" w:rsidP="00C421D3">
      <w:pPr>
        <w:pStyle w:val="ListBullet2"/>
      </w:pPr>
      <w:r w:rsidRPr="00C421D3">
        <w:t>communicating work requirements</w:t>
      </w:r>
    </w:p>
    <w:p w:rsidR="00000000" w:rsidRPr="00C421D3" w:rsidP="00C421D3">
      <w:pPr>
        <w:pStyle w:val="ListBullet2"/>
      </w:pPr>
      <w:r w:rsidRPr="00C421D3">
        <w:t>accessing and inspecting installation sites</w:t>
      </w:r>
    </w:p>
    <w:p w:rsidR="00000000" w:rsidRPr="00C421D3" w:rsidP="00C421D3">
      <w:pPr>
        <w:pStyle w:val="ListBullet2"/>
      </w:pPr>
      <w:r w:rsidRPr="00C421D3">
        <w:t>manual handling, including lifting and carrying</w:t>
      </w:r>
    </w:p>
    <w:p w:rsidR="00000000" w:rsidRPr="00C421D3" w:rsidP="00C421D3">
      <w:pPr>
        <w:pStyle w:val="ListBullet2"/>
      </w:pPr>
      <w:r w:rsidRPr="00C421D3">
        <w:t>installing and securing non-security and security screens</w:t>
      </w:r>
      <w:r w:rsidRPr="00C421D3">
        <w:t xml:space="preserve"> and grilles</w:t>
      </w:r>
    </w:p>
    <w:p w:rsidR="00000000" w:rsidRPr="00C421D3" w:rsidP="00C421D3">
      <w:pPr>
        <w:pStyle w:val="ListBullet2"/>
      </w:pPr>
      <w:r w:rsidRPr="00C421D3">
        <w:t>tagging and reporting faulty tools and equipment</w:t>
      </w:r>
    </w:p>
    <w:p w:rsidR="00000000" w:rsidRPr="00C421D3" w:rsidP="00C421D3">
      <w:pPr>
        <w:pStyle w:val="ListBullet2"/>
      </w:pPr>
      <w:r w:rsidRPr="00C421D3">
        <w:t>disposing of waste safely and in an environmentally sustainable manner</w:t>
      </w:r>
    </w:p>
    <w:p w:rsidR="00000000" w:rsidRPr="00C421D3" w:rsidP="00C421D3">
      <w:pPr>
        <w:pStyle w:val="ListBullet2"/>
      </w:pPr>
      <w:r w:rsidRPr="00C421D3">
        <w:t>recycling and re-use guidelines</w:t>
      </w:r>
    </w:p>
    <w:p w:rsidR="00000000" w:rsidRPr="00C421D3" w:rsidP="00C421D3">
      <w:pPr>
        <w:pStyle w:val="ListBullet2"/>
      </w:pPr>
      <w:r w:rsidRPr="00C421D3">
        <w:t>cleaning and storing tools and equipment</w:t>
      </w:r>
    </w:p>
    <w:p w:rsidR="00000000" w:rsidRPr="00C421D3" w:rsidP="00C421D3">
      <w:pPr>
        <w:pStyle w:val="ListBullet2"/>
      </w:pPr>
      <w:r w:rsidRPr="00C421D3">
        <w:t>storing surplus unused items</w:t>
      </w:r>
    </w:p>
    <w:p w:rsidR="00000000" w:rsidRPr="00C421D3" w:rsidP="00C421D3">
      <w:pPr>
        <w:pStyle w:val="ListBullet2"/>
      </w:pPr>
      <w:r w:rsidRPr="00C421D3">
        <w:t>recording and reporting installation information:</w:t>
      </w:r>
    </w:p>
    <w:p w:rsidR="00000000" w:rsidRPr="00C421D3" w:rsidP="00C421D3">
      <w:pPr>
        <w:pStyle w:val="ListBullet3"/>
      </w:pPr>
      <w:r w:rsidRPr="00C421D3">
        <w:t>installation completion and equipment faults and malfunctions</w:t>
      </w:r>
    </w:p>
    <w:p w:rsidR="00000000" w:rsidRPr="00C421D3" w:rsidP="00C421D3">
      <w:pPr>
        <w:pStyle w:val="ListBullet3"/>
      </w:pPr>
      <w:r w:rsidRPr="00C421D3">
        <w:t>hazards and incidents</w:t>
      </w:r>
    </w:p>
    <w:p w:rsidR="00000000" w:rsidRPr="00C421D3" w:rsidP="00C421D3">
      <w:pPr>
        <w:pStyle w:val="ListBullet3"/>
      </w:pPr>
      <w:r w:rsidRPr="00C421D3">
        <w:t>outcomes of inspection</w:t>
      </w:r>
    </w:p>
    <w:p w:rsidR="00000000" w:rsidRPr="00C421D3" w:rsidP="00C421D3">
      <w:pPr>
        <w:pStyle w:val="ListBullet3"/>
      </w:pPr>
      <w:r w:rsidRPr="00C421D3">
        <w:t>lock type and location of combination and keys</w:t>
      </w:r>
    </w:p>
    <w:p w:rsidR="00000000" w:rsidRPr="00C421D3" w:rsidP="00C421D3">
      <w:pPr>
        <w:pStyle w:val="ListBullet3"/>
      </w:pPr>
      <w:r w:rsidRPr="00C421D3">
        <w:t>operating limitations and requirements of installed</w:t>
      </w:r>
      <w:r w:rsidRPr="00C421D3">
        <w:t xml:space="preserve"> product</w:t>
      </w:r>
    </w:p>
    <w:p w:rsidR="00000000" w:rsidRPr="00C421D3" w:rsidP="00C421D3">
      <w:pPr>
        <w:pStyle w:val="ListBullet3"/>
      </w:pPr>
      <w:r w:rsidRPr="00C421D3">
        <w:t>quality outcomes</w:t>
      </w:r>
    </w:p>
    <w:p w:rsidR="00000000" w:rsidRPr="00C421D3" w:rsidP="00C421D3">
      <w:pPr>
        <w:pStyle w:val="ListBullet"/>
      </w:pPr>
      <w:r w:rsidRPr="00C421D3">
        <w:t>techniques for installing and securing screens and grilles described in performance evidence, including:</w:t>
      </w:r>
    </w:p>
    <w:p w:rsidR="00000000" w:rsidRPr="00C421D3" w:rsidP="00C421D3">
      <w:pPr>
        <w:pStyle w:val="ListBullet2"/>
      </w:pPr>
      <w:r w:rsidRPr="00C421D3">
        <w:t>into openings made of the following materials:</w:t>
      </w:r>
    </w:p>
    <w:p w:rsidR="00000000" w:rsidRPr="00C421D3" w:rsidP="00C421D3">
      <w:pPr>
        <w:pStyle w:val="ListBullet3"/>
      </w:pPr>
      <w:r w:rsidRPr="00C421D3">
        <w:t>aluminium</w:t>
      </w:r>
    </w:p>
    <w:p w:rsidR="00000000" w:rsidRPr="00C421D3" w:rsidP="00C421D3">
      <w:pPr>
        <w:pStyle w:val="ListBullet3"/>
      </w:pPr>
      <w:r w:rsidRPr="00C421D3">
        <w:t>concrete</w:t>
      </w:r>
    </w:p>
    <w:p w:rsidR="00000000" w:rsidRPr="00C421D3" w:rsidP="00C421D3">
      <w:pPr>
        <w:pStyle w:val="ListBullet3"/>
      </w:pPr>
      <w:r w:rsidRPr="00C421D3">
        <w:t>masonry</w:t>
      </w:r>
    </w:p>
    <w:p w:rsidR="00000000" w:rsidRPr="00C421D3" w:rsidP="00C421D3">
      <w:pPr>
        <w:pStyle w:val="ListBullet3"/>
      </w:pPr>
      <w:r w:rsidRPr="00C421D3">
        <w:t>plasterboard</w:t>
      </w:r>
    </w:p>
    <w:p w:rsidR="00000000" w:rsidRPr="00C421D3" w:rsidP="00C421D3">
      <w:pPr>
        <w:pStyle w:val="ListBullet3"/>
      </w:pPr>
      <w:r w:rsidRPr="00C421D3">
        <w:t>steel</w:t>
      </w:r>
    </w:p>
    <w:p w:rsidR="00000000" w:rsidRPr="00C421D3" w:rsidP="00C421D3">
      <w:pPr>
        <w:pStyle w:val="ListBullet3"/>
      </w:pPr>
      <w:r w:rsidRPr="00C421D3">
        <w:t>timber</w:t>
      </w:r>
    </w:p>
    <w:p w:rsidR="00000000" w:rsidRPr="00C421D3" w:rsidP="00C421D3">
      <w:pPr>
        <w:pStyle w:val="ListBullet2"/>
      </w:pPr>
      <w:r w:rsidRPr="00C421D3">
        <w:t>preparing installation position for screens and grilles</w:t>
      </w:r>
    </w:p>
    <w:p w:rsidR="00000000" w:rsidRPr="00C421D3" w:rsidP="00C421D3">
      <w:pPr>
        <w:pStyle w:val="ListBullet3"/>
      </w:pPr>
      <w:r w:rsidRPr="00C421D3">
        <w:t>removing existing screens and grilles</w:t>
      </w:r>
    </w:p>
    <w:p w:rsidR="00000000" w:rsidRPr="00C421D3" w:rsidP="00C421D3">
      <w:pPr>
        <w:pStyle w:val="ListBullet3"/>
      </w:pPr>
      <w:r w:rsidRPr="00C421D3">
        <w:t>assessing suitability of jamb for screen and grille frames to be installed</w:t>
      </w:r>
    </w:p>
    <w:p w:rsidR="00000000" w:rsidRPr="00C421D3" w:rsidP="00C421D3">
      <w:pPr>
        <w:pStyle w:val="ListBullet3"/>
      </w:pPr>
      <w:r w:rsidRPr="00C421D3">
        <w:t>making adjustments to existing jambs</w:t>
      </w:r>
    </w:p>
    <w:p w:rsidR="00000000" w:rsidRPr="00C421D3" w:rsidP="00C421D3">
      <w:pPr>
        <w:pStyle w:val="ListBullet3"/>
      </w:pPr>
      <w:r w:rsidRPr="00C421D3">
        <w:t>safely and securely positioning screen and grille</w:t>
      </w:r>
      <w:r w:rsidRPr="00C421D3">
        <w:t xml:space="preserve"> frames</w:t>
      </w:r>
    </w:p>
    <w:p w:rsidR="00000000" w:rsidRPr="00C421D3" w:rsidP="00C421D3">
      <w:pPr>
        <w:pStyle w:val="ListBullet3"/>
      </w:pPr>
      <w:r w:rsidRPr="00C421D3">
        <w:t>preparing for locking mechanism</w:t>
      </w:r>
    </w:p>
    <w:p w:rsidR="00000000" w:rsidRPr="00C421D3" w:rsidP="00C421D3">
      <w:pPr>
        <w:pStyle w:val="ListBullet2"/>
      </w:pPr>
      <w:r w:rsidRPr="00C421D3">
        <w:t>identifying and resolving installation and operational problems:</w:t>
      </w:r>
    </w:p>
    <w:p w:rsidR="00000000" w:rsidRPr="00C421D3" w:rsidP="00C421D3">
      <w:pPr>
        <w:pStyle w:val="ListBullet3"/>
      </w:pPr>
      <w:r w:rsidRPr="00C421D3">
        <w:t>new installation problems</w:t>
      </w:r>
    </w:p>
    <w:p w:rsidR="00000000" w:rsidRPr="00C421D3" w:rsidP="00C421D3">
      <w:pPr>
        <w:pStyle w:val="ListBullet3"/>
      </w:pPr>
      <w:r w:rsidRPr="00C421D3">
        <w:t>problems associated with existing opening and products in place</w:t>
      </w:r>
    </w:p>
    <w:p w:rsidR="00000000" w:rsidRPr="00C421D3" w:rsidP="00C421D3">
      <w:pPr>
        <w:pStyle w:val="ListBullet2"/>
      </w:pPr>
      <w:r w:rsidRPr="00C421D3">
        <w:t>installing and securing that:</w:t>
      </w:r>
    </w:p>
    <w:p w:rsidR="00000000" w:rsidRPr="00C421D3" w:rsidP="00C421D3">
      <w:pPr>
        <w:pStyle w:val="ListBullet3"/>
      </w:pPr>
      <w:r w:rsidRPr="00C421D3">
        <w:t>conform to quality requirem</w:t>
      </w:r>
      <w:r w:rsidRPr="00C421D3">
        <w:t>ents</w:t>
      </w:r>
    </w:p>
    <w:p w:rsidR="00000000" w:rsidRPr="00C421D3" w:rsidP="00C421D3">
      <w:pPr>
        <w:pStyle w:val="ListBullet3"/>
      </w:pPr>
      <w:r w:rsidRPr="00C421D3">
        <w:t>conform to standard building practices</w:t>
      </w:r>
    </w:p>
    <w:p w:rsidR="00000000" w:rsidRPr="00C421D3" w:rsidP="00C421D3">
      <w:pPr>
        <w:pStyle w:val="ListBullet3"/>
      </w:pPr>
      <w:r w:rsidRPr="00C421D3">
        <w:t>comply with supplier instructions and manufacturer specifications</w:t>
      </w:r>
    </w:p>
    <w:p w:rsidR="00000000" w:rsidRPr="00C421D3" w:rsidP="00C421D3">
      <w:pPr>
        <w:pStyle w:val="ListBullet3"/>
      </w:pPr>
      <w:r w:rsidRPr="00C421D3">
        <w:t>maximise the appearance of the finished work</w:t>
      </w:r>
    </w:p>
    <w:p w:rsidR="00000000" w:rsidRPr="00C421D3" w:rsidP="00C421D3">
      <w:pPr>
        <w:pStyle w:val="ListBullet3"/>
      </w:pPr>
      <w:r w:rsidRPr="00C421D3">
        <w:t>provide for economical use of materials and labour</w:t>
      </w:r>
    </w:p>
    <w:p w:rsidR="00000000" w:rsidRPr="00C421D3" w:rsidP="00C421D3">
      <w:pPr>
        <w:pStyle w:val="ListBullet"/>
      </w:pPr>
      <w:r w:rsidRPr="00C421D3">
        <w:t>mathematical methods for estimating and measuring materials and installation spaces, including factoring in required tolerances</w:t>
      </w:r>
    </w:p>
    <w:p w:rsidR="00000000" w:rsidRPr="00C421D3" w:rsidP="00C421D3">
      <w:pPr>
        <w:pStyle w:val="ListBullet"/>
      </w:pPr>
      <w:r w:rsidRPr="00C421D3">
        <w:t>types of common problems that occur during installation, and how to avoid and respond</w:t>
      </w:r>
    </w:p>
    <w:p w:rsidR="00000000" w:rsidRPr="00C421D3" w:rsidP="00C421D3">
      <w:pPr>
        <w:pStyle w:val="ListBullet"/>
      </w:pPr>
      <w:r w:rsidRPr="00C421D3">
        <w:t>types, characteristics, terminology of, us</w:t>
      </w:r>
      <w:r w:rsidRPr="00C421D3">
        <w:t>es, maintenance and limitations of the following items required for the installations described in performance evidence:</w:t>
      </w:r>
    </w:p>
    <w:p w:rsidR="00000000" w:rsidRPr="00C421D3" w:rsidP="00C421D3">
      <w:pPr>
        <w:pStyle w:val="ListBullet2"/>
      </w:pPr>
      <w:r w:rsidRPr="00C421D3">
        <w:t>products and materials specific to screen and grille installation:</w:t>
      </w:r>
    </w:p>
    <w:p w:rsidR="00000000" w:rsidRPr="00C421D3" w:rsidP="00C421D3">
      <w:pPr>
        <w:pStyle w:val="ListBullet3"/>
      </w:pPr>
      <w:r w:rsidRPr="00C421D3">
        <w:t>securing p</w:t>
      </w:r>
      <w:r w:rsidRPr="00C421D3">
        <w:t>roducts, including DynaBolts, masonry anchors, nails, nuts and bolts, screws and rivets</w:t>
      </w:r>
    </w:p>
    <w:p w:rsidR="00000000" w:rsidRPr="00C421D3" w:rsidP="00C421D3">
      <w:pPr>
        <w:pStyle w:val="ListBullet3"/>
      </w:pPr>
      <w:r w:rsidRPr="00C421D3">
        <w:t>hardware, including tabs, locks, rollers and hinges</w:t>
      </w:r>
    </w:p>
    <w:p w:rsidR="00000000" w:rsidRPr="00C421D3" w:rsidP="00C421D3">
      <w:pPr>
        <w:pStyle w:val="ListBullet2"/>
      </w:pPr>
      <w:r w:rsidRPr="00C421D3">
        <w:t>tools and equipment:</w:t>
      </w:r>
    </w:p>
    <w:p w:rsidR="00000000" w:rsidRPr="00C421D3" w:rsidP="00C421D3">
      <w:pPr>
        <w:pStyle w:val="ListBullet3"/>
      </w:pPr>
      <w:r w:rsidRPr="00C421D3">
        <w:t>hand tools, including hammers, screwdrivers, tape measures, squares, chisels and files</w:t>
      </w:r>
    </w:p>
    <w:p w:rsidR="00000000" w:rsidRPr="00C421D3" w:rsidP="00C421D3">
      <w:pPr>
        <w:pStyle w:val="ListBullet3"/>
      </w:pPr>
      <w:r w:rsidRPr="00C421D3">
        <w:t xml:space="preserve">power </w:t>
      </w:r>
      <w:r w:rsidRPr="00C421D3">
        <w:t>tools, including power drills</w:t>
      </w:r>
    </w:p>
    <w:p w:rsidR="00000000" w:rsidRPr="00C421D3" w:rsidP="00C421D3">
      <w:pPr>
        <w:pStyle w:val="ListBullet3"/>
      </w:pPr>
      <w:r w:rsidRPr="00C421D3">
        <w:t>equipment, including ladders, safety barricades, cones, signs, lifting equipment and scaffolding</w:t>
      </w:r>
    </w:p>
    <w:p w:rsidR="004B550E" w:rsidP="00C421D3">
      <w:pPr>
        <w:pStyle w:val="ListBullet"/>
      </w:pPr>
      <w:r w:rsidRPr="00C421D3">
        <w:t>documentation requirements for installation work described in performance evidence.</w:t>
      </w:r>
    </w:p>
    <w:p w:rsidR="004B550E" w:rsidP="00C421D3">
      <w:pPr>
        <w:pStyle w:val="ListBullet"/>
      </w:pPr>
    </w:p>
    <w:p w:rsidR="00000000" w:rsidRPr="00C421D3" w:rsidP="00C421D3">
      <w:pPr>
        <w:pStyle w:val="Heading1"/>
      </w:pPr>
      <w:bookmarkStart w:id="12" w:name="O_1088582"/>
      <w:bookmarkEnd w:id="12"/>
      <w:r w:rsidRPr="00C421D3">
        <w:t>Assessment Conditions</w:t>
      </w:r>
    </w:p>
    <w:p w:rsidR="00000000" w:rsidRPr="00C421D3" w:rsidP="004B550E">
      <w:pPr>
        <w:pStyle w:val="BodyText"/>
      </w:pPr>
      <w:r w:rsidRPr="00C421D3">
        <w:t>Assessment must occur in the workplace, or in a simulated environment that reflects workplace conditions and contingencies.</w:t>
      </w:r>
    </w:p>
    <w:p w:rsidR="00000000" w:rsidRPr="00C421D3" w:rsidP="004B550E">
      <w:pPr>
        <w:pStyle w:val="BodyText"/>
      </w:pPr>
      <w:r w:rsidRPr="00C421D3">
        <w:t>Access is required to tools, materials, equipment and specifications for the installation described in the performance evidence abov</w:t>
      </w:r>
      <w:r w:rsidRPr="00C421D3">
        <w:t>e, including:</w:t>
      </w:r>
    </w:p>
    <w:p w:rsidR="00000000" w:rsidRPr="00C421D3" w:rsidP="00C421D3">
      <w:pPr>
        <w:pStyle w:val="ListBullet"/>
      </w:pPr>
      <w:r w:rsidRPr="00C421D3">
        <w:t>non-security and security screens and grilles to be installed</w:t>
      </w:r>
    </w:p>
    <w:p w:rsidR="00000000" w:rsidRPr="00C421D3" w:rsidP="00C421D3">
      <w:pPr>
        <w:pStyle w:val="ListBullet"/>
      </w:pPr>
      <w:r w:rsidRPr="00C421D3">
        <w:t>locations requiring installation specified in the performance evidence</w:t>
      </w:r>
    </w:p>
    <w:p w:rsidR="00000000" w:rsidRPr="00C421D3" w:rsidP="00C421D3">
      <w:pPr>
        <w:pStyle w:val="ListBullet"/>
      </w:pPr>
      <w:r w:rsidRPr="00C421D3">
        <w:t>PPE applicable to job requirements</w:t>
      </w:r>
    </w:p>
    <w:p w:rsidR="00000000" w:rsidRPr="00C421D3" w:rsidP="00C421D3">
      <w:pPr>
        <w:pStyle w:val="ListBullet"/>
      </w:pPr>
      <w:r w:rsidRPr="00C421D3">
        <w:t>WHS documentation specific to the installations in the performance eviden</w:t>
      </w:r>
      <w:r w:rsidRPr="00C421D3">
        <w:t>ce</w:t>
      </w:r>
    </w:p>
    <w:p w:rsidR="00000000" w:rsidRPr="00C421D3" w:rsidP="00C421D3">
      <w:pPr>
        <w:pStyle w:val="ListBullet"/>
      </w:pPr>
      <w:r w:rsidRPr="00C421D3">
        <w:t>tools and equipment specified in the knowledge evidence</w:t>
      </w:r>
    </w:p>
    <w:p w:rsidR="00000000" w:rsidRPr="00C421D3" w:rsidP="00C421D3">
      <w:pPr>
        <w:pStyle w:val="ListBullet"/>
      </w:pPr>
      <w:r w:rsidRPr="00C421D3">
        <w:t>workplace documentation required for installations in the performance evidence, including:</w:t>
      </w:r>
    </w:p>
    <w:p w:rsidR="00000000" w:rsidRPr="00C421D3" w:rsidP="00C421D3">
      <w:pPr>
        <w:pStyle w:val="ListBullet2"/>
      </w:pPr>
      <w:r w:rsidRPr="00C421D3">
        <w:t>work orders</w:t>
      </w:r>
    </w:p>
    <w:p w:rsidR="00000000" w:rsidRPr="00C421D3" w:rsidP="00C421D3">
      <w:pPr>
        <w:pStyle w:val="ListBullet2"/>
      </w:pPr>
      <w:r w:rsidRPr="00C421D3">
        <w:t>job sheets, cutting lists, plans, drawings and designs</w:t>
      </w:r>
    </w:p>
    <w:p w:rsidR="00000000" w:rsidRPr="00C421D3" w:rsidP="00C421D3">
      <w:pPr>
        <w:pStyle w:val="ListBullet2"/>
      </w:pPr>
      <w:r w:rsidRPr="00C421D3">
        <w:t>legislative and workplace requirements and procedures specified in the knowledge evidence</w:t>
      </w:r>
    </w:p>
    <w:p w:rsidR="00000000" w:rsidRPr="00C421D3" w:rsidP="00C421D3">
      <w:pPr>
        <w:pStyle w:val="ListBullet2"/>
      </w:pPr>
      <w:r w:rsidRPr="00C421D3">
        <w:t>supplier instructions and manufacturer specifications.</w:t>
      </w:r>
    </w:p>
    <w:p w:rsidR="00000000" w:rsidRPr="00C421D3" w:rsidP="00C421D3">
      <w:pPr>
        <w:pStyle w:val="BodyText"/>
      </w:pPr>
    </w:p>
    <w:p w:rsidR="00000000" w:rsidRPr="00C421D3" w:rsidP="004B550E">
      <w:pPr>
        <w:pStyle w:val="BodyText"/>
      </w:pPr>
      <w:r w:rsidRPr="00C421D3">
        <w:t xml:space="preserve">Assessors of this unit must satisfy the assessor requirements in applicable vocational education and training </w:t>
      </w:r>
      <w:r w:rsidRPr="00C421D3">
        <w:t>legislation, frameworks and/or standards.</w:t>
      </w:r>
    </w:p>
    <w:p w:rsidR="00000000" w:rsidRPr="00C421D3" w:rsidP="00C421D3">
      <w:pPr>
        <w:pStyle w:val="Heading1"/>
      </w:pPr>
      <w:bookmarkStart w:id="13" w:name="O_1088585"/>
      <w:bookmarkEnd w:id="13"/>
      <w:r w:rsidRPr="00C421D3">
        <w:t>Links</w:t>
      </w:r>
    </w:p>
    <w:p w:rsidR="00000000" w:rsidRPr="00C421D3" w:rsidP="004B550E">
      <w:pPr>
        <w:pStyle w:val="BodyText"/>
      </w:pPr>
      <w:r w:rsidRPr="00C421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A393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421D3" w:rsidP="00C421D3"/>
    <w:sectPr w:rsidSect="00C421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D3" w:rsidRPr="004B550E" w:rsidP="004B5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0E" w:rsidP="00C42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550E" w:rsidP="00C42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550E" w:rsidP="00C421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D3" w:rsidP="00C42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550E">
      <w:t>Approved</w:t>
    </w:r>
    <w:r w:rsidR="004B55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55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550E">
      <w:rPr>
        <w:noProof/>
      </w:rPr>
      <w:t>5</w:t>
    </w:r>
    <w:r>
      <w:rPr>
        <w:noProof/>
      </w:rPr>
      <w:fldChar w:fldCharType="end"/>
    </w:r>
  </w:p>
  <w:p w:rsidR="00C421D3" w:rsidP="00C42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55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550E">
      <w:t>Skills Insight</w:t>
    </w:r>
    <w:r w:rsidR="004B550E">
      <w:fldChar w:fldCharType="end"/>
    </w:r>
  </w:p>
  <w:p w:rsidR="00C421D3" w:rsidP="00C42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1D3" w:rsidRPr="004B550E" w:rsidP="004B5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0E" w:rsidRPr="002D2AF8" w:rsidP="00C42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MSFSS3004 Install non-security and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550E" w:rsidP="00C421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1D3" w:rsidRPr="002D2AF8" w:rsidP="00C42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550E">
      <w:t>MSFSS3004 Install non-security and security screens and grilles</w:t>
    </w:r>
    <w:r w:rsidR="004B55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550E">
      <w:rPr>
        <w:noProof/>
      </w:rPr>
      <w:t>1 March 2025</w:t>
    </w:r>
    <w:r>
      <w:fldChar w:fldCharType="end"/>
    </w:r>
  </w:p>
  <w:p w:rsidR="00C421D3" w:rsidP="00C42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6E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04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CD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1D3"/>
  </w:style>
  <w:style w:type="character" w:customStyle="1" w:styleId="Heading1Char">
    <w:name w:val="Heading 1 Char"/>
    <w:basedOn w:val="DefaultParagraphFont"/>
    <w:link w:val="Heading1"/>
    <w:rsid w:val="00C42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1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1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1D3"/>
    <w:rPr>
      <w:b/>
      <w:spacing w:val="0"/>
    </w:rPr>
  </w:style>
  <w:style w:type="paragraph" w:styleId="ListBullet2">
    <w:name w:val="List Bullet 2"/>
    <w:basedOn w:val="List2"/>
    <w:rsid w:val="00C421D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21D3"/>
    <w:rPr>
      <w:i/>
    </w:rPr>
  </w:style>
  <w:style w:type="paragraph" w:customStyle="1" w:styleId="SuperHeading">
    <w:name w:val="SuperHeading"/>
    <w:basedOn w:val="Normal"/>
    <w:rsid w:val="00C42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21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2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1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1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1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1D3"/>
  </w:style>
  <w:style w:type="paragraph" w:styleId="TableofFigures">
    <w:name w:val="table of figures"/>
    <w:basedOn w:val="Normal"/>
    <w:next w:val="Normal"/>
    <w:semiHidden/>
    <w:rsid w:val="00C42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1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21D3"/>
    <w:rPr>
      <w:rFonts w:ascii="Wingdings" w:hAnsi="Wingdings"/>
    </w:rPr>
  </w:style>
  <w:style w:type="paragraph" w:customStyle="1" w:styleId="TableHeading">
    <w:name w:val="Table Heading"/>
    <w:basedOn w:val="HeadingBase"/>
    <w:rsid w:val="00C42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1D3"/>
    <w:rPr>
      <w:color w:val="0033CC"/>
      <w:u w:val="none"/>
    </w:rPr>
  </w:style>
  <w:style w:type="paragraph" w:customStyle="1" w:styleId="BodyTextRight">
    <w:name w:val="Body Text Right"/>
    <w:basedOn w:val="BodyText"/>
    <w:rsid w:val="00C42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1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1D3"/>
    <w:rPr>
      <w:sz w:val="32"/>
    </w:rPr>
  </w:style>
  <w:style w:type="paragraph" w:customStyle="1" w:styleId="HeadingProcedure">
    <w:name w:val="Heading Procedure"/>
    <w:basedOn w:val="HeadingBase"/>
    <w:next w:val="Normal"/>
    <w:rsid w:val="00C42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1D3"/>
    <w:pPr>
      <w:spacing w:before="60" w:after="60"/>
    </w:pPr>
  </w:style>
  <w:style w:type="paragraph" w:styleId="ListContinue">
    <w:name w:val="List Continue"/>
    <w:basedOn w:val="List"/>
    <w:rsid w:val="00C421D3"/>
    <w:pPr>
      <w:ind w:firstLine="0"/>
    </w:pPr>
  </w:style>
  <w:style w:type="paragraph" w:customStyle="1" w:styleId="ListNote">
    <w:name w:val="List Note"/>
    <w:basedOn w:val="List"/>
    <w:rsid w:val="00C42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1D3"/>
    <w:rPr>
      <w:rFonts w:ascii="Courier New" w:hAnsi="Courier New"/>
    </w:rPr>
  </w:style>
  <w:style w:type="paragraph" w:customStyle="1" w:styleId="NoteBullet">
    <w:name w:val="Note Bullet"/>
    <w:basedOn w:val="Note"/>
    <w:rsid w:val="00C42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1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2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1D3"/>
    <w:rPr>
      <w:b/>
      <w:smallCaps/>
    </w:rPr>
  </w:style>
  <w:style w:type="paragraph" w:customStyle="1" w:styleId="TableListNumber">
    <w:name w:val="Table List Number"/>
    <w:basedOn w:val="ListNumber"/>
    <w:rsid w:val="00C42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1D3"/>
    <w:pPr>
      <w:numPr>
        <w:numId w:val="10"/>
      </w:numPr>
    </w:pPr>
  </w:style>
  <w:style w:type="paragraph" w:customStyle="1" w:styleId="ListAlpha2">
    <w:name w:val="List Alpha 2"/>
    <w:basedOn w:val="List2"/>
    <w:rsid w:val="00C421D3"/>
    <w:pPr>
      <w:numPr>
        <w:numId w:val="9"/>
      </w:numPr>
    </w:pPr>
  </w:style>
  <w:style w:type="paragraph" w:styleId="List2">
    <w:name w:val="List 2"/>
    <w:basedOn w:val="BodyText"/>
    <w:rsid w:val="00C42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1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21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21D3"/>
    <w:pPr>
      <w:numPr>
        <w:numId w:val="5"/>
      </w:numPr>
    </w:pPr>
  </w:style>
  <w:style w:type="paragraph" w:styleId="ListContinue2">
    <w:name w:val="List Continue 2"/>
    <w:basedOn w:val="List2"/>
    <w:rsid w:val="00C421D3"/>
    <w:pPr>
      <w:ind w:firstLine="0"/>
    </w:pPr>
  </w:style>
  <w:style w:type="paragraph" w:styleId="ListContinue3">
    <w:name w:val="List Continue 3"/>
    <w:basedOn w:val="List3"/>
    <w:rsid w:val="00C421D3"/>
    <w:pPr>
      <w:ind w:left="1021" w:firstLine="0"/>
    </w:pPr>
  </w:style>
  <w:style w:type="paragraph" w:styleId="ListContinue4">
    <w:name w:val="List Continue 4"/>
    <w:basedOn w:val="List4"/>
    <w:rsid w:val="00C421D3"/>
    <w:pPr>
      <w:ind w:firstLine="0"/>
    </w:pPr>
  </w:style>
  <w:style w:type="paragraph" w:styleId="ListContinue5">
    <w:name w:val="List Continue 5"/>
    <w:basedOn w:val="List5"/>
    <w:rsid w:val="00C421D3"/>
    <w:pPr>
      <w:ind w:firstLine="0"/>
    </w:pPr>
  </w:style>
  <w:style w:type="paragraph" w:styleId="ListNumber3">
    <w:name w:val="List Number 3"/>
    <w:basedOn w:val="List3"/>
    <w:rsid w:val="00C421D3"/>
    <w:pPr>
      <w:numPr>
        <w:numId w:val="6"/>
      </w:numPr>
    </w:pPr>
  </w:style>
  <w:style w:type="paragraph" w:styleId="ListNumber4">
    <w:name w:val="List Number 4"/>
    <w:basedOn w:val="List4"/>
    <w:rsid w:val="00C421D3"/>
    <w:pPr>
      <w:numPr>
        <w:numId w:val="7"/>
      </w:numPr>
    </w:pPr>
  </w:style>
  <w:style w:type="paragraph" w:styleId="ListNumber5">
    <w:name w:val="List Number 5"/>
    <w:basedOn w:val="List5"/>
    <w:rsid w:val="00C421D3"/>
    <w:pPr>
      <w:numPr>
        <w:numId w:val="8"/>
      </w:numPr>
    </w:pPr>
  </w:style>
  <w:style w:type="paragraph" w:styleId="BlockText">
    <w:name w:val="Block Text"/>
    <w:basedOn w:val="Normal"/>
    <w:rsid w:val="00C42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1D3"/>
    <w:rPr>
      <w:sz w:val="16"/>
      <w:vertAlign w:val="superscript"/>
    </w:rPr>
  </w:style>
  <w:style w:type="character" w:customStyle="1" w:styleId="Symbols">
    <w:name w:val="Symbols"/>
    <w:basedOn w:val="DefaultParagraphFont"/>
    <w:rsid w:val="00C421D3"/>
    <w:rPr>
      <w:rFonts w:ascii="Symbol" w:hAnsi="Symbol"/>
    </w:rPr>
  </w:style>
  <w:style w:type="character" w:customStyle="1" w:styleId="MenuOptions">
    <w:name w:val="Menu Options"/>
    <w:basedOn w:val="DefaultParagraphFont"/>
    <w:rsid w:val="00C42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1D3"/>
    <w:rPr>
      <w:b/>
    </w:rPr>
  </w:style>
  <w:style w:type="character" w:customStyle="1" w:styleId="Underlined">
    <w:name w:val="Underlined"/>
    <w:basedOn w:val="DefaultParagraphFont"/>
    <w:rsid w:val="00C421D3"/>
    <w:rPr>
      <w:u w:val="single"/>
    </w:rPr>
  </w:style>
  <w:style w:type="paragraph" w:customStyle="1" w:styleId="TableBodyTextRight">
    <w:name w:val="Table Body Text Right"/>
    <w:basedOn w:val="TableBodyText"/>
    <w:rsid w:val="00C42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1D3"/>
    <w:rPr>
      <w:sz w:val="18"/>
    </w:rPr>
  </w:style>
  <w:style w:type="paragraph" w:customStyle="1" w:styleId="BodySmallRight">
    <w:name w:val="Body Small Right"/>
    <w:basedOn w:val="BodyTextRight"/>
    <w:rsid w:val="00C421D3"/>
    <w:rPr>
      <w:sz w:val="18"/>
      <w:szCs w:val="18"/>
    </w:rPr>
  </w:style>
  <w:style w:type="paragraph" w:customStyle="1" w:styleId="MarginEdition">
    <w:name w:val="Margin Edition"/>
    <w:basedOn w:val="MarginNote"/>
    <w:rsid w:val="00C42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1D3"/>
    <w:rPr>
      <w:sz w:val="2"/>
      <w:szCs w:val="2"/>
    </w:rPr>
  </w:style>
  <w:style w:type="character" w:customStyle="1" w:styleId="Small">
    <w:name w:val="Small"/>
    <w:basedOn w:val="DefaultParagraphFont"/>
    <w:rsid w:val="00C421D3"/>
    <w:rPr>
      <w:sz w:val="16"/>
    </w:rPr>
  </w:style>
  <w:style w:type="paragraph" w:customStyle="1" w:styleId="WideTable">
    <w:name w:val="Wide Table"/>
    <w:basedOn w:val="Normal"/>
    <w:rsid w:val="00C42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1D3"/>
  </w:style>
  <w:style w:type="paragraph" w:styleId="Quote">
    <w:name w:val="Quote"/>
    <w:basedOn w:val="Heading1"/>
    <w:link w:val="QuoteChar"/>
    <w:qFormat/>
    <w:rsid w:val="00C42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1D3"/>
    <w:pPr>
      <w:pageBreakBefore/>
    </w:pPr>
  </w:style>
  <w:style w:type="paragraph" w:customStyle="1" w:styleId="Border">
    <w:name w:val="Border"/>
    <w:basedOn w:val="Normal"/>
    <w:qFormat/>
    <w:rsid w:val="00C42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1D3"/>
    <w:rPr>
      <w:u w:val="single"/>
    </w:rPr>
  </w:style>
  <w:style w:type="character" w:customStyle="1" w:styleId="BoldandItalics">
    <w:name w:val="Bold and Italics"/>
    <w:qFormat/>
    <w:rsid w:val="00C421D3"/>
    <w:rPr>
      <w:b/>
      <w:i/>
      <w:u w:val="none"/>
    </w:rPr>
  </w:style>
  <w:style w:type="paragraph" w:styleId="BalloonText">
    <w:name w:val="Balloon Text"/>
    <w:basedOn w:val="Normal"/>
    <w:link w:val="BalloonTextChar"/>
    <w:rsid w:val="00C42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1D3"/>
    <w:pPr>
      <w:spacing w:before="0" w:after="0"/>
    </w:pPr>
  </w:style>
  <w:style w:type="paragraph" w:customStyle="1" w:styleId="BodyTextBold">
    <w:name w:val="Body Text Bold"/>
    <w:basedOn w:val="BodyText"/>
    <w:qFormat/>
    <w:rsid w:val="00C421D3"/>
    <w:rPr>
      <w:b/>
    </w:rPr>
  </w:style>
  <w:style w:type="character" w:styleId="Hyperlink">
    <w:name w:val="Hyperlink"/>
    <w:basedOn w:val="DefaultParagraphFont"/>
    <w:uiPriority w:val="99"/>
    <w:unhideWhenUsed/>
    <w:rsid w:val="004B5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1614</Words>
  <Characters>10686</Characters>
  <Application>Microsoft Office Word</Application>
  <DocSecurity>0</DocSecurity>
  <Lines>296</Lines>
  <Paragraphs>212</Paragraphs>
  <ScaleCrop>false</ScaleCrop>
  <Company>Author-it Software Corporation Ltd.</Company>
  <LinksUpToDate>false</LinksUpToDate>
  <CharactersWithSpaces>12088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MSFSS3004 Install non-security and security screens and grilles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2025-03-01T09:46:00Z</dcterms:created>
  <dcterms:modified xsi:type="dcterms:W3CDTF">2025-03-01T09:46:00Z</dcterms:modified>
</cp:coreProperties>
</file>