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5306" w:rsidP="00FD5306">
      <w:pPr>
        <w:pStyle w:val="Title"/>
      </w:pPr>
      <w:r>
        <w:fldChar w:fldCharType="begin"/>
      </w:r>
      <w:r>
        <w:instrText xml:space="preserve"> TITLE   \* MERGEFORMAT </w:instrText>
      </w:r>
      <w:r>
        <w:fldChar w:fldCharType="separate"/>
      </w:r>
      <w:r>
        <w:t>MSFSS3002 Apply patterns and designs to security screens and grilles</w:t>
      </w:r>
      <w:r>
        <w:fldChar w:fldCharType="end"/>
      </w:r>
    </w:p>
    <w:p w:rsidR="00FD5306" w:rsidP="00FD5306">
      <w:pPr>
        <w:pStyle w:val="Version"/>
        <w:sectPr w:rsidSect="004E2A8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2A85" w:rsidP="004E2A85">
      <w:pPr>
        <w:pStyle w:val="SuperHeading"/>
      </w:pPr>
      <w:r w:rsidRPr="004E2A85">
        <w:t>MSFSS3002 Apply patterns and designs to security screens and grilles</w:t>
      </w:r>
    </w:p>
    <w:p w:rsidR="00000000" w:rsidRPr="004E2A85" w:rsidP="004E2A85">
      <w:pPr>
        <w:pStyle w:val="Heading1"/>
      </w:pPr>
      <w:bookmarkStart w:id="1" w:name="O_621238"/>
      <w:bookmarkEnd w:id="1"/>
      <w:r w:rsidRPr="004E2A85">
        <w:t>Modification History</w:t>
      </w:r>
    </w:p>
    <w:p w:rsidR="00000000" w:rsidRPr="004E2A85" w:rsidP="00FD5306">
      <w:pPr>
        <w:pStyle w:val="BodyText"/>
      </w:pPr>
      <w:r w:rsidRPr="004E2A85">
        <w:t>Release 1 - New unit of competency</w:t>
      </w:r>
    </w:p>
    <w:p w:rsidR="00000000" w:rsidRPr="004E2A85" w:rsidP="004E2A85">
      <w:pPr>
        <w:pStyle w:val="Heading1"/>
      </w:pPr>
      <w:bookmarkStart w:id="2" w:name="O_621239"/>
      <w:bookmarkEnd w:id="2"/>
      <w:r w:rsidRPr="004E2A85">
        <w:t>Application</w:t>
      </w:r>
    </w:p>
    <w:p w:rsidR="00000000" w:rsidRPr="004E2A85" w:rsidP="00FD5306">
      <w:pPr>
        <w:pStyle w:val="BodyText"/>
      </w:pPr>
      <w:r w:rsidRPr="004E2A85">
        <w:t>This unit of competency covers producing repeatable designs to security screens and grilles through the use of patterns. It does not involve the formulation of the design but may require design adjustment to fit the particular job task.</w:t>
      </w:r>
    </w:p>
    <w:p w:rsidR="00000000" w:rsidRPr="004E2A85" w:rsidP="00FD5306">
      <w:pPr>
        <w:pStyle w:val="BodyText"/>
      </w:pPr>
      <w:r w:rsidRPr="004E2A85">
        <w:t>No licensing, legi</w:t>
      </w:r>
      <w:r w:rsidRPr="004E2A85">
        <w:t>slative or certification requirements apply to this unit at the time of publication.</w:t>
      </w:r>
    </w:p>
    <w:p w:rsidR="00000000" w:rsidRPr="004E2A85" w:rsidP="004E2A85">
      <w:pPr>
        <w:pStyle w:val="Heading1"/>
      </w:pPr>
      <w:bookmarkStart w:id="3" w:name="O_621240"/>
      <w:bookmarkEnd w:id="3"/>
      <w:r w:rsidRPr="004E2A85">
        <w:t>Pre-requisite Unit</w:t>
      </w:r>
    </w:p>
    <w:p w:rsidR="00000000" w:rsidRPr="004E2A85" w:rsidP="004E2A85">
      <w:pPr>
        <w:pStyle w:val="Heading1"/>
      </w:pPr>
      <w:bookmarkStart w:id="4" w:name="O_621241"/>
      <w:bookmarkEnd w:id="4"/>
      <w:r w:rsidRPr="004E2A85">
        <w:t>Competency Field</w:t>
      </w:r>
    </w:p>
    <w:p w:rsidR="00000000" w:rsidRPr="004E2A85" w:rsidP="004E2A85">
      <w:pPr>
        <w:pStyle w:val="Heading1"/>
      </w:pPr>
      <w:bookmarkStart w:id="5" w:name="O_621242"/>
      <w:bookmarkEnd w:id="5"/>
      <w:r w:rsidRPr="004E2A85">
        <w:t>Unit Sector</w:t>
      </w:r>
    </w:p>
    <w:p w:rsidR="00000000" w:rsidRPr="004E2A85" w:rsidP="00FD5306">
      <w:pPr>
        <w:pStyle w:val="BodyText"/>
      </w:pPr>
      <w:r w:rsidRPr="004E2A85">
        <w:t>Security Screens and Grilles</w:t>
      </w:r>
    </w:p>
    <w:p w:rsidR="00000000" w:rsidRPr="004E2A85" w:rsidP="004E2A85">
      <w:pPr>
        <w:pStyle w:val="Heading1"/>
      </w:pPr>
      <w:bookmarkStart w:id="6" w:name="O_621243"/>
      <w:bookmarkEnd w:id="6"/>
      <w:r w:rsidRPr="004E2A85">
        <w:t>Elements and Performance Cri</w:t>
      </w:r>
      <w:r w:rsidRPr="004E2A85">
        <w:t>teria</w:t>
      </w:r>
    </w:p>
    <w:tbl>
      <w:tblPr>
        <w:tblW w:w="9286" w:type="dxa"/>
        <w:tblLayout w:type="fixed"/>
        <w:tblCellMar>
          <w:left w:w="62" w:type="dxa"/>
          <w:right w:w="62" w:type="dxa"/>
        </w:tblCellMar>
        <w:tblLook w:val="0000"/>
      </w:tblPr>
      <w:tblGrid>
        <w:gridCol w:w="540"/>
        <w:gridCol w:w="2186"/>
        <w:gridCol w:w="604"/>
        <w:gridCol w:w="5956"/>
      </w:tblGrid>
      <w:tr w:rsidTr="004E2A85">
        <w:tblPrEx>
          <w:tblW w:w="9286" w:type="dxa"/>
          <w:tblLayout w:type="fixed"/>
          <w:tblCellMar>
            <w:left w:w="62" w:type="dxa"/>
            <w:right w:w="62" w:type="dxa"/>
          </w:tblCellMar>
          <w:tblLook w:val="0000"/>
        </w:tblPrEx>
        <w:tc>
          <w:tcPr>
            <w:tcW w:w="2726" w:type="dxa"/>
            <w:gridSpan w:val="2"/>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Elements describe the essential outcomes.</w:t>
            </w:r>
          </w:p>
        </w:tc>
        <w:tc>
          <w:tcPr>
            <w:tcW w:w="6560" w:type="dxa"/>
            <w:gridSpan w:val="2"/>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Performance criteria describe the performance needed to demonstrate achievement of the element.</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w:t>
            </w:r>
          </w:p>
        </w:tc>
        <w:tc>
          <w:tcPr>
            <w:tcW w:w="218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Identify work requirements</w:t>
            </w: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1.1</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Applicable work health and safety (WHS), legislative and organisational requirements relevant to machine material are verified and complied with</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1.2</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Work order is reviewed, confirmed and clarified with appropriate personnel</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1.3</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 xml:space="preserve">Design is interpreted </w:t>
            </w:r>
            <w:r w:rsidRPr="004E2A85">
              <w:t>to determine work specifications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1.4</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Instructions for sequencing of work, particular measurements or adjustments are interpreted</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1.5</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Work sequence is planned, including quality checkpoints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2</w:t>
            </w:r>
          </w:p>
        </w:tc>
        <w:tc>
          <w:tcPr>
            <w:tcW w:w="218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Prepare for work</w:t>
            </w: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2.1</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Suitable work area is selected for the tasks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2.2</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Materials are selected to match customer requirements, suitability for purpose and the work instructions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2.3</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Potential hazards are identified from observation of the tools, equipment, materials and workplace reference material</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2.4</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 xml:space="preserve">Tools, equipment and materials are selected and checked prior to use to ensure that they are appropriate for the work, serviceable </w:t>
            </w:r>
            <w:r w:rsidRPr="004E2A85">
              <w:t>and in a safe condition</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3</w:t>
            </w:r>
          </w:p>
        </w:tc>
        <w:tc>
          <w:tcPr>
            <w:tcW w:w="218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Complete construction</w:t>
            </w: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3.1</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Patterns (where not already held of the design) are constructed following work instructions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3.2</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Patterns are adjusted where specific variation to the work design is required</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3.3</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Work is checked aga</w:t>
            </w:r>
            <w:r w:rsidRPr="004E2A85">
              <w:t>inst patterns and work sheets at the identified checkpoints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3.4</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Any non-conformity with the required quality standards is rectified</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4</w:t>
            </w:r>
          </w:p>
        </w:tc>
        <w:tc>
          <w:tcPr>
            <w:tcW w:w="218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Finalise work</w:t>
            </w: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4.1</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Completed work is checked against required quality standard</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4.2</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Documentation or reporting is completed following workplace procedures</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4.3</w:t>
            </w:r>
          </w:p>
        </w:tc>
        <w:tc>
          <w:tcPr>
            <w:tcW w:w="5956"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Work area is cleaned, tools and equipment are returned to storage</w:t>
            </w:r>
          </w:p>
        </w:tc>
      </w:tr>
      <w:tr w:rsidTr="004E2A85">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04"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4.4</w:t>
            </w:r>
          </w:p>
        </w:tc>
        <w:tc>
          <w:tcPr>
            <w:tcW w:w="5956" w:type="dxa"/>
            <w:tcBorders>
              <w:top w:val="nil"/>
              <w:left w:val="nil"/>
              <w:bottom w:val="nil"/>
              <w:right w:val="nil"/>
            </w:tcBorders>
            <w:tcMar>
              <w:top w:w="0" w:type="dxa"/>
              <w:left w:w="62" w:type="dxa"/>
              <w:bottom w:w="0" w:type="dxa"/>
              <w:right w:w="62" w:type="dxa"/>
            </w:tcMar>
          </w:tcPr>
          <w:p w:rsidR="00000000" w:rsidRPr="004E2A85" w:rsidP="004E2A85">
            <w:pPr>
              <w:pStyle w:val="BodyText"/>
            </w:pPr>
            <w:r w:rsidRPr="004E2A85">
              <w:t>Unused materials are returned to storage and waste and scrap is dealt with following workplace procedures</w:t>
            </w:r>
          </w:p>
        </w:tc>
      </w:tr>
    </w:tbl>
    <w:p w:rsidR="00000000" w:rsidRPr="004E2A85" w:rsidP="004E2A85">
      <w:pPr>
        <w:pStyle w:val="BodyText"/>
      </w:pPr>
    </w:p>
    <w:p w:rsidR="00000000" w:rsidRPr="004E2A85" w:rsidP="004E2A85">
      <w:pPr>
        <w:pStyle w:val="AllowPageBreak"/>
      </w:pPr>
    </w:p>
    <w:p w:rsidR="00000000" w:rsidRPr="004E2A85" w:rsidP="004E2A85">
      <w:pPr>
        <w:pStyle w:val="Heading1"/>
      </w:pPr>
      <w:bookmarkStart w:id="7" w:name="O_621244"/>
      <w:bookmarkEnd w:id="7"/>
      <w:r w:rsidRPr="004E2A85">
        <w:t>Foundation Skills</w:t>
      </w:r>
    </w:p>
    <w:p w:rsidR="00000000" w:rsidRPr="004E2A85" w:rsidP="00FD5306">
      <w:pPr>
        <w:pStyle w:val="BodyText"/>
      </w:pPr>
      <w:r w:rsidRPr="004E2A85">
        <w:t xml:space="preserve">Foundation skills essential to performance are explicit in the performance criteria of this unit of competency. Detail on appropriate performance levels for each furnishing unit of competency in reading, writing, oral </w:t>
      </w:r>
      <w:r w:rsidRPr="004E2A85">
        <w:t>communication and numeracy utilising the Australian Core Skills Framework (ACSF) are provided in the Furnishing Training Package Implementation Guide.</w:t>
      </w:r>
    </w:p>
    <w:p w:rsidR="00000000" w:rsidRPr="004E2A85" w:rsidP="004E2A85">
      <w:pPr>
        <w:pStyle w:val="Heading1"/>
      </w:pPr>
      <w:bookmarkStart w:id="8" w:name="O_621245"/>
      <w:bookmarkEnd w:id="8"/>
      <w:r w:rsidRPr="004E2A85">
        <w:t>Range of Conditions</w:t>
      </w:r>
    </w:p>
    <w:tbl>
      <w:tblPr>
        <w:tblW w:w="0" w:type="auto"/>
        <w:tblLayout w:type="fixed"/>
        <w:tblCellMar>
          <w:left w:w="62" w:type="dxa"/>
          <w:right w:w="62" w:type="dxa"/>
        </w:tblCellMar>
        <w:tblLook w:val="0000"/>
      </w:tblPr>
      <w:tblGrid>
        <w:gridCol w:w="2760"/>
        <w:gridCol w:w="6312"/>
      </w:tblGrid>
      <w:tr w:rsidTr="004E2A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t>Specifies different work environments and conditions that may affect</w:t>
            </w:r>
            <w:r w:rsidRPr="004E2A85">
              <w:t xml:space="preserve"> performance. Essential operating conditions that may be present (depending on the work situation, needs of the candidate, accessibility of the item, and local industry and regional contexts) are included. Range is restricted to essential operating conditi</w:t>
            </w:r>
            <w:r w:rsidRPr="004E2A85">
              <w:t>ons and any other variables essential to the work environment.</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E2A85" w:rsidP="004E2A85">
            <w:pPr>
              <w:pStyle w:val="ListBullet"/>
            </w:pPr>
            <w:r w:rsidRPr="004E2A85">
              <w:t>WHS requirements, including legislation, building codes, material safety management systems, hazardous and dangerous goods codes, and local safe operating procedures o</w:t>
            </w:r>
            <w:r w:rsidRPr="004E2A85">
              <w:t xml:space="preserve">r equivalent </w:t>
            </w:r>
          </w:p>
          <w:p w:rsidR="00000000" w:rsidRPr="004E2A85" w:rsidP="004E2A85">
            <w:pPr>
              <w:pStyle w:val="ListBullet"/>
            </w:pPr>
            <w:r w:rsidRPr="004E2A85">
              <w:t>work is carried out in accordance with legislative obligations, environmental legislation, relevant health regulations, manual handling procedures and organisation insurance requirements</w:t>
            </w:r>
          </w:p>
          <w:p w:rsidR="00000000" w:rsidP="004E2A85">
            <w:pPr>
              <w:pStyle w:val="ListBullet"/>
              <w:rPr>
                <w:lang w:val="en-NZ"/>
              </w:rPr>
            </w:pPr>
            <w:r w:rsidRPr="004E2A85">
              <w:t xml:space="preserve">work requires individuals to demonstrate some discretion, judgement and problem solving </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Work orders include:</w:t>
            </w:r>
          </w:p>
        </w:tc>
        <w:tc>
          <w:tcPr>
            <w:tcW w:w="6312" w:type="dxa"/>
            <w:tcBorders>
              <w:top w:val="nil"/>
              <w:left w:val="nil"/>
              <w:bottom w:val="nil"/>
              <w:right w:val="nil"/>
            </w:tcBorders>
            <w:tcMar>
              <w:top w:w="0" w:type="dxa"/>
              <w:left w:w="62" w:type="dxa"/>
              <w:bottom w:w="0" w:type="dxa"/>
              <w:right w:w="62" w:type="dxa"/>
            </w:tcMar>
          </w:tcPr>
          <w:p w:rsidR="00000000" w:rsidRPr="004E2A85" w:rsidP="004E2A85">
            <w:pPr>
              <w:pStyle w:val="ListBullet"/>
            </w:pPr>
            <w:r w:rsidRPr="004E2A85">
              <w:t>instructions for the design, materials and security rating from the worksite and includes:</w:t>
            </w:r>
          </w:p>
          <w:p w:rsidR="00000000" w:rsidRPr="004E2A85" w:rsidP="004E2A85">
            <w:pPr>
              <w:pStyle w:val="ListBullet2"/>
            </w:pPr>
            <w:r w:rsidRPr="004E2A85">
              <w:t xml:space="preserve">pattern </w:t>
            </w:r>
          </w:p>
          <w:p w:rsidR="00000000" w:rsidRPr="004E2A85" w:rsidP="004E2A85">
            <w:pPr>
              <w:pStyle w:val="ListBullet2"/>
            </w:pPr>
            <w:r w:rsidRPr="004E2A85">
              <w:t xml:space="preserve">type </w:t>
            </w:r>
          </w:p>
          <w:p w:rsidR="00000000" w:rsidRPr="004E2A85" w:rsidP="004E2A85">
            <w:pPr>
              <w:pStyle w:val="ListBullet2"/>
            </w:pPr>
            <w:r w:rsidRPr="004E2A85">
              <w:t xml:space="preserve">size </w:t>
            </w:r>
          </w:p>
          <w:p w:rsidR="00000000" w:rsidRPr="004E2A85" w:rsidP="004E2A85">
            <w:pPr>
              <w:pStyle w:val="ListBullet2"/>
            </w:pPr>
            <w:r w:rsidRPr="004E2A85">
              <w:t xml:space="preserve">length </w:t>
            </w:r>
          </w:p>
          <w:p w:rsidR="00000000" w:rsidRPr="004E2A85" w:rsidP="004E2A85">
            <w:pPr>
              <w:pStyle w:val="ListBullet2"/>
            </w:pPr>
            <w:r w:rsidRPr="004E2A85">
              <w:t xml:space="preserve">angle </w:t>
            </w:r>
          </w:p>
          <w:p w:rsidR="00000000" w:rsidP="004E2A85">
            <w:pPr>
              <w:pStyle w:val="ListBullet2"/>
              <w:rPr>
                <w:lang w:val="en-NZ"/>
              </w:rPr>
            </w:pPr>
            <w:r w:rsidRPr="004E2A85">
              <w:t>quantity</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Appropriate personnel include:</w:t>
            </w:r>
          </w:p>
        </w:tc>
        <w:tc>
          <w:tcPr>
            <w:tcW w:w="6312" w:type="dxa"/>
            <w:tcBorders>
              <w:top w:val="nil"/>
              <w:left w:val="nil"/>
              <w:bottom w:val="nil"/>
              <w:right w:val="nil"/>
            </w:tcBorders>
            <w:tcMar>
              <w:top w:w="0" w:type="dxa"/>
              <w:left w:w="62" w:type="dxa"/>
              <w:bottom w:w="0" w:type="dxa"/>
              <w:right w:w="62" w:type="dxa"/>
            </w:tcMar>
          </w:tcPr>
          <w:p w:rsidR="00000000" w:rsidRPr="004E2A85" w:rsidP="004E2A85">
            <w:pPr>
              <w:pStyle w:val="ListBullet"/>
            </w:pPr>
            <w:r w:rsidRPr="004E2A85">
              <w:t>supervisors</w:t>
            </w:r>
          </w:p>
          <w:p w:rsidR="00000000" w:rsidRPr="004E2A85" w:rsidP="004E2A85">
            <w:pPr>
              <w:pStyle w:val="ListBullet"/>
            </w:pPr>
            <w:r w:rsidRPr="004E2A85">
              <w:t>suppliers</w:t>
            </w:r>
          </w:p>
          <w:p w:rsidR="00000000" w:rsidRPr="004E2A85" w:rsidP="004E2A85">
            <w:pPr>
              <w:pStyle w:val="ListBullet"/>
            </w:pPr>
            <w:r w:rsidRPr="004E2A85">
              <w:t>clients</w:t>
            </w:r>
          </w:p>
          <w:p w:rsidR="00000000" w:rsidRPr="004E2A85" w:rsidP="004E2A85">
            <w:pPr>
              <w:pStyle w:val="ListBullet"/>
            </w:pPr>
            <w:r w:rsidRPr="004E2A85">
              <w:t xml:space="preserve">colleagues </w:t>
            </w:r>
          </w:p>
          <w:p w:rsidR="00000000" w:rsidP="004E2A85">
            <w:pPr>
              <w:pStyle w:val="ListBullet"/>
              <w:rPr>
                <w:lang w:val="en-NZ"/>
              </w:rPr>
            </w:pPr>
            <w:r w:rsidRPr="004E2A85">
              <w:t>managers</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Design includes:</w:t>
            </w:r>
          </w:p>
        </w:tc>
        <w:tc>
          <w:tcPr>
            <w:tcW w:w="6312" w:type="dxa"/>
            <w:tcBorders>
              <w:top w:val="nil"/>
              <w:left w:val="nil"/>
              <w:bottom w:val="nil"/>
              <w:right w:val="nil"/>
            </w:tcBorders>
            <w:tcMar>
              <w:top w:w="0" w:type="dxa"/>
              <w:left w:w="62" w:type="dxa"/>
              <w:bottom w:w="0" w:type="dxa"/>
              <w:right w:w="62" w:type="dxa"/>
            </w:tcMar>
          </w:tcPr>
          <w:p w:rsidR="00000000" w:rsidRPr="004E2A85" w:rsidP="004E2A85">
            <w:pPr>
              <w:pStyle w:val="ListBullet"/>
            </w:pPr>
            <w:r w:rsidRPr="004E2A85">
              <w:t>the outline, sketch or plan to be constructed and includes:</w:t>
            </w:r>
          </w:p>
          <w:p w:rsidR="00000000" w:rsidRPr="004E2A85" w:rsidP="004E2A85">
            <w:pPr>
              <w:pStyle w:val="ListBullet2"/>
            </w:pPr>
            <w:r w:rsidRPr="004E2A85">
              <w:t xml:space="preserve">specifications of security rating </w:t>
            </w:r>
          </w:p>
          <w:p w:rsidR="00000000" w:rsidRPr="004E2A85" w:rsidP="004E2A85">
            <w:pPr>
              <w:pStyle w:val="ListBullet2"/>
            </w:pPr>
            <w:r w:rsidRPr="004E2A85">
              <w:t>shape</w:t>
            </w:r>
          </w:p>
          <w:p w:rsidR="00000000" w:rsidRPr="004E2A85" w:rsidP="004E2A85">
            <w:pPr>
              <w:pStyle w:val="ListBullet2"/>
            </w:pPr>
            <w:r w:rsidRPr="004E2A85">
              <w:t xml:space="preserve">length </w:t>
            </w:r>
          </w:p>
          <w:p w:rsidR="00000000" w:rsidRPr="004E2A85" w:rsidP="004E2A85">
            <w:pPr>
              <w:pStyle w:val="ListBullet2"/>
            </w:pPr>
            <w:r w:rsidRPr="004E2A85">
              <w:t xml:space="preserve">width </w:t>
            </w:r>
          </w:p>
          <w:p w:rsidR="00000000" w:rsidRPr="004E2A85" w:rsidP="004E2A85">
            <w:pPr>
              <w:pStyle w:val="ListBullet2"/>
            </w:pPr>
            <w:r w:rsidRPr="004E2A85">
              <w:t xml:space="preserve">height </w:t>
            </w:r>
          </w:p>
          <w:p w:rsidR="00000000" w:rsidP="004E2A85">
            <w:pPr>
              <w:pStyle w:val="ListBullet2"/>
              <w:rPr>
                <w:lang w:val="en-NZ"/>
              </w:rPr>
            </w:pPr>
            <w:r w:rsidRPr="004E2A85">
              <w:t xml:space="preserve">material composition of the project </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Pattern includes:</w:t>
            </w:r>
          </w:p>
        </w:tc>
        <w:tc>
          <w:tcPr>
            <w:tcW w:w="6312" w:type="dxa"/>
            <w:tcBorders>
              <w:top w:val="nil"/>
              <w:left w:val="nil"/>
              <w:bottom w:val="nil"/>
              <w:right w:val="nil"/>
            </w:tcBorders>
            <w:tcMar>
              <w:top w:w="0" w:type="dxa"/>
              <w:left w:w="62" w:type="dxa"/>
              <w:bottom w:w="0" w:type="dxa"/>
              <w:right w:w="62" w:type="dxa"/>
            </w:tcMar>
          </w:tcPr>
          <w:p w:rsidR="00000000" w:rsidP="004E2A85">
            <w:pPr>
              <w:pStyle w:val="ListBullet"/>
              <w:rPr>
                <w:lang w:val="en-NZ"/>
              </w:rPr>
            </w:pPr>
            <w:r w:rsidRPr="004E2A85">
              <w:t>a model or form that can be used to guide the shape of the screen</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4E2A85">
            <w:pPr>
              <w:pStyle w:val="ListBullet"/>
              <w:rPr>
                <w:lang w:val="en-NZ"/>
              </w:rPr>
            </w:pPr>
            <w:r w:rsidRPr="004E2A85">
              <w:t>that prescribed under legislation, regulation and enterprise policies and practices</w:t>
            </w:r>
          </w:p>
        </w:tc>
      </w:tr>
      <w:tr w:rsidTr="004E2A85">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E2A85">
            <w:pPr>
              <w:pStyle w:val="BodyText"/>
              <w:rPr>
                <w:lang w:val="en-NZ"/>
              </w:rPr>
            </w:pPr>
            <w:r w:rsidRPr="004E2A85">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E2A85" w:rsidP="004E2A85">
            <w:pPr>
              <w:pStyle w:val="ListBullet"/>
            </w:pPr>
            <w:r w:rsidRPr="004E2A85">
              <w:t xml:space="preserve">workplace procedures relating to the use of tools and equipment and personal protective equipment </w:t>
            </w:r>
          </w:p>
          <w:p w:rsidR="00000000" w:rsidRPr="004E2A85" w:rsidP="004E2A85">
            <w:pPr>
              <w:pStyle w:val="ListBullet"/>
            </w:pPr>
            <w:r w:rsidRPr="004E2A85">
              <w:t xml:space="preserve">work instructions, including job sheets, cutting lists, plans, drawings and designs </w:t>
            </w:r>
          </w:p>
          <w:p w:rsidR="00000000" w:rsidRPr="004E2A85" w:rsidP="004E2A85">
            <w:pPr>
              <w:pStyle w:val="ListBullet"/>
            </w:pPr>
            <w:r w:rsidRPr="004E2A85">
              <w:t>workplace procedures relating to re</w:t>
            </w:r>
            <w:r w:rsidRPr="004E2A85">
              <w:t xml:space="preserve">porting and communication </w:t>
            </w:r>
          </w:p>
          <w:p w:rsidR="00000000" w:rsidRPr="004E2A85" w:rsidP="004E2A85">
            <w:pPr>
              <w:pStyle w:val="ListBullet"/>
            </w:pPr>
            <w:r w:rsidRPr="004E2A85">
              <w:t>manufacturer specifications and operational procedures</w:t>
            </w:r>
          </w:p>
        </w:tc>
      </w:tr>
    </w:tbl>
    <w:p w:rsidR="00000000" w:rsidRPr="004E2A85" w:rsidP="004E2A85">
      <w:pPr>
        <w:pStyle w:val="BodyText"/>
      </w:pPr>
    </w:p>
    <w:p w:rsidR="00000000" w:rsidRPr="004E2A85" w:rsidP="004E2A85">
      <w:pPr>
        <w:pStyle w:val="AllowPageBreak"/>
      </w:pPr>
    </w:p>
    <w:p w:rsidR="00000000" w:rsidRPr="004E2A85" w:rsidP="004E2A85">
      <w:pPr>
        <w:pStyle w:val="Heading1"/>
      </w:pPr>
      <w:bookmarkStart w:id="9" w:name="O_621246"/>
      <w:bookmarkEnd w:id="9"/>
      <w:r w:rsidRPr="004E2A85">
        <w:t>Unit Mapping Information</w:t>
      </w:r>
    </w:p>
    <w:p w:rsidR="00000000" w:rsidRPr="004E2A85" w:rsidP="00FD5306">
      <w:pPr>
        <w:pStyle w:val="BodyText"/>
      </w:pPr>
      <w:r w:rsidRPr="004E2A85">
        <w:t>Supersedes and is equivalent to LMFSS3002A Apply patterns and designs to security screens and grilles.</w:t>
      </w:r>
    </w:p>
    <w:p w:rsidR="00000000" w:rsidRPr="004E2A85" w:rsidP="004E2A85">
      <w:pPr>
        <w:pStyle w:val="Heading1"/>
      </w:pPr>
      <w:bookmarkStart w:id="10" w:name="O_621253"/>
      <w:bookmarkEnd w:id="10"/>
      <w:r w:rsidRPr="004E2A85">
        <w:t>Links</w:t>
      </w:r>
    </w:p>
    <w:p w:rsidR="00000000" w:rsidRPr="004E2A85" w:rsidP="00FD5306">
      <w:pPr>
        <w:pStyle w:val="BodyText"/>
      </w:pPr>
      <w:r w:rsidRPr="004E2A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33AB">
        <w:rPr>
          <w:rStyle w:val="Hyperlink"/>
        </w:rPr>
        <w:t>https://vetnet.gov.au/Pages/TrainingDocs.aspx?q=0601ab95-583a-4e93-b2d4-cfb27b03ed73</w:t>
      </w:r>
      <w:r>
        <w:fldChar w:fldCharType="end"/>
      </w:r>
    </w:p>
    <w:p w:rsidR="00000000" w:rsidRPr="004E2A85" w:rsidP="00FD5306">
      <w:pPr>
        <w:pStyle w:val="BodyText"/>
        <w:sectPr w:rsidSect="004E2A85">
          <w:headerReference w:type="default" r:id="rId10"/>
          <w:footerReference w:type="default" r:id="rId11"/>
          <w:pgSz w:w="11908" w:h="16833"/>
          <w:pgMar w:top="1702" w:right="1418" w:bottom="1702" w:left="1418" w:header="992" w:footer="992" w:gutter="0"/>
          <w:cols w:space="720"/>
          <w:noEndnote/>
          <w:docGrid w:linePitch="299"/>
        </w:sectPr>
      </w:pPr>
    </w:p>
    <w:p w:rsidR="00000000" w:rsidRPr="004E2A85" w:rsidP="004E2A85">
      <w:pPr>
        <w:pStyle w:val="SuperHeading"/>
      </w:pPr>
      <w:r w:rsidRPr="004E2A85">
        <w:t>Assessment Requirements for MSFSS3002 Apply patterns and design</w:t>
      </w:r>
      <w:r w:rsidRPr="004E2A85">
        <w:t>s to security screens and grilles</w:t>
      </w:r>
    </w:p>
    <w:p w:rsidR="00000000" w:rsidRPr="004E2A85" w:rsidP="004E2A85">
      <w:pPr>
        <w:pStyle w:val="Heading1"/>
      </w:pPr>
      <w:bookmarkStart w:id="11" w:name="O_621248"/>
      <w:bookmarkEnd w:id="11"/>
      <w:r w:rsidRPr="004E2A85">
        <w:t>Modification History</w:t>
      </w:r>
    </w:p>
    <w:p w:rsidR="00000000" w:rsidRPr="004E2A85" w:rsidP="00FD5306">
      <w:pPr>
        <w:pStyle w:val="BodyText"/>
      </w:pPr>
      <w:r w:rsidRPr="004E2A85">
        <w:t>Release 1 - New unit of competency</w:t>
      </w:r>
    </w:p>
    <w:p w:rsidR="00000000" w:rsidRPr="004E2A85" w:rsidP="004E2A85">
      <w:pPr>
        <w:pStyle w:val="Heading1"/>
      </w:pPr>
      <w:bookmarkStart w:id="12" w:name="O_621249"/>
      <w:bookmarkEnd w:id="12"/>
      <w:r w:rsidRPr="004E2A85">
        <w:t>Performance Evidence</w:t>
      </w:r>
    </w:p>
    <w:p w:rsidR="00000000" w:rsidRPr="004E2A85" w:rsidP="004E2A85">
      <w:pPr>
        <w:pStyle w:val="ListBullet"/>
      </w:pPr>
      <w:r w:rsidRPr="004E2A85">
        <w:t xml:space="preserve">Interpret work order and locate and apply relevant information </w:t>
      </w:r>
    </w:p>
    <w:p w:rsidR="00000000" w:rsidRPr="004E2A85" w:rsidP="004E2A85">
      <w:pPr>
        <w:pStyle w:val="ListBullet"/>
      </w:pPr>
      <w:r w:rsidRPr="004E2A85">
        <w:t>Apply safe handling requirements for equipment,</w:t>
      </w:r>
      <w:r w:rsidRPr="004E2A85">
        <w:t xml:space="preserve"> products and materials, including use of personal protective equipment </w:t>
      </w:r>
    </w:p>
    <w:p w:rsidR="00000000" w:rsidRPr="004E2A85" w:rsidP="004E2A85">
      <w:pPr>
        <w:pStyle w:val="ListBullet"/>
      </w:pPr>
      <w:r w:rsidRPr="004E2A85">
        <w:t xml:space="preserve">Identify materials used in the work process </w:t>
      </w:r>
    </w:p>
    <w:p w:rsidR="00000000" w:rsidRPr="004E2A85" w:rsidP="004E2A85">
      <w:pPr>
        <w:pStyle w:val="ListBullet"/>
      </w:pPr>
      <w:r w:rsidRPr="004E2A85">
        <w:t xml:space="preserve">Follow work instructions, operating procedures and inspection processes to: </w:t>
      </w:r>
    </w:p>
    <w:p w:rsidR="00000000" w:rsidRPr="004E2A85" w:rsidP="004E2A85">
      <w:pPr>
        <w:pStyle w:val="ListBullet2"/>
      </w:pPr>
      <w:r w:rsidRPr="004E2A85">
        <w:t xml:space="preserve">minimise the risk of injury to self or others </w:t>
      </w:r>
    </w:p>
    <w:p w:rsidR="00000000" w:rsidRPr="004E2A85" w:rsidP="004E2A85">
      <w:pPr>
        <w:pStyle w:val="ListBullet2"/>
      </w:pPr>
      <w:r w:rsidRPr="004E2A85">
        <w:t xml:space="preserve">prevent damage to goods, equipment and products </w:t>
      </w:r>
    </w:p>
    <w:p w:rsidR="00000000" w:rsidRPr="004E2A85" w:rsidP="004E2A85">
      <w:pPr>
        <w:pStyle w:val="ListBullet2"/>
      </w:pPr>
      <w:r w:rsidRPr="004E2A85">
        <w:t xml:space="preserve">maintain required production output and product quality </w:t>
      </w:r>
    </w:p>
    <w:p w:rsidR="00000000" w:rsidRPr="004E2A85" w:rsidP="004E2A85">
      <w:pPr>
        <w:pStyle w:val="ListBullet"/>
      </w:pPr>
      <w:r w:rsidRPr="004E2A85">
        <w:t>Apply a pattern/design to at least two (2) security screen/grille products</w:t>
      </w:r>
    </w:p>
    <w:p w:rsidR="00000000" w:rsidRPr="004E2A85" w:rsidP="004E2A85">
      <w:pPr>
        <w:pStyle w:val="ListBullet"/>
      </w:pPr>
      <w:r w:rsidRPr="004E2A85">
        <w:t xml:space="preserve">Use mathematical ideas and techniques to correctly complete measurements, </w:t>
      </w:r>
      <w:r w:rsidRPr="004E2A85">
        <w:t xml:space="preserve">calculate area and estimate material requirements </w:t>
      </w:r>
    </w:p>
    <w:p w:rsidR="00000000" w:rsidRPr="004E2A85" w:rsidP="004E2A85">
      <w:pPr>
        <w:pStyle w:val="ListBullet"/>
      </w:pPr>
      <w:r w:rsidRPr="004E2A85">
        <w:t xml:space="preserve">Communicate ideas and information to enable confirmation of work requirements and specifications and the reporting of work outcomes and problems, interpret basic plans and follow safety procedures </w:t>
      </w:r>
    </w:p>
    <w:p w:rsidR="00000000" w:rsidRPr="004E2A85" w:rsidP="004E2A85">
      <w:pPr>
        <w:pStyle w:val="ListBullet"/>
      </w:pPr>
      <w:r w:rsidRPr="004E2A85">
        <w:t>Avoid b</w:t>
      </w:r>
      <w:r w:rsidRPr="004E2A85">
        <w:t>acktracking, work flow interruptions or wastage</w:t>
      </w:r>
    </w:p>
    <w:p w:rsidR="00000000" w:rsidRPr="004E2A85" w:rsidP="004E2A85">
      <w:pPr>
        <w:pStyle w:val="ListBullet"/>
      </w:pPr>
      <w:r w:rsidRPr="004E2A85">
        <w:t>Work with others and in a team by recognising dependencies and using cooperative approaches to optimise work flow and productivity</w:t>
      </w:r>
    </w:p>
    <w:p w:rsidR="00000000" w:rsidRPr="004E2A85" w:rsidP="004E2A85">
      <w:pPr>
        <w:pStyle w:val="AllowPageBreak"/>
      </w:pPr>
    </w:p>
    <w:p w:rsidR="00000000" w:rsidRPr="004E2A85" w:rsidP="004E2A85">
      <w:pPr>
        <w:pStyle w:val="Heading1"/>
      </w:pPr>
      <w:bookmarkStart w:id="13" w:name="O_621250"/>
      <w:bookmarkEnd w:id="13"/>
      <w:r w:rsidRPr="004E2A85">
        <w:t>Knowledge Evidence</w:t>
      </w:r>
    </w:p>
    <w:p w:rsidR="00000000" w:rsidRPr="004E2A85" w:rsidP="004E2A85">
      <w:pPr>
        <w:pStyle w:val="ListBullet"/>
      </w:pPr>
      <w:r w:rsidRPr="004E2A85">
        <w:t xml:space="preserve">State or territory WHS legislation, regulations, standards and codes of practice relevant to the full range of processes for applying designs and patterns to security screen and grilles </w:t>
      </w:r>
    </w:p>
    <w:p w:rsidR="00000000" w:rsidRPr="004E2A85" w:rsidP="004E2A85">
      <w:pPr>
        <w:pStyle w:val="ListBullet"/>
      </w:pPr>
      <w:r w:rsidRPr="004E2A85">
        <w:t>Organisational and site standards, requirements, policies and procedu</w:t>
      </w:r>
      <w:r w:rsidRPr="004E2A85">
        <w:t>res for welding material</w:t>
      </w:r>
    </w:p>
    <w:p w:rsidR="00000000" w:rsidRPr="004E2A85" w:rsidP="004E2A85">
      <w:pPr>
        <w:pStyle w:val="ListBullet"/>
      </w:pPr>
      <w:r w:rsidRPr="004E2A85">
        <w:t>Environmental protection requirements relating to the disposal of waste material</w:t>
      </w:r>
    </w:p>
    <w:p w:rsidR="00000000" w:rsidRPr="004E2A85" w:rsidP="004E2A85">
      <w:pPr>
        <w:pStyle w:val="ListBullet"/>
      </w:pPr>
      <w:r w:rsidRPr="004E2A85">
        <w:t>Established communication channels and protocols</w:t>
      </w:r>
    </w:p>
    <w:p w:rsidR="00000000" w:rsidRPr="004E2A85" w:rsidP="004E2A85">
      <w:pPr>
        <w:pStyle w:val="ListBullet"/>
      </w:pPr>
      <w:r w:rsidRPr="004E2A85">
        <w:t>Relevant problem identification and resolution</w:t>
      </w:r>
    </w:p>
    <w:p w:rsidR="00000000" w:rsidRPr="004E2A85" w:rsidP="004E2A85">
      <w:pPr>
        <w:pStyle w:val="ListBullet"/>
      </w:pPr>
      <w:r w:rsidRPr="004E2A85">
        <w:t>Types of tools and equi</w:t>
      </w:r>
      <w:r w:rsidRPr="004E2A85">
        <w:t>pment and procedures for their safe use, operation and maintenance</w:t>
      </w:r>
    </w:p>
    <w:p w:rsidR="00000000" w:rsidRPr="004E2A85" w:rsidP="004E2A85">
      <w:pPr>
        <w:pStyle w:val="ListBullet"/>
      </w:pPr>
      <w:r w:rsidRPr="004E2A85">
        <w:t>Procedures for the recording, reporting and maintenance of workplace records and information</w:t>
      </w:r>
    </w:p>
    <w:p w:rsidR="00000000" w:rsidRPr="004E2A85" w:rsidP="004E2A85">
      <w:pPr>
        <w:pStyle w:val="ListBullet"/>
      </w:pPr>
      <w:r w:rsidRPr="004E2A85">
        <w:t>Appropriate mathematical procedures for estimation and measurement</w:t>
      </w:r>
    </w:p>
    <w:p w:rsidR="00000000" w:rsidRPr="004E2A85" w:rsidP="004E2A85">
      <w:pPr>
        <w:pStyle w:val="ListBullet"/>
      </w:pPr>
      <w:r w:rsidRPr="004E2A85">
        <w:t xml:space="preserve">The process for interpreting </w:t>
      </w:r>
      <w:r w:rsidRPr="004E2A85">
        <w:t>patterns</w:t>
      </w:r>
    </w:p>
    <w:p w:rsidR="00000000" w:rsidRPr="004E2A85" w:rsidP="004E2A85">
      <w:pPr>
        <w:pStyle w:val="ListBullet"/>
      </w:pPr>
      <w:r w:rsidRPr="004E2A85">
        <w:t>Work flow in relation to screen design make-up</w:t>
      </w:r>
    </w:p>
    <w:p w:rsidR="00000000" w:rsidRPr="004E2A85" w:rsidP="004E2A85">
      <w:pPr>
        <w:pStyle w:val="AllowPageBreak"/>
      </w:pPr>
    </w:p>
    <w:p w:rsidR="00000000" w:rsidRPr="004E2A85" w:rsidP="004E2A85">
      <w:pPr>
        <w:pStyle w:val="Heading1"/>
      </w:pPr>
      <w:bookmarkStart w:id="14" w:name="O_621251"/>
      <w:bookmarkEnd w:id="14"/>
      <w:r w:rsidRPr="004E2A85">
        <w:t>Assessment Conditions</w:t>
      </w:r>
    </w:p>
    <w:p w:rsidR="00000000" w:rsidRPr="004E2A85" w:rsidP="004E2A85">
      <w:pPr>
        <w:pStyle w:val="ListBullet"/>
      </w:pPr>
      <w:r w:rsidRPr="004E2A85">
        <w:t>Assessors must:</w:t>
      </w:r>
    </w:p>
    <w:p w:rsidR="00000000" w:rsidRPr="004E2A85" w:rsidP="004E2A85">
      <w:pPr>
        <w:pStyle w:val="ListBullet2"/>
      </w:pPr>
      <w:r w:rsidRPr="004E2A85">
        <w:t>hold training and assessment competencies as determined by the National Skills Standards Council (NSSC) or its successors</w:t>
      </w:r>
    </w:p>
    <w:p w:rsidR="00000000" w:rsidRPr="004E2A85" w:rsidP="004E2A85">
      <w:pPr>
        <w:pStyle w:val="ListBullet2"/>
      </w:pPr>
      <w:r w:rsidRPr="004E2A85">
        <w:t>have vocational compe</w:t>
      </w:r>
      <w:r w:rsidRPr="004E2A85">
        <w:t xml:space="preserve">tency in the furnishing industry at least to the level being assessed with broad industry knowledge and experience, usually combined with a relevant industry qualification </w:t>
      </w:r>
    </w:p>
    <w:p w:rsidR="00000000" w:rsidRPr="004E2A85" w:rsidP="004E2A85">
      <w:pPr>
        <w:pStyle w:val="ListBullet2"/>
      </w:pPr>
      <w:r w:rsidRPr="004E2A85">
        <w:t>be familiar with the current skills and knowledge used and have relevant, current e</w:t>
      </w:r>
      <w:r w:rsidRPr="004E2A85">
        <w:t>xperience in the furnishing industry.</w:t>
      </w:r>
    </w:p>
    <w:p w:rsidR="00000000" w:rsidRPr="004E2A85" w:rsidP="004E2A85">
      <w:pPr>
        <w:pStyle w:val="ListBullet"/>
      </w:pPr>
      <w:r w:rsidRPr="004E2A85">
        <w:t xml:space="preserve">Assessment methods must confirm consistency of performance over time rather than a single assessment event and in a range of workplace relevant contexts. </w:t>
      </w:r>
    </w:p>
    <w:p w:rsidR="00000000" w:rsidRPr="004E2A85" w:rsidP="004E2A85">
      <w:pPr>
        <w:pStyle w:val="ListBullet"/>
      </w:pPr>
      <w:r w:rsidRPr="004E2A85">
        <w:t xml:space="preserve">Assessment must be by observation of relevant tasks with questioning on underpinning knowledge and, where applicable, multimedia evidence, supervisor’s reports, projects and work samples. </w:t>
      </w:r>
    </w:p>
    <w:p w:rsidR="00000000" w:rsidRPr="004E2A85" w:rsidP="004E2A85">
      <w:pPr>
        <w:pStyle w:val="ListBullet"/>
      </w:pPr>
      <w:r w:rsidRPr="004E2A85">
        <w:t>Assessment is to be conducted on single units of competency or in c</w:t>
      </w:r>
      <w:r w:rsidRPr="004E2A85">
        <w:t>onjunction with other related units of competency. Foundation skills are integral to competent performance in the unit and should not be assessed separately.</w:t>
      </w:r>
    </w:p>
    <w:p w:rsidR="00000000" w:rsidRPr="004E2A85" w:rsidP="004E2A85">
      <w:pPr>
        <w:pStyle w:val="ListBullet"/>
      </w:pPr>
      <w:r w:rsidRPr="004E2A85">
        <w:t>Assessment must occur on the job or in a workplace simulated facility with relevant process, equip</w:t>
      </w:r>
      <w:r w:rsidRPr="004E2A85">
        <w:t>ment, materials, work instructions and deadlines.</w:t>
      </w:r>
    </w:p>
    <w:p w:rsidR="00000000" w:rsidRPr="004E2A85" w:rsidP="004E2A85">
      <w:pPr>
        <w:pStyle w:val="ListBullet"/>
      </w:pPr>
      <w:r w:rsidRPr="004E2A85">
        <w:t>Access is required to security screen or grille design specifications.</w:t>
      </w:r>
    </w:p>
    <w:p w:rsidR="00000000" w:rsidRPr="004E2A85" w:rsidP="004E2A85">
      <w:pPr>
        <w:pStyle w:val="AllowPageBreak"/>
      </w:pPr>
    </w:p>
    <w:p w:rsidR="00000000" w:rsidRPr="004E2A85" w:rsidP="004E2A85">
      <w:pPr>
        <w:pStyle w:val="Heading1"/>
      </w:pPr>
      <w:bookmarkStart w:id="15" w:name="O_621254"/>
      <w:bookmarkEnd w:id="15"/>
      <w:r w:rsidRPr="004E2A85">
        <w:t>Links</w:t>
      </w:r>
    </w:p>
    <w:p w:rsidR="00000000" w:rsidRPr="004E2A85" w:rsidP="00FD5306">
      <w:pPr>
        <w:pStyle w:val="BodyText"/>
      </w:pPr>
      <w:r w:rsidRPr="004E2A85">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4D33AB">
        <w:rPr>
          <w:rStyle w:val="Hyperlink"/>
        </w:rPr>
        <w:t>https://vetnet.gov.au/Pages/TrainingDocs.aspx?q=0601ab95-583a-4e93-b2d4-cfb27b03ed73</w:t>
      </w:r>
      <w:r>
        <w:fldChar w:fldCharType="end"/>
      </w:r>
    </w:p>
    <w:p w:rsidR="00000000" w:rsidRPr="004E2A85" w:rsidP="004E2A85"/>
    <w:sectPr w:rsidSect="004E2A8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rsidRPr="00FD5306" w:rsidP="00FD530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06" w:rsidP="004E2A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D5306" w:rsidP="004E2A8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D5306" w:rsidP="004E2A8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rsidP="004E2A85">
    <w:pPr>
      <w:pStyle w:val="Footer"/>
      <w:framePr w:wrap="around"/>
    </w:pPr>
    <w:r>
      <w:fldChar w:fldCharType="begin"/>
    </w:r>
    <w:r>
      <w:instrText xml:space="preserve"> DOCPROPERTY  Subject  \* MERGEFORMAT </w:instrText>
    </w:r>
    <w:r>
      <w:fldChar w:fldCharType="separate"/>
    </w:r>
    <w:r w:rsidR="00FD5306">
      <w:t>Approved</w:t>
    </w:r>
    <w:r w:rsidR="00FD5306">
      <w:fldChar w:fldCharType="end"/>
    </w:r>
    <w:r>
      <w:tab/>
      <w:t xml:space="preserve">Page </w:t>
    </w:r>
    <w:r>
      <w:fldChar w:fldCharType="begin"/>
    </w:r>
    <w:r>
      <w:instrText xml:space="preserve"> PAGE  \* Arabic  \* MERGEFORMAT </w:instrText>
    </w:r>
    <w:r>
      <w:fldChar w:fldCharType="separate"/>
    </w:r>
    <w:r w:rsidR="00FD5306">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D5306">
      <w:rPr>
        <w:noProof/>
      </w:rPr>
      <w:t>5</w:t>
    </w:r>
    <w:r>
      <w:rPr>
        <w:noProof/>
      </w:rPr>
      <w:fldChar w:fldCharType="end"/>
    </w:r>
  </w:p>
  <w:p w:rsidR="004E2A85" w:rsidP="004E2A85">
    <w:pPr>
      <w:pStyle w:val="Footer"/>
      <w:framePr w:wrap="around"/>
    </w:pPr>
    <w:r>
      <w:t xml:space="preserve">© Commonwealth of Australia, </w:t>
    </w:r>
    <w:r>
      <w:fldChar w:fldCharType="begin"/>
    </w:r>
    <w:r>
      <w:instrText xml:space="preserve"> DATE  \@ "yyyy"  \* MERGEFORMAT </w:instrText>
    </w:r>
    <w:r>
      <w:fldChar w:fldCharType="separate"/>
    </w:r>
    <w:r w:rsidR="00FD5306">
      <w:rPr>
        <w:noProof/>
      </w:rPr>
      <w:t>2025</w:t>
    </w:r>
    <w:r>
      <w:fldChar w:fldCharType="end"/>
    </w:r>
    <w:r>
      <w:tab/>
    </w:r>
    <w:r>
      <w:fldChar w:fldCharType="begin"/>
    </w:r>
    <w:r>
      <w:instrText xml:space="preserve"> DOCPROPERTY  Author  \* MERGEFORMAT </w:instrText>
    </w:r>
    <w:r>
      <w:fldChar w:fldCharType="separate"/>
    </w:r>
    <w:r w:rsidR="00FD5306">
      <w:t>Skills Insight</w:t>
    </w:r>
    <w:r w:rsidR="00FD5306">
      <w:fldChar w:fldCharType="end"/>
    </w:r>
  </w:p>
  <w:p w:rsidR="004E2A85" w:rsidP="004E2A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0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E2A85" w:rsidRPr="00FD5306" w:rsidP="00FD530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5306" w:rsidRPr="002D2AF8" w:rsidP="004E2A85">
    <w:pPr>
      <w:pStyle w:val="Header"/>
      <w:framePr w:wrap="around"/>
    </w:pPr>
    <w:r>
      <w:fldChar w:fldCharType="begin"/>
    </w:r>
    <w:r>
      <w:instrText xml:space="preserve"> TITLE   \* MERGEFORMAT </w:instrText>
    </w:r>
    <w:r>
      <w:fldChar w:fldCharType="separate"/>
    </w:r>
    <w:r>
      <w:t>MSFSS3002 Apply patterns and designs to security screens and grilles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D5306" w:rsidP="004E2A8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2A85" w:rsidRPr="002D2AF8" w:rsidP="004E2A85">
    <w:pPr>
      <w:pStyle w:val="Header"/>
      <w:framePr w:wrap="around"/>
    </w:pPr>
    <w:r>
      <w:fldChar w:fldCharType="begin"/>
    </w:r>
    <w:r>
      <w:instrText xml:space="preserve"> TITLE   \* MERGEFORMAT </w:instrText>
    </w:r>
    <w:r>
      <w:fldChar w:fldCharType="separate"/>
    </w:r>
    <w:r w:rsidR="00FD5306">
      <w:t>MSFSS3002 Apply patterns and designs to security screens and grilles</w:t>
    </w:r>
    <w:r w:rsidR="00FD5306">
      <w:fldChar w:fldCharType="end"/>
    </w:r>
    <w:r>
      <w:tab/>
      <w:t xml:space="preserve">Date this document was generated: </w:t>
    </w:r>
    <w:r>
      <w:fldChar w:fldCharType="begin"/>
    </w:r>
    <w:r>
      <w:instrText xml:space="preserve"> CREATEDATE  \@ "d MMMM yyyy"  \* MERGEFORMAT </w:instrText>
    </w:r>
    <w:r>
      <w:fldChar w:fldCharType="separate"/>
    </w:r>
    <w:r w:rsidR="00FD5306">
      <w:rPr>
        <w:noProof/>
      </w:rPr>
      <w:t>2 March 2025</w:t>
    </w:r>
    <w:r>
      <w:fldChar w:fldCharType="end"/>
    </w:r>
  </w:p>
  <w:p w:rsidR="004E2A85" w:rsidP="004E2A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16E077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072DC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2AC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2A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2A85"/>
    <w:pPr>
      <w:spacing w:before="360" w:after="60"/>
      <w:outlineLvl w:val="0"/>
    </w:pPr>
    <w:rPr>
      <w:sz w:val="32"/>
    </w:rPr>
  </w:style>
  <w:style w:type="paragraph" w:styleId="Heading2">
    <w:name w:val="heading 2"/>
    <w:basedOn w:val="HeadingBase"/>
    <w:next w:val="BodyText"/>
    <w:link w:val="Heading2Char"/>
    <w:qFormat/>
    <w:rsid w:val="004E2A85"/>
    <w:pPr>
      <w:keepLines/>
      <w:spacing w:before="240" w:after="120"/>
      <w:outlineLvl w:val="1"/>
    </w:pPr>
    <w:rPr>
      <w:sz w:val="28"/>
      <w:szCs w:val="40"/>
    </w:rPr>
  </w:style>
  <w:style w:type="paragraph" w:styleId="Heading3">
    <w:name w:val="heading 3"/>
    <w:basedOn w:val="HeadingBase"/>
    <w:next w:val="BodyText"/>
    <w:link w:val="Heading3Char"/>
    <w:qFormat/>
    <w:rsid w:val="004E2A85"/>
    <w:pPr>
      <w:spacing w:before="180" w:after="120"/>
      <w:outlineLvl w:val="2"/>
    </w:pPr>
    <w:rPr>
      <w:spacing w:val="-10"/>
      <w:kern w:val="32"/>
    </w:rPr>
  </w:style>
  <w:style w:type="paragraph" w:styleId="Heading4">
    <w:name w:val="heading 4"/>
    <w:basedOn w:val="HeadingBase"/>
    <w:next w:val="BodyText"/>
    <w:link w:val="Heading4Char"/>
    <w:qFormat/>
    <w:rsid w:val="004E2A85"/>
    <w:pPr>
      <w:spacing w:before="160" w:after="120"/>
      <w:outlineLvl w:val="3"/>
    </w:pPr>
    <w:rPr>
      <w:sz w:val="22"/>
    </w:rPr>
  </w:style>
  <w:style w:type="paragraph" w:styleId="Heading5">
    <w:name w:val="heading 5"/>
    <w:basedOn w:val="HeadingBase"/>
    <w:next w:val="Normal"/>
    <w:link w:val="Heading5Char"/>
    <w:qFormat/>
    <w:rsid w:val="004E2A85"/>
    <w:pPr>
      <w:spacing w:before="80"/>
      <w:outlineLvl w:val="4"/>
    </w:pPr>
    <w:rPr>
      <w:color w:val="918585"/>
      <w:sz w:val="20"/>
    </w:rPr>
  </w:style>
  <w:style w:type="paragraph" w:styleId="Heading6">
    <w:name w:val="heading 6"/>
    <w:basedOn w:val="HeadingBase"/>
    <w:next w:val="Normal"/>
    <w:link w:val="Heading6Char"/>
    <w:qFormat/>
    <w:rsid w:val="004E2A85"/>
    <w:pPr>
      <w:spacing w:before="60"/>
      <w:outlineLvl w:val="5"/>
    </w:pPr>
    <w:rPr>
      <w:color w:val="918585"/>
      <w:sz w:val="20"/>
    </w:rPr>
  </w:style>
  <w:style w:type="paragraph" w:styleId="Heading7">
    <w:name w:val="heading 7"/>
    <w:basedOn w:val="Normal"/>
    <w:next w:val="Normal"/>
    <w:link w:val="Heading7Char"/>
    <w:qFormat/>
    <w:rsid w:val="004E2A85"/>
    <w:pPr>
      <w:ind w:left="720"/>
      <w:outlineLvl w:val="6"/>
    </w:pPr>
    <w:rPr>
      <w:i/>
    </w:rPr>
  </w:style>
  <w:style w:type="paragraph" w:styleId="Heading8">
    <w:name w:val="heading 8"/>
    <w:basedOn w:val="Normal"/>
    <w:next w:val="Normal"/>
    <w:link w:val="Heading8Char"/>
    <w:qFormat/>
    <w:rsid w:val="004E2A85"/>
    <w:pPr>
      <w:ind w:left="720"/>
      <w:outlineLvl w:val="7"/>
    </w:pPr>
    <w:rPr>
      <w:i/>
    </w:rPr>
  </w:style>
  <w:style w:type="paragraph" w:styleId="Heading9">
    <w:name w:val="heading 9"/>
    <w:basedOn w:val="Normal"/>
    <w:next w:val="Normal"/>
    <w:link w:val="Heading9Char"/>
    <w:qFormat/>
    <w:rsid w:val="004E2A85"/>
    <w:pPr>
      <w:ind w:left="720"/>
      <w:outlineLvl w:val="8"/>
    </w:pPr>
    <w:rPr>
      <w:i/>
    </w:rPr>
  </w:style>
  <w:style w:type="character" w:default="1" w:styleId="DefaultParagraphFont">
    <w:name w:val="Default Paragraph Font"/>
    <w:uiPriority w:val="1"/>
    <w:unhideWhenUsed/>
    <w:rsid w:val="004E2A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2A85"/>
  </w:style>
  <w:style w:type="character" w:customStyle="1" w:styleId="Heading1Char">
    <w:name w:val="Heading 1 Char"/>
    <w:basedOn w:val="DefaultParagraphFont"/>
    <w:link w:val="Heading1"/>
    <w:rsid w:val="004E2A85"/>
    <w:rPr>
      <w:rFonts w:ascii="Times New Roman" w:eastAsia="Times New Roman" w:hAnsi="Times New Roman" w:cs="Times New Roman"/>
      <w:b/>
      <w:sz w:val="32"/>
      <w:szCs w:val="20"/>
      <w:lang w:eastAsia="en-US"/>
    </w:rPr>
  </w:style>
  <w:style w:type="paragraph" w:styleId="BodyText">
    <w:name w:val="Body Text"/>
    <w:basedOn w:val="Normal"/>
    <w:link w:val="BodyTextChar"/>
    <w:rsid w:val="004E2A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E2A85"/>
    <w:rPr>
      <w:rFonts w:ascii="Times New Roman" w:eastAsia="Times New Roman" w:hAnsi="Times New Roman" w:cs="Times New Roman"/>
      <w:sz w:val="24"/>
      <w:lang w:eastAsia="en-US"/>
    </w:rPr>
  </w:style>
  <w:style w:type="paragraph" w:styleId="ListBullet">
    <w:name w:val="List Bullet"/>
    <w:basedOn w:val="List"/>
    <w:rsid w:val="004E2A85"/>
    <w:pPr>
      <w:numPr>
        <w:numId w:val="12"/>
      </w:numPr>
      <w:tabs>
        <w:tab w:val="clear" w:pos="340"/>
      </w:tabs>
      <w:spacing w:before="40" w:after="40"/>
    </w:pPr>
  </w:style>
  <w:style w:type="character" w:customStyle="1" w:styleId="SpecialBold">
    <w:name w:val="Special Bold"/>
    <w:basedOn w:val="DefaultParagraphFont"/>
    <w:rsid w:val="004E2A85"/>
    <w:rPr>
      <w:b/>
      <w:spacing w:val="0"/>
    </w:rPr>
  </w:style>
  <w:style w:type="paragraph" w:styleId="ListBullet2">
    <w:name w:val="List Bullet 2"/>
    <w:basedOn w:val="List2"/>
    <w:rsid w:val="004E2A85"/>
    <w:pPr>
      <w:numPr>
        <w:numId w:val="13"/>
      </w:numPr>
      <w:tabs>
        <w:tab w:val="clear" w:pos="680"/>
      </w:tabs>
    </w:pPr>
  </w:style>
  <w:style w:type="paragraph" w:customStyle="1" w:styleId="SuperHeading">
    <w:name w:val="SuperHeading"/>
    <w:basedOn w:val="Normal"/>
    <w:rsid w:val="004E2A85"/>
    <w:pPr>
      <w:spacing w:before="240" w:after="120"/>
      <w:outlineLvl w:val="0"/>
    </w:pPr>
    <w:rPr>
      <w:rFonts w:ascii="Times New Roman" w:hAnsi="Times New Roman"/>
      <w:b/>
      <w:sz w:val="32"/>
    </w:rPr>
  </w:style>
  <w:style w:type="paragraph" w:customStyle="1" w:styleId="AllowPageBreak">
    <w:name w:val="AllowPageBreak"/>
    <w:rsid w:val="004E2A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2A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2A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2A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2A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2A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2A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2A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2A85"/>
    <w:rPr>
      <w:rFonts w:ascii="Courier New" w:eastAsia="Times New Roman" w:hAnsi="Courier New" w:cs="Times New Roman"/>
      <w:i/>
      <w:szCs w:val="20"/>
      <w:lang w:eastAsia="en-US"/>
    </w:rPr>
  </w:style>
  <w:style w:type="paragraph" w:customStyle="1" w:styleId="HeadingBase">
    <w:name w:val="Heading Base"/>
    <w:rsid w:val="004E2A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2A85"/>
    <w:pPr>
      <w:tabs>
        <w:tab w:val="right" w:leader="dot" w:pos="9072"/>
      </w:tabs>
      <w:ind w:left="567"/>
    </w:pPr>
    <w:rPr>
      <w:szCs w:val="22"/>
    </w:rPr>
  </w:style>
  <w:style w:type="paragraph" w:customStyle="1" w:styleId="TOCBase">
    <w:name w:val="TOC Base"/>
    <w:rsid w:val="004E2A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2A85"/>
    <w:pPr>
      <w:tabs>
        <w:tab w:val="right" w:leader="dot" w:pos="9072"/>
      </w:tabs>
      <w:spacing w:before="40" w:after="40"/>
      <w:ind w:left="284"/>
    </w:pPr>
    <w:rPr>
      <w:rFonts w:ascii="Times New Roman" w:hAnsi="Times New Roman"/>
    </w:rPr>
  </w:style>
  <w:style w:type="paragraph" w:styleId="TOC1">
    <w:name w:val="toc 1"/>
    <w:basedOn w:val="TOCBase"/>
    <w:next w:val="Normal"/>
    <w:rsid w:val="004E2A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E2A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2A85"/>
    <w:rPr>
      <w:rFonts w:ascii="Times New Roman" w:eastAsia="Times New Roman" w:hAnsi="Times New Roman" w:cs="Times New Roman"/>
      <w:sz w:val="16"/>
      <w:lang w:eastAsia="en-US"/>
    </w:rPr>
  </w:style>
  <w:style w:type="paragraph" w:styleId="Title">
    <w:name w:val="Title"/>
    <w:basedOn w:val="HeadingBase"/>
    <w:link w:val="TitleChar"/>
    <w:qFormat/>
    <w:rsid w:val="004E2A85"/>
    <w:pPr>
      <w:spacing w:before="5040"/>
      <w:jc w:val="center"/>
    </w:pPr>
    <w:rPr>
      <w:sz w:val="48"/>
      <w:szCs w:val="72"/>
      <w:lang w:val="en-US"/>
    </w:rPr>
  </w:style>
  <w:style w:type="character" w:customStyle="1" w:styleId="TitleChar">
    <w:name w:val="Title Char"/>
    <w:basedOn w:val="DefaultParagraphFont"/>
    <w:link w:val="Title"/>
    <w:rsid w:val="004E2A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2A85"/>
    <w:pPr>
      <w:tabs>
        <w:tab w:val="left" w:pos="3600"/>
        <w:tab w:val="left" w:pos="3958"/>
      </w:tabs>
    </w:pPr>
  </w:style>
  <w:style w:type="paragraph" w:styleId="List">
    <w:name w:val="List"/>
    <w:basedOn w:val="BodyText"/>
    <w:next w:val="BodyText"/>
    <w:rsid w:val="004E2A85"/>
    <w:pPr>
      <w:tabs>
        <w:tab w:val="left" w:pos="340"/>
      </w:tabs>
      <w:spacing w:before="60" w:after="60"/>
      <w:ind w:left="340" w:hanging="340"/>
    </w:pPr>
  </w:style>
  <w:style w:type="paragraph" w:customStyle="1" w:styleId="Note">
    <w:name w:val="Note"/>
    <w:basedOn w:val="BodyText"/>
    <w:rsid w:val="004E2A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2A85"/>
    <w:pPr>
      <w:framePr w:wrap="auto" w:hAnchor="text" w:y="6049"/>
    </w:pPr>
    <w:rPr>
      <w:color w:val="000000"/>
      <w:sz w:val="40"/>
    </w:rPr>
  </w:style>
  <w:style w:type="paragraph" w:customStyle="1" w:styleId="TOCTitle">
    <w:name w:val="TOCTitle"/>
    <w:basedOn w:val="Heading1"/>
    <w:rsid w:val="004E2A85"/>
    <w:pPr>
      <w:spacing w:after="240"/>
      <w:jc w:val="center"/>
      <w:outlineLvl w:val="9"/>
    </w:pPr>
    <w:rPr>
      <w:caps/>
    </w:rPr>
  </w:style>
  <w:style w:type="paragraph" w:customStyle="1" w:styleId="Version">
    <w:name w:val="Version"/>
    <w:rsid w:val="004E2A8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2A85"/>
    <w:pPr>
      <w:keepNext w:val="0"/>
      <w:tabs>
        <w:tab w:val="right" w:pos="4176"/>
      </w:tabs>
      <w:ind w:left="198" w:hanging="198"/>
    </w:pPr>
    <w:rPr>
      <w:rFonts w:ascii="Garamond" w:hAnsi="Garamond"/>
    </w:rPr>
  </w:style>
  <w:style w:type="paragraph" w:styleId="IndexHeading">
    <w:name w:val="index heading"/>
    <w:basedOn w:val="Normal"/>
    <w:next w:val="Index1"/>
    <w:semiHidden/>
    <w:rsid w:val="004E2A85"/>
    <w:pPr>
      <w:spacing w:before="120" w:after="120"/>
    </w:pPr>
    <w:rPr>
      <w:rFonts w:ascii="Arial" w:hAnsi="Arial"/>
      <w:b/>
      <w:color w:val="918585"/>
      <w:sz w:val="24"/>
    </w:rPr>
  </w:style>
  <w:style w:type="paragraph" w:styleId="Header">
    <w:name w:val="header"/>
    <w:basedOn w:val="Normal"/>
    <w:link w:val="HeaderChar"/>
    <w:rsid w:val="004E2A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2A85"/>
    <w:rPr>
      <w:rFonts w:ascii="Times New Roman" w:eastAsia="Times New Roman" w:hAnsi="Times New Roman" w:cs="Times New Roman"/>
      <w:sz w:val="16"/>
      <w:szCs w:val="20"/>
      <w:lang w:val="en-GB" w:eastAsia="en-US"/>
    </w:rPr>
  </w:style>
  <w:style w:type="paragraph" w:customStyle="1" w:styleId="Chapter">
    <w:name w:val="Chapter"/>
    <w:basedOn w:val="Normal"/>
    <w:rsid w:val="004E2A85"/>
    <w:pPr>
      <w:spacing w:before="240"/>
    </w:pPr>
    <w:rPr>
      <w:rFonts w:ascii="Times New Roman" w:hAnsi="Times New Roman"/>
      <w:smallCaps/>
      <w:spacing w:val="80"/>
      <w:sz w:val="28"/>
    </w:rPr>
  </w:style>
  <w:style w:type="paragraph" w:customStyle="1" w:styleId="InChapter">
    <w:name w:val="InChapter"/>
    <w:basedOn w:val="Heading3"/>
    <w:rsid w:val="004E2A85"/>
    <w:pPr>
      <w:spacing w:after="240"/>
      <w:outlineLvl w:val="9"/>
    </w:pPr>
    <w:rPr>
      <w:noProof/>
    </w:rPr>
  </w:style>
  <w:style w:type="paragraph" w:styleId="Index2">
    <w:name w:val="index 2"/>
    <w:basedOn w:val="Normal"/>
    <w:next w:val="Normal"/>
    <w:semiHidden/>
    <w:rsid w:val="004E2A85"/>
    <w:pPr>
      <w:tabs>
        <w:tab w:val="right" w:pos="4176"/>
      </w:tabs>
      <w:ind w:left="568" w:hanging="284"/>
    </w:pPr>
    <w:rPr>
      <w:rFonts w:ascii="Garamond" w:hAnsi="Garamond"/>
    </w:rPr>
  </w:style>
  <w:style w:type="paragraph" w:customStyle="1" w:styleId="Byline">
    <w:name w:val="Byline"/>
    <w:rsid w:val="004E2A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2A85"/>
    <w:pPr>
      <w:tabs>
        <w:tab w:val="clear" w:pos="3600"/>
        <w:tab w:val="clear" w:pos="3958"/>
      </w:tabs>
      <w:jc w:val="right"/>
    </w:pPr>
  </w:style>
  <w:style w:type="character" w:styleId="Emphasis">
    <w:name w:val="Emphasis"/>
    <w:basedOn w:val="DefaultParagraphFont"/>
    <w:qFormat/>
    <w:rsid w:val="004E2A85"/>
    <w:rPr>
      <w:i/>
    </w:rPr>
  </w:style>
  <w:style w:type="paragraph" w:styleId="Caption">
    <w:name w:val="caption"/>
    <w:basedOn w:val="BodyText"/>
    <w:next w:val="Normal"/>
    <w:qFormat/>
    <w:rsid w:val="004E2A85"/>
    <w:pPr>
      <w:framePr w:w="2268" w:hSpace="181" w:vSpace="181" w:wrap="around" w:vAnchor="text" w:hAnchor="page" w:x="1135" w:y="285" w:anchorLock="1"/>
    </w:pPr>
    <w:rPr>
      <w:i/>
    </w:rPr>
  </w:style>
  <w:style w:type="paragraph" w:customStyle="1" w:styleId="MiniTOCTitle">
    <w:name w:val="MiniTOCTitle"/>
    <w:basedOn w:val="Heading4"/>
    <w:rsid w:val="004E2A85"/>
    <w:pPr>
      <w:spacing w:before="240"/>
      <w:outlineLvl w:val="9"/>
    </w:pPr>
    <w:rPr>
      <w:noProof/>
      <w:sz w:val="24"/>
    </w:rPr>
  </w:style>
  <w:style w:type="paragraph" w:customStyle="1" w:styleId="MiniTOCItem">
    <w:name w:val="MiniTOCItem"/>
    <w:basedOn w:val="ListBullet"/>
    <w:rsid w:val="004E2A85"/>
    <w:pPr>
      <w:numPr>
        <w:numId w:val="0"/>
      </w:numPr>
      <w:tabs>
        <w:tab w:val="right" w:leader="dot" w:pos="6521"/>
      </w:tabs>
      <w:spacing w:before="0" w:after="0"/>
    </w:pPr>
  </w:style>
  <w:style w:type="paragraph" w:customStyle="1" w:styleId="TOFTitle">
    <w:name w:val="TOFTitle"/>
    <w:basedOn w:val="TOCTitle"/>
    <w:rsid w:val="004E2A85"/>
  </w:style>
  <w:style w:type="paragraph" w:styleId="TableofFigures">
    <w:name w:val="table of figures"/>
    <w:basedOn w:val="Normal"/>
    <w:next w:val="Normal"/>
    <w:semiHidden/>
    <w:rsid w:val="004E2A85"/>
    <w:pPr>
      <w:tabs>
        <w:tab w:val="right" w:leader="dot" w:pos="9072"/>
      </w:tabs>
      <w:ind w:left="970" w:hanging="403"/>
    </w:pPr>
    <w:rPr>
      <w:rFonts w:ascii="Times New Roman" w:hAnsi="Times New Roman"/>
      <w:b/>
    </w:rPr>
  </w:style>
  <w:style w:type="paragraph" w:styleId="ListNumber">
    <w:name w:val="List Number"/>
    <w:basedOn w:val="List"/>
    <w:rsid w:val="004E2A85"/>
    <w:pPr>
      <w:numPr>
        <w:numId w:val="15"/>
      </w:numPr>
      <w:tabs>
        <w:tab w:val="clear" w:pos="340"/>
      </w:tabs>
    </w:pPr>
  </w:style>
  <w:style w:type="character" w:customStyle="1" w:styleId="WingdingSymbols">
    <w:name w:val="Wingding Symbols"/>
    <w:rsid w:val="004E2A85"/>
    <w:rPr>
      <w:rFonts w:ascii="Wingdings" w:hAnsi="Wingdings"/>
    </w:rPr>
  </w:style>
  <w:style w:type="paragraph" w:customStyle="1" w:styleId="TableHeading">
    <w:name w:val="Table Heading"/>
    <w:basedOn w:val="HeadingBase"/>
    <w:rsid w:val="004E2A85"/>
    <w:pPr>
      <w:keepLines/>
      <w:pBdr>
        <w:bottom w:val="single" w:sz="6" w:space="1" w:color="918585"/>
      </w:pBdr>
      <w:spacing w:before="240"/>
    </w:pPr>
  </w:style>
  <w:style w:type="character" w:customStyle="1" w:styleId="HotSpot">
    <w:name w:val="HotSpot"/>
    <w:rsid w:val="004E2A85"/>
    <w:rPr>
      <w:color w:val="0033CC"/>
      <w:u w:val="none"/>
    </w:rPr>
  </w:style>
  <w:style w:type="paragraph" w:customStyle="1" w:styleId="BodyTextRight">
    <w:name w:val="Body Text Right"/>
    <w:basedOn w:val="BodyText"/>
    <w:rsid w:val="004E2A85"/>
    <w:pPr>
      <w:spacing w:before="0" w:after="0"/>
      <w:jc w:val="right"/>
    </w:pPr>
  </w:style>
  <w:style w:type="paragraph" w:styleId="Index3">
    <w:name w:val="index 3"/>
    <w:basedOn w:val="ListNumber2"/>
    <w:next w:val="Normal"/>
    <w:semiHidden/>
    <w:rsid w:val="004E2A85"/>
    <w:pPr>
      <w:numPr>
        <w:numId w:val="0"/>
      </w:numPr>
      <w:tabs>
        <w:tab w:val="right" w:leader="dot" w:pos="4176"/>
      </w:tabs>
    </w:pPr>
  </w:style>
  <w:style w:type="paragraph" w:styleId="ListNumber2">
    <w:name w:val="List Number 2"/>
    <w:basedOn w:val="List2"/>
    <w:rsid w:val="004E2A85"/>
    <w:pPr>
      <w:numPr>
        <w:numId w:val="10"/>
      </w:numPr>
      <w:tabs>
        <w:tab w:val="clear" w:pos="1060"/>
      </w:tabs>
    </w:pPr>
  </w:style>
  <w:style w:type="paragraph" w:customStyle="1" w:styleId="MarginNote">
    <w:name w:val="Margin Note"/>
    <w:basedOn w:val="BodyText"/>
    <w:rsid w:val="004E2A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2A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2A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2A85"/>
    <w:rPr>
      <w:sz w:val="32"/>
    </w:rPr>
  </w:style>
  <w:style w:type="paragraph" w:customStyle="1" w:styleId="HeadingProcedure">
    <w:name w:val="Heading Procedure"/>
    <w:basedOn w:val="HeadingBase"/>
    <w:next w:val="Normal"/>
    <w:rsid w:val="004E2A85"/>
    <w:pPr>
      <w:tabs>
        <w:tab w:val="left" w:pos="0"/>
      </w:tabs>
      <w:spacing w:before="120" w:after="60"/>
    </w:pPr>
    <w:rPr>
      <w:i/>
      <w:color w:val="918585"/>
      <w:sz w:val="22"/>
    </w:rPr>
  </w:style>
  <w:style w:type="paragraph" w:customStyle="1" w:styleId="TableBodyText">
    <w:name w:val="Table Body Text"/>
    <w:basedOn w:val="BodyText"/>
    <w:rsid w:val="004E2A85"/>
    <w:pPr>
      <w:spacing w:before="60" w:after="60"/>
    </w:pPr>
  </w:style>
  <w:style w:type="paragraph" w:styleId="ListContinue">
    <w:name w:val="List Continue"/>
    <w:basedOn w:val="List"/>
    <w:rsid w:val="004E2A85"/>
    <w:pPr>
      <w:ind w:firstLine="0"/>
    </w:pPr>
  </w:style>
  <w:style w:type="paragraph" w:customStyle="1" w:styleId="ListNote">
    <w:name w:val="List Note"/>
    <w:basedOn w:val="List"/>
    <w:rsid w:val="004E2A85"/>
    <w:pPr>
      <w:pBdr>
        <w:top w:val="single" w:sz="6" w:space="2" w:color="918585"/>
        <w:bottom w:val="single" w:sz="6" w:space="2" w:color="918585"/>
      </w:pBdr>
      <w:tabs>
        <w:tab w:val="left" w:pos="1021"/>
      </w:tabs>
      <w:ind w:firstLine="0"/>
    </w:pPr>
  </w:style>
  <w:style w:type="paragraph" w:customStyle="1" w:styleId="Warning">
    <w:name w:val="Warning"/>
    <w:basedOn w:val="BodyText"/>
    <w:rsid w:val="004E2A85"/>
    <w:pPr>
      <w:shd w:val="clear" w:color="auto" w:fill="D9D9D9"/>
      <w:tabs>
        <w:tab w:val="left" w:pos="992"/>
      </w:tabs>
      <w:ind w:left="119" w:right="119"/>
    </w:pPr>
    <w:rPr>
      <w:sz w:val="20"/>
    </w:rPr>
  </w:style>
  <w:style w:type="paragraph" w:customStyle="1" w:styleId="MarginIcons">
    <w:name w:val="Margin Icons"/>
    <w:basedOn w:val="BodyText"/>
    <w:rsid w:val="004E2A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2A85"/>
    <w:rPr>
      <w:rFonts w:ascii="Courier New" w:hAnsi="Courier New"/>
    </w:rPr>
  </w:style>
  <w:style w:type="paragraph" w:customStyle="1" w:styleId="NoteBullet">
    <w:name w:val="Note Bullet"/>
    <w:basedOn w:val="Note"/>
    <w:rsid w:val="004E2A85"/>
    <w:pPr>
      <w:tabs>
        <w:tab w:val="clear" w:pos="680"/>
      </w:tabs>
      <w:spacing w:before="60" w:after="60"/>
    </w:pPr>
  </w:style>
  <w:style w:type="paragraph" w:customStyle="1" w:styleId="SubHeading2">
    <w:name w:val="SubHeading2"/>
    <w:basedOn w:val="HeadingBase"/>
    <w:rsid w:val="004E2A85"/>
    <w:pPr>
      <w:spacing w:before="240" w:after="60"/>
    </w:pPr>
    <w:rPr>
      <w:sz w:val="20"/>
    </w:rPr>
  </w:style>
  <w:style w:type="paragraph" w:customStyle="1" w:styleId="SubHeading1">
    <w:name w:val="SubHeading1"/>
    <w:basedOn w:val="HeadingBase"/>
    <w:rsid w:val="004E2A85"/>
    <w:pPr>
      <w:spacing w:before="240" w:after="60"/>
    </w:pPr>
    <w:rPr>
      <w:color w:val="918585"/>
      <w:sz w:val="22"/>
    </w:rPr>
  </w:style>
  <w:style w:type="paragraph" w:customStyle="1" w:styleId="SideHeading">
    <w:name w:val="Side Heading"/>
    <w:basedOn w:val="HeadingBase"/>
    <w:rsid w:val="004E2A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2A85"/>
    <w:pPr>
      <w:tabs>
        <w:tab w:val="num" w:pos="360"/>
      </w:tabs>
    </w:pPr>
  </w:style>
  <w:style w:type="paragraph" w:styleId="PlainText">
    <w:name w:val="Plain Text"/>
    <w:basedOn w:val="Normal"/>
    <w:link w:val="PlainTextChar"/>
    <w:rsid w:val="004E2A85"/>
    <w:rPr>
      <w:sz w:val="20"/>
    </w:rPr>
  </w:style>
  <w:style w:type="character" w:customStyle="1" w:styleId="PlainTextChar">
    <w:name w:val="Plain Text Char"/>
    <w:basedOn w:val="DefaultParagraphFont"/>
    <w:link w:val="PlainText"/>
    <w:rsid w:val="004E2A85"/>
    <w:rPr>
      <w:rFonts w:ascii="Courier New" w:eastAsia="Times New Roman" w:hAnsi="Courier New" w:cs="Times New Roman"/>
      <w:sz w:val="20"/>
      <w:szCs w:val="20"/>
      <w:lang w:eastAsia="en-US"/>
    </w:rPr>
  </w:style>
  <w:style w:type="character" w:customStyle="1" w:styleId="MenuOption">
    <w:name w:val="Menu Option"/>
    <w:basedOn w:val="DefaultParagraphFont"/>
    <w:rsid w:val="004E2A85"/>
    <w:rPr>
      <w:b/>
      <w:smallCaps/>
    </w:rPr>
  </w:style>
  <w:style w:type="paragraph" w:customStyle="1" w:styleId="TableListNumber">
    <w:name w:val="Table List Number"/>
    <w:basedOn w:val="ListNumber"/>
    <w:rsid w:val="004E2A85"/>
    <w:pPr>
      <w:numPr>
        <w:numId w:val="0"/>
      </w:numPr>
    </w:pPr>
  </w:style>
  <w:style w:type="paragraph" w:styleId="TOC4">
    <w:name w:val="toc 4"/>
    <w:basedOn w:val="TOCBase"/>
    <w:next w:val="Normal"/>
    <w:semiHidden/>
    <w:rsid w:val="004E2A85"/>
    <w:pPr>
      <w:tabs>
        <w:tab w:val="right" w:leader="dot" w:pos="9071"/>
      </w:tabs>
      <w:ind w:left="1701"/>
    </w:pPr>
  </w:style>
  <w:style w:type="paragraph" w:customStyle="1" w:styleId="ListAlpha">
    <w:name w:val="List Alpha"/>
    <w:basedOn w:val="List"/>
    <w:rsid w:val="004E2A85"/>
    <w:pPr>
      <w:numPr>
        <w:numId w:val="9"/>
      </w:numPr>
    </w:pPr>
  </w:style>
  <w:style w:type="paragraph" w:customStyle="1" w:styleId="ListAlpha2">
    <w:name w:val="List Alpha 2"/>
    <w:basedOn w:val="List2"/>
    <w:rsid w:val="004E2A85"/>
    <w:pPr>
      <w:numPr>
        <w:numId w:val="8"/>
      </w:numPr>
    </w:pPr>
  </w:style>
  <w:style w:type="paragraph" w:styleId="List2">
    <w:name w:val="List 2"/>
    <w:basedOn w:val="BodyText"/>
    <w:rsid w:val="004E2A85"/>
    <w:pPr>
      <w:tabs>
        <w:tab w:val="left" w:pos="680"/>
      </w:tabs>
      <w:spacing w:before="60" w:after="60"/>
      <w:ind w:left="680" w:hanging="340"/>
    </w:pPr>
  </w:style>
  <w:style w:type="paragraph" w:styleId="List3">
    <w:name w:val="List 3"/>
    <w:basedOn w:val="BodyText"/>
    <w:rsid w:val="004E2A85"/>
    <w:pPr>
      <w:tabs>
        <w:tab w:val="left" w:pos="1021"/>
      </w:tabs>
      <w:spacing w:before="60" w:after="60"/>
      <w:ind w:left="1020" w:hanging="340"/>
    </w:pPr>
  </w:style>
  <w:style w:type="paragraph" w:styleId="List4">
    <w:name w:val="List 4"/>
    <w:basedOn w:val="BodyText"/>
    <w:rsid w:val="004E2A85"/>
    <w:pPr>
      <w:tabs>
        <w:tab w:val="left" w:pos="1361"/>
      </w:tabs>
      <w:spacing w:before="60" w:after="60"/>
      <w:ind w:left="1361" w:hanging="340"/>
    </w:pPr>
  </w:style>
  <w:style w:type="paragraph" w:styleId="List5">
    <w:name w:val="List 5"/>
    <w:basedOn w:val="BodyText"/>
    <w:rsid w:val="004E2A85"/>
    <w:pPr>
      <w:tabs>
        <w:tab w:val="left" w:pos="1701"/>
      </w:tabs>
      <w:spacing w:before="60" w:after="60"/>
      <w:ind w:left="1701" w:hanging="340"/>
    </w:pPr>
  </w:style>
  <w:style w:type="paragraph" w:styleId="ListBullet3">
    <w:name w:val="List Bullet 3"/>
    <w:basedOn w:val="List3"/>
    <w:rsid w:val="004E2A85"/>
    <w:pPr>
      <w:numPr>
        <w:numId w:val="14"/>
      </w:numPr>
      <w:tabs>
        <w:tab w:val="clear" w:pos="1021"/>
      </w:tabs>
      <w:ind w:left="1037" w:hanging="357"/>
    </w:pPr>
  </w:style>
  <w:style w:type="paragraph" w:styleId="ListBullet4">
    <w:name w:val="List Bullet 4"/>
    <w:basedOn w:val="List4"/>
    <w:rsid w:val="004E2A85"/>
    <w:pPr>
      <w:numPr>
        <w:numId w:val="3"/>
      </w:numPr>
      <w:tabs>
        <w:tab w:val="clear" w:pos="1361"/>
      </w:tabs>
    </w:pPr>
  </w:style>
  <w:style w:type="paragraph" w:styleId="ListBullet5">
    <w:name w:val="List Bullet 5"/>
    <w:basedOn w:val="List5"/>
    <w:rsid w:val="004E2A85"/>
    <w:pPr>
      <w:numPr>
        <w:numId w:val="4"/>
      </w:numPr>
    </w:pPr>
  </w:style>
  <w:style w:type="paragraph" w:styleId="ListContinue2">
    <w:name w:val="List Continue 2"/>
    <w:basedOn w:val="List2"/>
    <w:rsid w:val="004E2A85"/>
    <w:pPr>
      <w:ind w:firstLine="0"/>
    </w:pPr>
  </w:style>
  <w:style w:type="paragraph" w:styleId="ListContinue3">
    <w:name w:val="List Continue 3"/>
    <w:basedOn w:val="List3"/>
    <w:rsid w:val="004E2A85"/>
    <w:pPr>
      <w:ind w:left="1021" w:firstLine="0"/>
    </w:pPr>
  </w:style>
  <w:style w:type="paragraph" w:styleId="ListContinue4">
    <w:name w:val="List Continue 4"/>
    <w:basedOn w:val="List4"/>
    <w:rsid w:val="004E2A85"/>
    <w:pPr>
      <w:ind w:firstLine="0"/>
    </w:pPr>
  </w:style>
  <w:style w:type="paragraph" w:styleId="ListContinue5">
    <w:name w:val="List Continue 5"/>
    <w:basedOn w:val="List5"/>
    <w:rsid w:val="004E2A85"/>
    <w:pPr>
      <w:ind w:firstLine="0"/>
    </w:pPr>
  </w:style>
  <w:style w:type="paragraph" w:styleId="ListNumber3">
    <w:name w:val="List Number 3"/>
    <w:basedOn w:val="List3"/>
    <w:rsid w:val="004E2A85"/>
    <w:pPr>
      <w:numPr>
        <w:numId w:val="5"/>
      </w:numPr>
    </w:pPr>
  </w:style>
  <w:style w:type="paragraph" w:styleId="ListNumber4">
    <w:name w:val="List Number 4"/>
    <w:basedOn w:val="List4"/>
    <w:rsid w:val="004E2A85"/>
    <w:pPr>
      <w:numPr>
        <w:numId w:val="6"/>
      </w:numPr>
    </w:pPr>
  </w:style>
  <w:style w:type="paragraph" w:styleId="ListNumber5">
    <w:name w:val="List Number 5"/>
    <w:basedOn w:val="List5"/>
    <w:rsid w:val="004E2A85"/>
    <w:pPr>
      <w:numPr>
        <w:numId w:val="7"/>
      </w:numPr>
    </w:pPr>
  </w:style>
  <w:style w:type="paragraph" w:styleId="BlockText">
    <w:name w:val="Block Text"/>
    <w:basedOn w:val="Normal"/>
    <w:rsid w:val="004E2A85"/>
    <w:pPr>
      <w:spacing w:after="120"/>
      <w:ind w:left="1440" w:right="1440"/>
    </w:pPr>
  </w:style>
  <w:style w:type="character" w:customStyle="1" w:styleId="Subscript">
    <w:name w:val="Subscript"/>
    <w:basedOn w:val="DefaultParagraphFont"/>
    <w:rsid w:val="004E2A85"/>
    <w:rPr>
      <w:sz w:val="16"/>
      <w:vertAlign w:val="subscript"/>
    </w:rPr>
  </w:style>
  <w:style w:type="character" w:customStyle="1" w:styleId="Superscript">
    <w:name w:val="Superscript"/>
    <w:basedOn w:val="DefaultParagraphFont"/>
    <w:rsid w:val="004E2A85"/>
    <w:rPr>
      <w:sz w:val="16"/>
      <w:vertAlign w:val="superscript"/>
    </w:rPr>
  </w:style>
  <w:style w:type="character" w:customStyle="1" w:styleId="Symbols">
    <w:name w:val="Symbols"/>
    <w:basedOn w:val="DefaultParagraphFont"/>
    <w:rsid w:val="004E2A85"/>
    <w:rPr>
      <w:rFonts w:ascii="Symbol" w:hAnsi="Symbol"/>
    </w:rPr>
  </w:style>
  <w:style w:type="character" w:customStyle="1" w:styleId="MenuOptions">
    <w:name w:val="Menu Options"/>
    <w:basedOn w:val="DefaultParagraphFont"/>
    <w:rsid w:val="004E2A85"/>
    <w:rPr>
      <w:rFonts w:ascii="Arial Narrow" w:hAnsi="Arial Narrow"/>
      <w:smallCaps/>
    </w:rPr>
  </w:style>
  <w:style w:type="character" w:customStyle="1" w:styleId="Buttons">
    <w:name w:val="Buttons"/>
    <w:basedOn w:val="DefaultParagraphFont"/>
    <w:rsid w:val="004E2A85"/>
    <w:rPr>
      <w:b/>
    </w:rPr>
  </w:style>
  <w:style w:type="character" w:customStyle="1" w:styleId="Underlined">
    <w:name w:val="Underlined"/>
    <w:basedOn w:val="DefaultParagraphFont"/>
    <w:rsid w:val="004E2A85"/>
    <w:rPr>
      <w:u w:val="single"/>
    </w:rPr>
  </w:style>
  <w:style w:type="paragraph" w:customStyle="1" w:styleId="TableBodyTextRight">
    <w:name w:val="Table Body Text Right"/>
    <w:basedOn w:val="TableBodyText"/>
    <w:rsid w:val="004E2A85"/>
    <w:pPr>
      <w:widowControl w:val="0"/>
      <w:autoSpaceDE w:val="0"/>
      <w:autoSpaceDN w:val="0"/>
      <w:adjustRightInd w:val="0"/>
      <w:jc w:val="right"/>
    </w:pPr>
    <w:rPr>
      <w:rFonts w:cs="Arial"/>
      <w:szCs w:val="18"/>
    </w:rPr>
  </w:style>
  <w:style w:type="paragraph" w:customStyle="1" w:styleId="CopyrightText">
    <w:name w:val="Copyright Text"/>
    <w:basedOn w:val="BodyText"/>
    <w:rsid w:val="004E2A85"/>
    <w:rPr>
      <w:sz w:val="18"/>
    </w:rPr>
  </w:style>
  <w:style w:type="paragraph" w:customStyle="1" w:styleId="BodySmallRight">
    <w:name w:val="Body Small Right"/>
    <w:basedOn w:val="BodyTextRight"/>
    <w:rsid w:val="004E2A85"/>
    <w:rPr>
      <w:sz w:val="18"/>
      <w:szCs w:val="18"/>
    </w:rPr>
  </w:style>
  <w:style w:type="paragraph" w:customStyle="1" w:styleId="MarginEdition">
    <w:name w:val="Margin Edition"/>
    <w:basedOn w:val="MarginNote"/>
    <w:rsid w:val="004E2A85"/>
    <w:pPr>
      <w:spacing w:before="0" w:after="0"/>
    </w:pPr>
    <w:rPr>
      <w:rFonts w:ascii="Times New Roman" w:hAnsi="Times New Roman"/>
      <w:color w:val="999999"/>
    </w:rPr>
  </w:style>
  <w:style w:type="paragraph" w:customStyle="1" w:styleId="Spacer">
    <w:name w:val="Spacer"/>
    <w:basedOn w:val="Normal"/>
    <w:rsid w:val="004E2A85"/>
    <w:rPr>
      <w:sz w:val="2"/>
      <w:szCs w:val="2"/>
    </w:rPr>
  </w:style>
  <w:style w:type="character" w:customStyle="1" w:styleId="Small">
    <w:name w:val="Small"/>
    <w:basedOn w:val="DefaultParagraphFont"/>
    <w:rsid w:val="004E2A85"/>
    <w:rPr>
      <w:sz w:val="16"/>
    </w:rPr>
  </w:style>
  <w:style w:type="paragraph" w:customStyle="1" w:styleId="WideTable">
    <w:name w:val="Wide Table"/>
    <w:basedOn w:val="Normal"/>
    <w:rsid w:val="004E2A85"/>
    <w:pPr>
      <w:ind w:left="-1418"/>
    </w:pPr>
    <w:rPr>
      <w:sz w:val="2"/>
      <w:szCs w:val="2"/>
    </w:rPr>
  </w:style>
  <w:style w:type="character" w:styleId="PageNumber">
    <w:name w:val="page number"/>
    <w:basedOn w:val="DefaultParagraphFont"/>
    <w:rsid w:val="004E2A85"/>
  </w:style>
  <w:style w:type="paragraph" w:styleId="Quote">
    <w:name w:val="Quote"/>
    <w:basedOn w:val="Heading1"/>
    <w:link w:val="QuoteChar"/>
    <w:qFormat/>
    <w:rsid w:val="004E2A85"/>
    <w:rPr>
      <w:b w:val="0"/>
      <w:sz w:val="72"/>
      <w:szCs w:val="72"/>
      <w:lang w:val="en-NZ"/>
    </w:rPr>
  </w:style>
  <w:style w:type="character" w:customStyle="1" w:styleId="QuoteChar">
    <w:name w:val="Quote Char"/>
    <w:basedOn w:val="DefaultParagraphFont"/>
    <w:link w:val="Quote"/>
    <w:rsid w:val="004E2A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2A85"/>
    <w:pPr>
      <w:pageBreakBefore/>
    </w:pPr>
  </w:style>
  <w:style w:type="paragraph" w:customStyle="1" w:styleId="Border">
    <w:name w:val="Border"/>
    <w:basedOn w:val="Normal"/>
    <w:qFormat/>
    <w:rsid w:val="004E2A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2A85"/>
    <w:rPr>
      <w:b/>
      <w:bCs/>
      <w:i/>
      <w:iCs/>
      <w:color w:val="auto"/>
    </w:rPr>
  </w:style>
  <w:style w:type="paragraph" w:styleId="IntenseQuote">
    <w:name w:val="Intense Quote"/>
    <w:basedOn w:val="Normal"/>
    <w:next w:val="Normal"/>
    <w:link w:val="IntenseQuoteChar"/>
    <w:uiPriority w:val="30"/>
    <w:qFormat/>
    <w:rsid w:val="004E2A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2A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2A85"/>
    <w:rPr>
      <w:smallCaps/>
      <w:color w:val="auto"/>
      <w:u w:val="single"/>
    </w:rPr>
  </w:style>
  <w:style w:type="character" w:styleId="IntenseReference">
    <w:name w:val="Intense Reference"/>
    <w:basedOn w:val="DefaultParagraphFont"/>
    <w:uiPriority w:val="32"/>
    <w:qFormat/>
    <w:rsid w:val="004E2A85"/>
    <w:rPr>
      <w:b/>
      <w:bCs/>
      <w:smallCaps/>
      <w:color w:val="auto"/>
      <w:spacing w:val="5"/>
      <w:u w:val="single"/>
    </w:rPr>
  </w:style>
  <w:style w:type="paragraph" w:customStyle="1" w:styleId="2ColumnHeading">
    <w:name w:val="2Column Heading"/>
    <w:basedOn w:val="BodyText"/>
    <w:qFormat/>
    <w:rsid w:val="004E2A85"/>
    <w:pPr>
      <w:spacing w:after="60"/>
      <w:ind w:left="-2268"/>
    </w:pPr>
    <w:rPr>
      <w:b/>
    </w:rPr>
  </w:style>
  <w:style w:type="paragraph" w:customStyle="1" w:styleId="Heading1TOC">
    <w:name w:val="Heading1 TOC"/>
    <w:basedOn w:val="Normal"/>
    <w:qFormat/>
    <w:rsid w:val="004E2A85"/>
    <w:pPr>
      <w:spacing w:before="240" w:after="120"/>
    </w:pPr>
    <w:rPr>
      <w:rFonts w:ascii="Times New Roman" w:hAnsi="Times New Roman"/>
      <w:b/>
      <w:sz w:val="32"/>
    </w:rPr>
  </w:style>
  <w:style w:type="paragraph" w:customStyle="1" w:styleId="Heading2TOC">
    <w:name w:val="Heading2 TOC"/>
    <w:basedOn w:val="Normal"/>
    <w:qFormat/>
    <w:rsid w:val="004E2A85"/>
    <w:pPr>
      <w:spacing w:before="240" w:after="60"/>
    </w:pPr>
    <w:rPr>
      <w:rFonts w:ascii="Times New Roman" w:hAnsi="Times New Roman"/>
      <w:b/>
      <w:sz w:val="28"/>
    </w:rPr>
  </w:style>
  <w:style w:type="character" w:customStyle="1" w:styleId="Underline">
    <w:name w:val="Underline"/>
    <w:basedOn w:val="DefaultParagraphFont"/>
    <w:qFormat/>
    <w:rsid w:val="004E2A85"/>
    <w:rPr>
      <w:u w:val="single"/>
    </w:rPr>
  </w:style>
  <w:style w:type="character" w:customStyle="1" w:styleId="BoldandItalics">
    <w:name w:val="Bold and Italics"/>
    <w:qFormat/>
    <w:rsid w:val="004E2A85"/>
    <w:rPr>
      <w:b/>
      <w:i/>
      <w:u w:val="none"/>
    </w:rPr>
  </w:style>
  <w:style w:type="paragraph" w:styleId="BalloonText">
    <w:name w:val="Balloon Text"/>
    <w:basedOn w:val="Normal"/>
    <w:link w:val="BalloonTextChar"/>
    <w:rsid w:val="004E2A85"/>
    <w:rPr>
      <w:rFonts w:ascii="Tahoma" w:hAnsi="Tahoma" w:cs="Tahoma"/>
      <w:sz w:val="16"/>
      <w:szCs w:val="16"/>
    </w:rPr>
  </w:style>
  <w:style w:type="character" w:customStyle="1" w:styleId="BalloonTextChar">
    <w:name w:val="Balloon Text Char"/>
    <w:basedOn w:val="DefaultParagraphFont"/>
    <w:link w:val="BalloonText"/>
    <w:rsid w:val="004E2A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2A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E2A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2A85"/>
    <w:rPr>
      <w:b/>
      <w:color w:val="660033"/>
      <w:spacing w:val="0"/>
    </w:rPr>
  </w:style>
  <w:style w:type="paragraph" w:customStyle="1" w:styleId="Nameditemlist">
    <w:name w:val="Named item list"/>
    <w:basedOn w:val="BodyText"/>
    <w:qFormat/>
    <w:rsid w:val="004E2A85"/>
    <w:pPr>
      <w:tabs>
        <w:tab w:val="left" w:pos="2835"/>
      </w:tabs>
      <w:ind w:left="2835" w:hanging="2835"/>
    </w:pPr>
  </w:style>
  <w:style w:type="paragraph" w:customStyle="1" w:styleId="BodyTextnopadding">
    <w:name w:val="Body Text no padding"/>
    <w:basedOn w:val="BodyText"/>
    <w:qFormat/>
    <w:rsid w:val="004E2A85"/>
    <w:pPr>
      <w:spacing w:before="0" w:after="0"/>
    </w:pPr>
  </w:style>
  <w:style w:type="paragraph" w:customStyle="1" w:styleId="BodyTextBold">
    <w:name w:val="Body Text Bold"/>
    <w:basedOn w:val="BodyText"/>
    <w:qFormat/>
    <w:rsid w:val="004E2A85"/>
    <w:rPr>
      <w:b/>
    </w:rPr>
  </w:style>
  <w:style w:type="character" w:styleId="Hyperlink">
    <w:name w:val="Hyperlink"/>
    <w:basedOn w:val="DefaultParagraphFont"/>
    <w:uiPriority w:val="99"/>
    <w:unhideWhenUsed/>
    <w:rsid w:val="00FD530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1179</Words>
  <Characters>7541</Characters>
  <Application>Microsoft Office Word</Application>
  <DocSecurity>0</DocSecurity>
  <Lines>269</Lines>
  <Paragraphs>164</Paragraphs>
  <ScaleCrop>false</ScaleCrop>
  <Company>Author-it Software Corporation Ltd.</Company>
  <LinksUpToDate>false</LinksUpToDate>
  <CharactersWithSpaces>8556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MSFSS3002 Apply patterns and designs to security screens and grilles</dc:title>
  <dc:subject>Approved</dc:subject>
  <dc:creator>Skills Insight</dc:creator>
  <cp:keywords>Release: 1</cp:keywords>
  <dc:description>Review Date: 12 April 2008</dc:description>
  <cp:lastModifiedBy>HSD_TPCMSd.prod</cp:lastModifiedBy>
  <cp:revision>3</cp:revision>
  <dcterms:created xsi:type="dcterms:W3CDTF">2025-03-01T21:41:00Z</dcterms:created>
  <dcterms:modified xsi:type="dcterms:W3CDTF">2025-03-01T21:41:00Z</dcterms:modified>
</cp:coreProperties>
</file>