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87FC1" w:rsidP="00E87FC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MSFSL3007 Fuse glass</w:t>
      </w:r>
      <w:r>
        <w:fldChar w:fldCharType="end"/>
      </w:r>
    </w:p>
    <w:p w:rsidR="00E87FC1" w:rsidP="00E87FC1">
      <w:pPr>
        <w:pStyle w:val="Version"/>
        <w:sectPr w:rsidSect="002253C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253C9" w:rsidP="002253C9">
      <w:pPr>
        <w:pStyle w:val="SuperHeading"/>
      </w:pPr>
      <w:r w:rsidRPr="002253C9">
        <w:t>MSFSL3007 Fuse glass</w:t>
      </w:r>
    </w:p>
    <w:p w:rsidR="00000000" w:rsidRPr="002253C9" w:rsidP="002253C9">
      <w:pPr>
        <w:pStyle w:val="Heading1"/>
      </w:pPr>
      <w:bookmarkStart w:id="1" w:name="O_846543"/>
      <w:bookmarkEnd w:id="1"/>
      <w:r w:rsidRPr="002253C9">
        <w:t>Modification History</w:t>
      </w:r>
    </w:p>
    <w:p w:rsidR="00000000" w:rsidRPr="002253C9" w:rsidP="002253C9">
      <w:pPr>
        <w:pStyle w:val="BodyText"/>
      </w:pPr>
      <w:r w:rsidRPr="002253C9">
        <w:t>Release 1. New unit</w:t>
      </w:r>
    </w:p>
    <w:p w:rsidR="00000000" w:rsidRPr="002253C9" w:rsidP="002253C9">
      <w:pPr>
        <w:pStyle w:val="AllowPageBreak"/>
      </w:pPr>
    </w:p>
    <w:p w:rsidR="00000000" w:rsidRPr="002253C9" w:rsidP="002253C9">
      <w:pPr>
        <w:pStyle w:val="Heading1"/>
      </w:pPr>
      <w:bookmarkStart w:id="2" w:name="O_846544"/>
      <w:bookmarkEnd w:id="2"/>
      <w:r w:rsidRPr="002253C9">
        <w:t>Application</w:t>
      </w:r>
    </w:p>
    <w:p w:rsidR="00000000" w:rsidRPr="002253C9" w:rsidP="002253C9">
      <w:pPr>
        <w:pStyle w:val="BodyText"/>
      </w:pPr>
      <w:r w:rsidRPr="002253C9">
        <w:t>This unit specifies the skills and knowledge required to fuse glass. It includes operating and monitoring kilns to fuse glass for manufacture of customised formed glass products.</w:t>
      </w:r>
    </w:p>
    <w:p w:rsidR="00000000" w:rsidRPr="002253C9" w:rsidP="002253C9">
      <w:pPr>
        <w:pStyle w:val="BodyText"/>
      </w:pPr>
    </w:p>
    <w:p w:rsidR="00000000" w:rsidRPr="002253C9" w:rsidP="002253C9">
      <w:pPr>
        <w:pStyle w:val="BodyText"/>
      </w:pPr>
      <w:r w:rsidRPr="002253C9">
        <w:t>No licensing, legislative o</w:t>
      </w:r>
      <w:r w:rsidRPr="002253C9">
        <w:t>r certification requirements apply to this unit at the time of publication.</w:t>
      </w:r>
    </w:p>
    <w:p w:rsidR="00000000" w:rsidRPr="002253C9" w:rsidP="002253C9">
      <w:pPr>
        <w:pStyle w:val="AllowPageBreak"/>
      </w:pPr>
    </w:p>
    <w:p w:rsidR="00000000" w:rsidRPr="002253C9" w:rsidP="002253C9">
      <w:pPr>
        <w:pStyle w:val="Heading1"/>
      </w:pPr>
      <w:bookmarkStart w:id="3" w:name="O_846545"/>
      <w:bookmarkEnd w:id="3"/>
      <w:r w:rsidRPr="002253C9">
        <w:t>Pre-requisite Unit</w:t>
      </w:r>
    </w:p>
    <w:p w:rsidR="00000000" w:rsidRPr="002253C9" w:rsidP="002253C9">
      <w:pPr>
        <w:pStyle w:val="BodyText"/>
      </w:pPr>
      <w:r w:rsidRPr="002253C9">
        <w:t>Nil</w:t>
      </w:r>
    </w:p>
    <w:p w:rsidR="00000000" w:rsidRPr="002253C9" w:rsidP="002253C9">
      <w:pPr>
        <w:pStyle w:val="AllowPageBreak"/>
      </w:pPr>
    </w:p>
    <w:p w:rsidR="00000000" w:rsidRPr="002253C9" w:rsidP="002253C9">
      <w:pPr>
        <w:pStyle w:val="Heading1"/>
      </w:pPr>
      <w:bookmarkStart w:id="4" w:name="O_846546"/>
      <w:bookmarkEnd w:id="4"/>
      <w:r w:rsidRPr="002253C9">
        <w:t>Competency Field</w:t>
      </w:r>
    </w:p>
    <w:p w:rsidR="00000000" w:rsidRPr="002253C9" w:rsidP="002253C9">
      <w:pPr>
        <w:pStyle w:val="Heading1"/>
      </w:pPr>
      <w:bookmarkStart w:id="5" w:name="O_846547"/>
      <w:bookmarkEnd w:id="5"/>
      <w:r w:rsidRPr="002253C9">
        <w:t>Unit Sector</w:t>
      </w:r>
    </w:p>
    <w:p w:rsidR="00000000" w:rsidRPr="002253C9" w:rsidP="002253C9">
      <w:pPr>
        <w:pStyle w:val="BodyText"/>
      </w:pPr>
      <w:r w:rsidRPr="002253C9">
        <w:t>Leadlight and stained glass</w:t>
      </w:r>
    </w:p>
    <w:p w:rsidR="00000000" w:rsidRPr="002253C9" w:rsidP="002253C9">
      <w:pPr>
        <w:pStyle w:val="AllowPageBreak"/>
      </w:pPr>
    </w:p>
    <w:p w:rsidR="00000000" w:rsidRPr="002253C9" w:rsidP="002253C9">
      <w:pPr>
        <w:pStyle w:val="Heading1"/>
      </w:pPr>
      <w:bookmarkStart w:id="6" w:name="O_846548"/>
      <w:bookmarkEnd w:id="6"/>
      <w:r w:rsidRPr="002253C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40"/>
        <w:gridCol w:w="6380"/>
      </w:tblGrid>
      <w:tr w:rsidTr="002253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3C9">
            <w:pPr>
              <w:pStyle w:val="BodyText"/>
              <w:rPr>
                <w:lang w:val="en-NZ"/>
              </w:rPr>
            </w:pPr>
            <w:r w:rsidRPr="002253C9">
              <w:t>Elements describe the essential outcomes.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53C9" w:rsidP="002253C9">
            <w:pPr>
              <w:pStyle w:val="BodyText"/>
            </w:pPr>
            <w:r w:rsidRPr="002253C9">
              <w:t>Performance criteria describe the performance needed to demonstrate achievement of the element.</w:t>
            </w:r>
          </w:p>
        </w:tc>
      </w:tr>
    </w:tbl>
    <w:p w:rsidR="00000000" w:rsidRPr="002253C9" w:rsidP="002253C9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2253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3C9">
            <w:pPr>
              <w:pStyle w:val="BodyText"/>
              <w:rPr>
                <w:lang w:val="en-NZ"/>
              </w:rPr>
            </w:pPr>
            <w:r w:rsidRPr="002253C9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3C9">
            <w:pPr>
              <w:pStyle w:val="BodyText"/>
              <w:rPr>
                <w:lang w:val="en-NZ"/>
              </w:rPr>
            </w:pPr>
            <w:r w:rsidRPr="002253C9">
              <w:t>Determine job requirements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3C9">
            <w:pPr>
              <w:pStyle w:val="BodyText"/>
              <w:rPr>
                <w:lang w:val="en-NZ"/>
              </w:rPr>
            </w:pPr>
            <w:r w:rsidRPr="002253C9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3C9">
            <w:pPr>
              <w:pStyle w:val="BodyText"/>
              <w:rPr>
                <w:lang w:val="en-NZ"/>
              </w:rPr>
            </w:pPr>
            <w:r w:rsidRPr="002253C9">
              <w:t>Follow standard operating procedures (SOPs)</w:t>
            </w:r>
          </w:p>
        </w:tc>
      </w:tr>
      <w:tr w:rsidTr="002253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3C9">
            <w:pPr>
              <w:pStyle w:val="BodyText"/>
              <w:rPr>
                <w:lang w:val="en-NZ"/>
              </w:rPr>
            </w:pPr>
            <w:r w:rsidRPr="002253C9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3C9">
            <w:pPr>
              <w:pStyle w:val="BodyText"/>
              <w:rPr>
                <w:lang w:val="en-NZ"/>
              </w:rPr>
            </w:pPr>
            <w:r w:rsidRPr="002253C9">
              <w:t>Comply with work health and safety (WHS) requirements at all times</w:t>
            </w:r>
          </w:p>
        </w:tc>
      </w:tr>
      <w:tr w:rsidTr="002253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3C9">
            <w:pPr>
              <w:pStyle w:val="BodyText"/>
              <w:rPr>
                <w:lang w:val="en-NZ"/>
              </w:rPr>
            </w:pPr>
            <w:r w:rsidRPr="002253C9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3C9">
            <w:pPr>
              <w:pStyle w:val="BodyText"/>
              <w:rPr>
                <w:lang w:val="en-NZ"/>
              </w:rPr>
            </w:pPr>
            <w:r w:rsidRPr="002253C9">
              <w:t>Use appropriate personal protective equipment (PPE) in accordance with SOPs</w:t>
            </w:r>
          </w:p>
        </w:tc>
      </w:tr>
      <w:tr w:rsidTr="002253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3C9">
            <w:pPr>
              <w:pStyle w:val="BodyText"/>
              <w:rPr>
                <w:lang w:val="en-NZ"/>
              </w:rPr>
            </w:pPr>
            <w:r w:rsidRPr="002253C9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53C9" w:rsidP="002253C9">
            <w:pPr>
              <w:pStyle w:val="BodyText"/>
            </w:pPr>
            <w:r w:rsidRPr="002253C9">
              <w:t>Identify job requirements from specifications, drawings, designs, job sheets or work instructions</w:t>
            </w:r>
          </w:p>
        </w:tc>
      </w:tr>
    </w:tbl>
    <w:p w:rsidR="00000000" w:rsidRPr="002253C9" w:rsidP="002253C9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2253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3C9">
            <w:pPr>
              <w:pStyle w:val="BodyText"/>
              <w:rPr>
                <w:lang w:val="en-NZ"/>
              </w:rPr>
            </w:pPr>
            <w:r w:rsidRPr="002253C9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3C9">
            <w:pPr>
              <w:pStyle w:val="BodyText"/>
              <w:rPr>
                <w:lang w:val="en-NZ"/>
              </w:rPr>
            </w:pPr>
            <w:r w:rsidRPr="002253C9">
              <w:t>Plan and prepare for work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3C9">
            <w:pPr>
              <w:pStyle w:val="BodyText"/>
              <w:rPr>
                <w:lang w:val="en-NZ"/>
              </w:rPr>
            </w:pPr>
            <w:r w:rsidRPr="002253C9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3C9">
            <w:pPr>
              <w:pStyle w:val="BodyText"/>
              <w:rPr>
                <w:lang w:val="en-NZ"/>
              </w:rPr>
            </w:pPr>
            <w:r w:rsidRPr="002253C9">
              <w:t>Identify the process for obtaining materials and moving completed work to the next process</w:t>
            </w:r>
          </w:p>
        </w:tc>
      </w:tr>
      <w:tr w:rsidTr="002253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3C9">
            <w:pPr>
              <w:pStyle w:val="BodyText"/>
              <w:rPr>
                <w:lang w:val="en-NZ"/>
              </w:rPr>
            </w:pPr>
            <w:r w:rsidRPr="002253C9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3C9">
            <w:pPr>
              <w:pStyle w:val="BodyText"/>
              <w:rPr>
                <w:lang w:val="en-NZ"/>
              </w:rPr>
            </w:pPr>
            <w:r w:rsidRPr="002253C9">
              <w:t>Identify the procedures for checking the quality of materials and items produced, working condition of kiln and any other equ</w:t>
            </w:r>
            <w:r w:rsidRPr="002253C9">
              <w:t>ipment/attachments and quality requirements for each stage of the fusing process</w:t>
            </w:r>
          </w:p>
        </w:tc>
      </w:tr>
      <w:tr w:rsidTr="002253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3C9">
            <w:pPr>
              <w:pStyle w:val="BodyText"/>
              <w:rPr>
                <w:lang w:val="en-NZ"/>
              </w:rPr>
            </w:pPr>
            <w:r w:rsidRPr="002253C9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3C9">
            <w:pPr>
              <w:pStyle w:val="BodyText"/>
              <w:rPr>
                <w:lang w:val="en-NZ"/>
              </w:rPr>
            </w:pPr>
            <w:r w:rsidRPr="002253C9">
              <w:t xml:space="preserve">Establish and maintain communication with others involved in the work to ensure efficient work flow coordination, personnel cooperation and safety throughout the work </w:t>
            </w:r>
          </w:p>
        </w:tc>
      </w:tr>
      <w:tr w:rsidTr="002253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3C9">
            <w:pPr>
              <w:pStyle w:val="BodyText"/>
              <w:rPr>
                <w:lang w:val="en-NZ"/>
              </w:rPr>
            </w:pPr>
            <w:r w:rsidRPr="002253C9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3C9">
            <w:pPr>
              <w:pStyle w:val="BodyText"/>
              <w:rPr>
                <w:lang w:val="en-NZ"/>
              </w:rPr>
            </w:pPr>
            <w:r w:rsidRPr="002253C9">
              <w:t>Plan the work sequence in a logical order to suit the job</w:t>
            </w:r>
          </w:p>
        </w:tc>
      </w:tr>
      <w:tr w:rsidTr="002253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3C9">
            <w:pPr>
              <w:pStyle w:val="BodyText"/>
              <w:rPr>
                <w:lang w:val="en-NZ"/>
              </w:rPr>
            </w:pPr>
            <w:r w:rsidRPr="002253C9">
              <w:t>2.5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3C9">
            <w:pPr>
              <w:pStyle w:val="BodyText"/>
              <w:rPr>
                <w:lang w:val="en-NZ"/>
              </w:rPr>
            </w:pPr>
            <w:r w:rsidRPr="002253C9">
              <w:t xml:space="preserve">Select and check kilns, tools, equipment and materials prior to use to ensure they are appropriate for the work and are in a safe and serviceable condition </w:t>
            </w:r>
          </w:p>
        </w:tc>
      </w:tr>
      <w:tr w:rsidTr="002253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3C9">
            <w:pPr>
              <w:pStyle w:val="BodyText"/>
              <w:rPr>
                <w:lang w:val="en-NZ"/>
              </w:rPr>
            </w:pPr>
            <w:r w:rsidRPr="002253C9">
              <w:t>2.6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53C9" w:rsidP="002253C9">
            <w:pPr>
              <w:pStyle w:val="BodyText"/>
            </w:pPr>
            <w:r w:rsidRPr="002253C9">
              <w:t>Identify and check k</w:t>
            </w:r>
            <w:r w:rsidRPr="002253C9">
              <w:t>iln components and controls, including emergency stops and guards for correct operation</w:t>
            </w:r>
          </w:p>
        </w:tc>
      </w:tr>
    </w:tbl>
    <w:p w:rsidR="00000000" w:rsidRPr="002253C9" w:rsidP="002253C9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2253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3C9">
            <w:pPr>
              <w:pStyle w:val="BodyText"/>
              <w:rPr>
                <w:lang w:val="en-NZ"/>
              </w:rPr>
            </w:pPr>
            <w:r w:rsidRPr="002253C9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3C9">
            <w:pPr>
              <w:pStyle w:val="BodyText"/>
              <w:rPr>
                <w:lang w:val="en-NZ"/>
              </w:rPr>
            </w:pPr>
            <w:r w:rsidRPr="002253C9">
              <w:t>Conduct glass fusing operations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3C9">
            <w:pPr>
              <w:pStyle w:val="BodyText"/>
              <w:rPr>
                <w:lang w:val="en-NZ"/>
              </w:rPr>
            </w:pPr>
            <w:r w:rsidRPr="002253C9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3C9">
            <w:pPr>
              <w:pStyle w:val="BodyText"/>
              <w:rPr>
                <w:lang w:val="en-NZ"/>
              </w:rPr>
            </w:pPr>
            <w:r w:rsidRPr="002253C9">
              <w:t>Operate, adjust and monitor kiln and fusing equipment to ensure correct product quality and output in accordance with workplace procedures</w:t>
            </w:r>
          </w:p>
        </w:tc>
      </w:tr>
      <w:tr w:rsidTr="002253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3C9">
            <w:pPr>
              <w:pStyle w:val="BodyText"/>
              <w:rPr>
                <w:lang w:val="en-NZ"/>
              </w:rPr>
            </w:pPr>
            <w:r w:rsidRPr="002253C9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3C9">
            <w:pPr>
              <w:pStyle w:val="BodyText"/>
              <w:rPr>
                <w:lang w:val="en-NZ"/>
              </w:rPr>
            </w:pPr>
            <w:r w:rsidRPr="002253C9">
              <w:t>Identify and use appropriate firing and annealing schedules</w:t>
            </w:r>
          </w:p>
        </w:tc>
      </w:tr>
      <w:tr w:rsidTr="002253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3C9">
            <w:pPr>
              <w:pStyle w:val="BodyText"/>
              <w:rPr>
                <w:lang w:val="en-NZ"/>
              </w:rPr>
            </w:pPr>
            <w:r w:rsidRPr="002253C9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3C9">
            <w:pPr>
              <w:pStyle w:val="BodyText"/>
              <w:rPr>
                <w:lang w:val="en-NZ"/>
              </w:rPr>
            </w:pPr>
            <w:r w:rsidRPr="002253C9">
              <w:t>Identify, manage and control root causes wi</w:t>
            </w:r>
            <w:r w:rsidRPr="002253C9">
              <w:t>th adjustments as required</w:t>
            </w:r>
          </w:p>
        </w:tc>
      </w:tr>
      <w:tr w:rsidTr="002253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3C9">
            <w:pPr>
              <w:pStyle w:val="BodyText"/>
              <w:rPr>
                <w:lang w:val="en-NZ"/>
              </w:rPr>
            </w:pPr>
            <w:r w:rsidRPr="002253C9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3C9">
            <w:pPr>
              <w:pStyle w:val="BodyText"/>
              <w:rPr>
                <w:lang w:val="en-NZ"/>
              </w:rPr>
            </w:pPr>
            <w:r w:rsidRPr="002253C9">
              <w:t>Identify and report problems occurred during work operations to appropriate personnel in accordance with workplace procedures</w:t>
            </w:r>
          </w:p>
        </w:tc>
      </w:tr>
      <w:tr w:rsidTr="002253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3C9">
            <w:pPr>
              <w:pStyle w:val="BodyText"/>
              <w:rPr>
                <w:lang w:val="en-NZ"/>
              </w:rPr>
            </w:pPr>
            <w:r w:rsidRPr="002253C9">
              <w:t>3.5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53C9" w:rsidP="002253C9">
            <w:pPr>
              <w:pStyle w:val="BodyText"/>
            </w:pPr>
            <w:r w:rsidRPr="002253C9">
              <w:t>Follow authorised changes in working procedures and/or requirements</w:t>
            </w:r>
          </w:p>
        </w:tc>
      </w:tr>
    </w:tbl>
    <w:p w:rsidR="00000000" w:rsidRPr="002253C9" w:rsidP="002253C9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2253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3C9">
            <w:pPr>
              <w:pStyle w:val="BodyText"/>
              <w:rPr>
                <w:lang w:val="en-NZ"/>
              </w:rPr>
            </w:pPr>
            <w:r w:rsidRPr="002253C9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3C9">
            <w:pPr>
              <w:pStyle w:val="BodyText"/>
              <w:rPr>
                <w:lang w:val="en-NZ"/>
              </w:rPr>
            </w:pPr>
            <w:r w:rsidRPr="002253C9">
              <w:t>Complete work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3C9">
            <w:pPr>
              <w:pStyle w:val="BodyText"/>
              <w:rPr>
                <w:lang w:val="en-NZ"/>
              </w:rPr>
            </w:pPr>
            <w:r w:rsidRPr="002253C9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3C9">
            <w:pPr>
              <w:pStyle w:val="BodyText"/>
              <w:rPr>
                <w:lang w:val="en-NZ"/>
              </w:rPr>
            </w:pPr>
            <w:r w:rsidRPr="002253C9">
              <w:t xml:space="preserve">Inspect product for quality against work instructions and re-work or discard items that do not meet requirements </w:t>
            </w:r>
          </w:p>
        </w:tc>
      </w:tr>
      <w:tr w:rsidTr="002253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3C9">
            <w:pPr>
              <w:pStyle w:val="BodyText"/>
              <w:rPr>
                <w:lang w:val="en-NZ"/>
              </w:rPr>
            </w:pPr>
            <w:r w:rsidRPr="002253C9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3C9">
            <w:pPr>
              <w:pStyle w:val="BodyText"/>
              <w:rPr>
                <w:lang w:val="en-NZ"/>
              </w:rPr>
            </w:pPr>
            <w:r w:rsidRPr="002253C9">
              <w:t>Remove waste and scrap material for disposal and/or recycling as required</w:t>
            </w:r>
          </w:p>
        </w:tc>
      </w:tr>
      <w:tr w:rsidTr="002253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3C9">
            <w:pPr>
              <w:pStyle w:val="BodyText"/>
              <w:rPr>
                <w:lang w:val="en-NZ"/>
              </w:rPr>
            </w:pPr>
            <w:r w:rsidRPr="002253C9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3C9">
            <w:pPr>
              <w:pStyle w:val="BodyText"/>
              <w:rPr>
                <w:lang w:val="en-NZ"/>
              </w:rPr>
            </w:pPr>
            <w:r w:rsidRPr="002253C9">
              <w:t>Remove and/or store tools, equipment and unused material as appropriate</w:t>
            </w:r>
          </w:p>
        </w:tc>
      </w:tr>
      <w:tr w:rsidTr="002253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3C9">
            <w:pPr>
              <w:pStyle w:val="BodyText"/>
              <w:rPr>
                <w:lang w:val="en-NZ"/>
              </w:rPr>
            </w:pPr>
            <w:r w:rsidRPr="002253C9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3C9">
            <w:pPr>
              <w:pStyle w:val="BodyText"/>
              <w:rPr>
                <w:lang w:val="en-NZ"/>
              </w:rPr>
            </w:pPr>
            <w:r w:rsidRPr="002253C9">
              <w:t>Clean work area and kiln and dispose of rubbish as appropriate</w:t>
            </w:r>
          </w:p>
        </w:tc>
      </w:tr>
      <w:tr w:rsidTr="002253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3C9">
            <w:pPr>
              <w:pStyle w:val="BodyText"/>
              <w:rPr>
                <w:lang w:val="en-NZ"/>
              </w:rPr>
            </w:pPr>
            <w:r w:rsidRPr="002253C9">
              <w:t>4.5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53C9" w:rsidP="002253C9">
            <w:pPr>
              <w:pStyle w:val="BodyText"/>
            </w:pPr>
            <w:r w:rsidRPr="002253C9">
              <w:t>Complete workplace documentation in accordance with SOPs</w:t>
            </w:r>
          </w:p>
        </w:tc>
      </w:tr>
    </w:tbl>
    <w:p w:rsidR="00000000" w:rsidRPr="002253C9" w:rsidP="002253C9">
      <w:pPr>
        <w:pStyle w:val="BodyText"/>
      </w:pPr>
    </w:p>
    <w:p w:rsidR="00000000" w:rsidRPr="002253C9" w:rsidP="002253C9">
      <w:pPr>
        <w:pStyle w:val="AllowPageBreak"/>
      </w:pPr>
    </w:p>
    <w:p w:rsidR="00000000" w:rsidRPr="002253C9" w:rsidP="002253C9">
      <w:pPr>
        <w:pStyle w:val="Heading1"/>
      </w:pPr>
      <w:bookmarkStart w:id="7" w:name="O_846549"/>
      <w:bookmarkEnd w:id="7"/>
      <w:r w:rsidRPr="002253C9">
        <w:t>Foundation Skills</w:t>
      </w:r>
    </w:p>
    <w:p w:rsidR="00000000" w:rsidRPr="002253C9" w:rsidP="002253C9">
      <w:pPr>
        <w:pStyle w:val="BodyText"/>
      </w:pPr>
      <w:r w:rsidRPr="002253C9">
        <w:t>This section describes those required skills (reading, writing, oral communication and numeracy) that are essential to workplace performance in this unit of competency.</w:t>
      </w:r>
    </w:p>
    <w:p w:rsidR="00000000" w:rsidRPr="002253C9" w:rsidP="002253C9">
      <w:pPr>
        <w:pStyle w:val="BodyText"/>
      </w:pPr>
    </w:p>
    <w:p w:rsidR="00000000" w:rsidRPr="002253C9" w:rsidP="002253C9">
      <w:pPr>
        <w:pStyle w:val="BodyText"/>
      </w:pPr>
      <w:r w:rsidRPr="002253C9">
        <w:t>Foundation skills essential to performance are explicit in the performance criteria of</w:t>
      </w:r>
      <w:r w:rsidRPr="002253C9">
        <w:t xml:space="preserve"> this unit of competency.</w:t>
      </w:r>
    </w:p>
    <w:p w:rsidR="00000000" w:rsidRPr="002253C9" w:rsidP="002253C9">
      <w:pPr>
        <w:pStyle w:val="AllowPageBreak"/>
      </w:pPr>
    </w:p>
    <w:p w:rsidR="00000000" w:rsidRPr="002253C9" w:rsidP="002253C9">
      <w:pPr>
        <w:pStyle w:val="Heading1"/>
      </w:pPr>
      <w:bookmarkStart w:id="8" w:name="O_846550"/>
      <w:bookmarkEnd w:id="8"/>
      <w:r w:rsidRPr="002253C9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705"/>
        <w:gridCol w:w="6491"/>
      </w:tblGrid>
      <w:tr w:rsidTr="00E87FC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3C9">
            <w:pPr>
              <w:pStyle w:val="BodyText"/>
              <w:rPr>
                <w:lang w:val="en-NZ"/>
              </w:rPr>
            </w:pPr>
            <w:r w:rsidRPr="002253C9">
              <w:t>This field allows for different work environments and conditions that may affect performance. Essential operating conditions that may be present (depending on the work situation, needs of the c</w:t>
            </w:r>
            <w:r w:rsidRPr="002253C9">
              <w:t>andidate, accessibility of the item, and local industry and regional contexts) are included.</w:t>
            </w:r>
          </w:p>
        </w:tc>
      </w:tr>
      <w:tr w:rsidTr="00E87FC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3C9">
            <w:pPr>
              <w:pStyle w:val="BodyText"/>
              <w:rPr>
                <w:lang w:val="en-NZ"/>
              </w:rPr>
            </w:pPr>
            <w:r w:rsidRPr="002253C9">
              <w:rPr>
                <w:rStyle w:val="SpecialBold"/>
              </w:rPr>
              <w:t>Unit context includes: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53C9" w:rsidP="002253C9">
            <w:pPr>
              <w:pStyle w:val="ListBullet"/>
            </w:pPr>
            <w:r w:rsidRPr="002253C9">
              <w:t xml:space="preserve">WHS requirements, including legislation, building codes, material safety management </w:t>
            </w:r>
            <w:r w:rsidRPr="002253C9">
              <w:t>systems, hazardous and dangerous goods codes and local safe operating procedures or equivalent</w:t>
            </w:r>
          </w:p>
          <w:p w:rsidR="00000000" w:rsidRPr="002253C9" w:rsidP="002253C9">
            <w:pPr>
              <w:pStyle w:val="ListBullet"/>
            </w:pPr>
            <w:r w:rsidRPr="002253C9">
              <w:t>work is carried out in accordance with legislative obligations, environmental legislation, relevant health regulations, manual handling procedures and organisati</w:t>
            </w:r>
            <w:r w:rsidRPr="002253C9">
              <w:t>on insurance requirements</w:t>
            </w:r>
          </w:p>
          <w:p w:rsidR="00000000" w:rsidRPr="002253C9" w:rsidP="002253C9">
            <w:pPr>
              <w:pStyle w:val="ListBullet"/>
            </w:pPr>
            <w:r w:rsidRPr="002253C9">
              <w:t>work requires individuals to demonstrate some discretion, judgement and problem solving</w:t>
            </w:r>
          </w:p>
          <w:p w:rsidR="00000000" w:rsidP="002253C9">
            <w:pPr>
              <w:pStyle w:val="BodyText"/>
              <w:rPr>
                <w:lang w:val="en-NZ"/>
              </w:rPr>
            </w:pPr>
          </w:p>
        </w:tc>
      </w:tr>
      <w:tr w:rsidTr="00E87FC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3C9">
            <w:pPr>
              <w:pStyle w:val="BodyText"/>
              <w:rPr>
                <w:lang w:val="en-NZ"/>
              </w:rPr>
            </w:pPr>
            <w:r w:rsidRPr="002253C9">
              <w:rPr>
                <w:rStyle w:val="SpecialBold"/>
              </w:rPr>
              <w:t>Work instructions include one (1)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53C9" w:rsidP="002253C9">
            <w:pPr>
              <w:pStyle w:val="ListBullet"/>
            </w:pPr>
            <w:r w:rsidRPr="002253C9">
              <w:t>material to be used</w:t>
            </w:r>
          </w:p>
          <w:p w:rsidR="00000000" w:rsidRPr="002253C9" w:rsidP="002253C9">
            <w:pPr>
              <w:pStyle w:val="ListBullet"/>
            </w:pPr>
            <w:r w:rsidRPr="002253C9">
              <w:t>pattern or mould to be used</w:t>
            </w:r>
          </w:p>
          <w:p w:rsidR="00000000" w:rsidRPr="002253C9" w:rsidP="002253C9">
            <w:pPr>
              <w:pStyle w:val="ListBullet"/>
            </w:pPr>
            <w:r w:rsidRPr="002253C9">
              <w:t>process required to complete wo</w:t>
            </w:r>
            <w:r w:rsidRPr="002253C9">
              <w:t>rk tasks</w:t>
            </w:r>
          </w:p>
          <w:p w:rsidR="00000000" w:rsidRPr="002253C9" w:rsidP="002253C9">
            <w:pPr>
              <w:pStyle w:val="ListBullet"/>
            </w:pPr>
            <w:r w:rsidRPr="002253C9">
              <w:t>number of sheets to be formed and holding area for completed items</w:t>
            </w:r>
          </w:p>
          <w:p w:rsidR="00000000" w:rsidRPr="002253C9" w:rsidP="002253C9">
            <w:pPr>
              <w:pStyle w:val="ListBullet"/>
            </w:pPr>
            <w:r w:rsidRPr="002253C9">
              <w:t>the correct firing schedules suitable for the glass being fused</w:t>
            </w:r>
          </w:p>
          <w:p w:rsidR="00000000" w:rsidP="002253C9">
            <w:pPr>
              <w:pStyle w:val="BodyText"/>
              <w:rPr>
                <w:lang w:val="en-NZ"/>
              </w:rPr>
            </w:pPr>
          </w:p>
        </w:tc>
      </w:tr>
      <w:tr w:rsidTr="00E87FC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3C9">
            <w:pPr>
              <w:pStyle w:val="BodyText"/>
              <w:rPr>
                <w:lang w:val="en-NZ"/>
              </w:rPr>
            </w:pPr>
            <w:r w:rsidRPr="002253C9">
              <w:rPr>
                <w:rStyle w:val="SpecialBold"/>
              </w:rPr>
              <w:t>Glass for fusing includes one (1)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53C9" w:rsidP="002253C9">
            <w:pPr>
              <w:pStyle w:val="ListBullet"/>
            </w:pPr>
            <w:r w:rsidRPr="002253C9">
              <w:t>compatible fusing glass</w:t>
            </w:r>
          </w:p>
          <w:p w:rsidR="00000000" w:rsidRPr="002253C9" w:rsidP="002253C9">
            <w:pPr>
              <w:pStyle w:val="ListBullet"/>
            </w:pPr>
            <w:r w:rsidRPr="002253C9">
              <w:t>float glass (compatible)</w:t>
            </w:r>
          </w:p>
          <w:p w:rsidR="00000000" w:rsidP="002253C9">
            <w:pPr>
              <w:pStyle w:val="ListBullet"/>
              <w:rPr>
                <w:lang w:val="en-NZ"/>
              </w:rPr>
            </w:pPr>
            <w:r w:rsidRPr="002253C9">
              <w:t>patterned glass (compatible)</w:t>
            </w:r>
          </w:p>
        </w:tc>
      </w:tr>
      <w:tr w:rsidTr="00E87FC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3C9">
            <w:pPr>
              <w:pStyle w:val="BodyText"/>
              <w:rPr>
                <w:lang w:val="en-NZ"/>
              </w:rPr>
            </w:pPr>
            <w:r w:rsidRPr="002253C9">
              <w:rPr>
                <w:rStyle w:val="SpecialBold"/>
              </w:rPr>
              <w:t>Materials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53C9" w:rsidP="002253C9">
            <w:pPr>
              <w:pStyle w:val="ListBullet"/>
            </w:pPr>
            <w:r w:rsidRPr="002253C9">
              <w:t>compatible fusing glass</w:t>
            </w:r>
          </w:p>
          <w:p w:rsidR="00000000" w:rsidRPr="002253C9" w:rsidP="002253C9">
            <w:pPr>
              <w:pStyle w:val="ListBullet"/>
            </w:pPr>
            <w:r w:rsidRPr="002253C9">
              <w:t>suitable fusing surface materials</w:t>
            </w:r>
          </w:p>
          <w:p w:rsidR="00000000" w:rsidRPr="002253C9" w:rsidP="002253C9">
            <w:pPr>
              <w:pStyle w:val="ListBullet"/>
            </w:pPr>
            <w:r w:rsidRPr="002253C9">
              <w:t>suitable mould releases</w:t>
            </w:r>
          </w:p>
          <w:p w:rsidR="00000000" w:rsidP="002253C9">
            <w:pPr>
              <w:pStyle w:val="BodyText"/>
              <w:rPr>
                <w:lang w:val="en-NZ"/>
              </w:rPr>
            </w:pPr>
          </w:p>
        </w:tc>
      </w:tr>
      <w:tr w:rsidTr="00E87FC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3C9">
            <w:pPr>
              <w:pStyle w:val="BodyText"/>
              <w:rPr>
                <w:lang w:val="en-NZ"/>
              </w:rPr>
            </w:pPr>
            <w:r w:rsidRPr="002253C9">
              <w:rPr>
                <w:rStyle w:val="SpecialBold"/>
              </w:rPr>
              <w:t xml:space="preserve">Tools and equipment include: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53C9" w:rsidP="002253C9">
            <w:pPr>
              <w:pStyle w:val="ListBullet"/>
            </w:pPr>
            <w:r w:rsidRPr="002253C9">
              <w:t>kiln with appropriate controllers</w:t>
            </w:r>
          </w:p>
          <w:p w:rsidR="00000000" w:rsidRPr="002253C9" w:rsidP="002253C9">
            <w:pPr>
              <w:pStyle w:val="ListBullet"/>
            </w:pPr>
            <w:r w:rsidRPr="002253C9">
              <w:t>moulds</w:t>
            </w:r>
          </w:p>
          <w:p w:rsidR="00000000" w:rsidRPr="002253C9" w:rsidP="002253C9">
            <w:pPr>
              <w:pStyle w:val="ListBullet"/>
            </w:pPr>
            <w:r w:rsidRPr="002253C9">
              <w:t>refractory suitable surfaces/shelves and furniture</w:t>
            </w:r>
          </w:p>
          <w:p w:rsidR="00000000" w:rsidRPr="002253C9" w:rsidP="002253C9">
            <w:pPr>
              <w:pStyle w:val="ListBullet"/>
            </w:pPr>
            <w:r w:rsidRPr="002253C9">
              <w:t>polarising/annealing stress testing lenses</w:t>
            </w:r>
          </w:p>
          <w:p w:rsidR="00000000" w:rsidP="002253C9">
            <w:pPr>
              <w:pStyle w:val="BodyText"/>
              <w:rPr>
                <w:lang w:val="en-NZ"/>
              </w:rPr>
            </w:pPr>
          </w:p>
        </w:tc>
      </w:tr>
      <w:tr w:rsidTr="00E87FC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3C9">
            <w:pPr>
              <w:pStyle w:val="BodyText"/>
              <w:rPr>
                <w:lang w:val="en-NZ"/>
              </w:rPr>
            </w:pPr>
            <w:r w:rsidRPr="002253C9">
              <w:rPr>
                <w:rStyle w:val="SpecialBold"/>
              </w:rPr>
              <w:t>PPE includes one (1)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53C9" w:rsidP="002253C9">
            <w:pPr>
              <w:pStyle w:val="BodyText"/>
            </w:pPr>
            <w:r w:rsidRPr="002253C9">
              <w:t>That prescribed under legislation, regulations and enterprise policies and practices, including:</w:t>
            </w:r>
          </w:p>
          <w:p w:rsidR="00000000" w:rsidRPr="002253C9" w:rsidP="002253C9">
            <w:pPr>
              <w:pStyle w:val="ListBullet"/>
            </w:pPr>
            <w:r w:rsidRPr="002253C9">
              <w:t>heat rated protective gloves</w:t>
            </w:r>
          </w:p>
          <w:p w:rsidR="00000000" w:rsidRPr="002253C9" w:rsidP="002253C9">
            <w:pPr>
              <w:pStyle w:val="ListBullet"/>
            </w:pPr>
            <w:r w:rsidRPr="002253C9">
              <w:t>safety glasses</w:t>
            </w:r>
          </w:p>
          <w:p w:rsidR="00000000" w:rsidRPr="002253C9" w:rsidP="002253C9">
            <w:pPr>
              <w:pStyle w:val="ListBullet"/>
            </w:pPr>
            <w:r w:rsidRPr="002253C9">
              <w:t>respirator masks</w:t>
            </w:r>
          </w:p>
          <w:p w:rsidR="00000000" w:rsidRPr="002253C9" w:rsidP="002253C9">
            <w:pPr>
              <w:pStyle w:val="ListBullet"/>
            </w:pPr>
            <w:r w:rsidRPr="002253C9">
              <w:t>safe</w:t>
            </w:r>
            <w:r w:rsidRPr="002253C9">
              <w:t>ty footwear</w:t>
            </w:r>
          </w:p>
          <w:p w:rsidR="00000000" w:rsidRPr="002253C9" w:rsidP="002253C9">
            <w:pPr>
              <w:pStyle w:val="ListBullet"/>
            </w:pPr>
            <w:r w:rsidRPr="002253C9">
              <w:t>aprons and overalls</w:t>
            </w:r>
          </w:p>
          <w:p w:rsidR="00000000" w:rsidP="002253C9">
            <w:pPr>
              <w:pStyle w:val="BodyText"/>
              <w:rPr>
                <w:lang w:val="en-NZ"/>
              </w:rPr>
            </w:pPr>
          </w:p>
        </w:tc>
      </w:tr>
      <w:tr w:rsidTr="00E87FC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3C9">
            <w:pPr>
              <w:pStyle w:val="BodyText"/>
              <w:rPr>
                <w:lang w:val="en-NZ"/>
              </w:rPr>
            </w:pPr>
            <w:r w:rsidRPr="002253C9">
              <w:rPr>
                <w:rStyle w:val="SpecialBold"/>
              </w:rPr>
              <w:t>Information and procedures include one (1)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53C9" w:rsidP="002253C9">
            <w:pPr>
              <w:pStyle w:val="ListBullet"/>
            </w:pPr>
            <w:r w:rsidRPr="002253C9">
              <w:t>workplace procedures relating to the use and operation of tools and equipment and PPE</w:t>
            </w:r>
          </w:p>
          <w:p w:rsidR="00000000" w:rsidRPr="002253C9" w:rsidP="002253C9">
            <w:pPr>
              <w:pStyle w:val="ListBullet"/>
            </w:pPr>
            <w:r w:rsidRPr="002253C9">
              <w:t>workplace instructions, including job sheets, cutting lists, plans, drawings and designs</w:t>
            </w:r>
          </w:p>
          <w:p w:rsidR="00000000" w:rsidRPr="002253C9" w:rsidP="002253C9">
            <w:pPr>
              <w:pStyle w:val="ListBullet"/>
            </w:pPr>
            <w:r w:rsidRPr="002253C9">
              <w:t>workplace procedures relating to reporting and communications</w:t>
            </w:r>
          </w:p>
          <w:p w:rsidR="00000000" w:rsidRPr="002253C9" w:rsidP="002253C9">
            <w:pPr>
              <w:pStyle w:val="ListBullet"/>
            </w:pPr>
            <w:r w:rsidRPr="002253C9">
              <w:t>manufacturer specifications and operational procedures</w:t>
            </w:r>
          </w:p>
          <w:p w:rsidR="00000000" w:rsidRPr="002253C9" w:rsidP="002253C9">
            <w:pPr>
              <w:pStyle w:val="BodyText"/>
            </w:pPr>
          </w:p>
        </w:tc>
      </w:tr>
    </w:tbl>
    <w:p w:rsidR="00000000" w:rsidRPr="002253C9" w:rsidP="002253C9">
      <w:pPr>
        <w:pStyle w:val="BodyText"/>
      </w:pPr>
    </w:p>
    <w:p w:rsidR="00000000" w:rsidRPr="002253C9" w:rsidP="002253C9">
      <w:pPr>
        <w:pStyle w:val="AllowPageBreak"/>
      </w:pPr>
    </w:p>
    <w:p w:rsidR="00000000" w:rsidRPr="002253C9" w:rsidP="002253C9">
      <w:pPr>
        <w:pStyle w:val="Heading1"/>
      </w:pPr>
      <w:bookmarkStart w:id="9" w:name="O_846551"/>
      <w:bookmarkEnd w:id="9"/>
      <w:r w:rsidRPr="002253C9">
        <w:t>Unit Mapping Information</w:t>
      </w:r>
    </w:p>
    <w:p w:rsidR="00000000" w:rsidRPr="002253C9" w:rsidP="002253C9">
      <w:pPr>
        <w:pStyle w:val="BodyText"/>
      </w:pPr>
      <w:r w:rsidRPr="002253C9">
        <w:t>New u</w:t>
      </w:r>
      <w:r w:rsidRPr="002253C9">
        <w:t>nit</w:t>
      </w:r>
    </w:p>
    <w:p w:rsidR="00000000" w:rsidRPr="002253C9" w:rsidP="002253C9">
      <w:pPr>
        <w:pStyle w:val="AllowPageBreak"/>
      </w:pPr>
    </w:p>
    <w:p w:rsidR="00000000" w:rsidRPr="002253C9" w:rsidP="002253C9">
      <w:pPr>
        <w:pStyle w:val="Heading1"/>
      </w:pPr>
      <w:bookmarkStart w:id="10" w:name="O_846558"/>
      <w:bookmarkEnd w:id="10"/>
      <w:r w:rsidRPr="002253C9">
        <w:t>Links</w:t>
      </w:r>
    </w:p>
    <w:p w:rsidR="00000000" w:rsidRPr="002253C9" w:rsidP="002253C9">
      <w:pPr>
        <w:pStyle w:val="BodyText"/>
      </w:pPr>
      <w:r w:rsidRPr="002253C9">
        <w:t>Companion Volume implementation guides are found in VETNet - https://vetnet.education.gov.au/Pages/TrainingDocs.aspx?q=0601ab95-583a-4e93-b2d4-cfb27b03ed73</w:t>
      </w:r>
    </w:p>
    <w:p w:rsidR="00000000" w:rsidRPr="002253C9" w:rsidP="002253C9"/>
    <w:sectPr w:rsidSect="002253C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53C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53C9" w:rsidRPr="00E87FC1" w:rsidP="00E87FC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53C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FC1" w:rsidP="002253C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87FC1" w:rsidP="002253C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E87FC1" w:rsidP="002253C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53C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FC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253C9" w:rsidRPr="00E87FC1" w:rsidP="00E87FC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53C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FC1" w:rsidRPr="002D2AF8" w:rsidP="002253C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MSFSL3007 Fuse glass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December 2016</w:t>
    </w:r>
    <w:r>
      <w:fldChar w:fldCharType="end"/>
    </w:r>
  </w:p>
  <w:p w:rsidR="00E87FC1" w:rsidP="002253C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56413E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E226D6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53C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253C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253C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253C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253C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253C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253C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253C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253C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253C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253C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253C9"/>
  </w:style>
  <w:style w:type="character" w:customStyle="1" w:styleId="Heading1Char">
    <w:name w:val="Heading 1 Char"/>
    <w:basedOn w:val="DefaultParagraphFont"/>
    <w:link w:val="Heading1"/>
    <w:rsid w:val="002253C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253C9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253C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253C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253C9"/>
    <w:rPr>
      <w:b/>
      <w:spacing w:val="0"/>
    </w:rPr>
  </w:style>
  <w:style w:type="paragraph" w:customStyle="1" w:styleId="SuperHeading">
    <w:name w:val="SuperHeading"/>
    <w:basedOn w:val="Normal"/>
    <w:rsid w:val="002253C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253C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253C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253C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253C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253C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253C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253C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253C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253C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253C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253C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253C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253C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253C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253C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253C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253C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253C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253C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253C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253C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253C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253C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253C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253C9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253C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253C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253C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253C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253C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253C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253C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253C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253C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253C9"/>
    <w:rPr>
      <w:i/>
    </w:rPr>
  </w:style>
  <w:style w:type="paragraph" w:styleId="Caption">
    <w:name w:val="caption"/>
    <w:basedOn w:val="BodyText"/>
    <w:next w:val="Normal"/>
    <w:qFormat/>
    <w:rsid w:val="002253C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253C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253C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253C9"/>
  </w:style>
  <w:style w:type="paragraph" w:styleId="TableofFigures">
    <w:name w:val="table of figures"/>
    <w:basedOn w:val="Normal"/>
    <w:next w:val="Normal"/>
    <w:semiHidden/>
    <w:rsid w:val="002253C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253C9"/>
    <w:pPr>
      <w:numPr>
        <w:numId w:val="10"/>
      </w:numPr>
    </w:pPr>
  </w:style>
  <w:style w:type="character" w:customStyle="1" w:styleId="WingdingSymbols">
    <w:name w:val="Wingding Symbols"/>
    <w:rsid w:val="002253C9"/>
    <w:rPr>
      <w:rFonts w:ascii="Wingdings" w:hAnsi="Wingdings"/>
    </w:rPr>
  </w:style>
  <w:style w:type="paragraph" w:customStyle="1" w:styleId="TableHeading">
    <w:name w:val="Table Heading"/>
    <w:basedOn w:val="HeadingBase"/>
    <w:rsid w:val="002253C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253C9"/>
    <w:rPr>
      <w:color w:val="0033CC"/>
      <w:u w:val="none"/>
    </w:rPr>
  </w:style>
  <w:style w:type="paragraph" w:customStyle="1" w:styleId="BodyTextRight">
    <w:name w:val="Body Text Right"/>
    <w:basedOn w:val="BodyText"/>
    <w:rsid w:val="002253C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253C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253C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253C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253C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253C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253C9"/>
    <w:rPr>
      <w:sz w:val="32"/>
    </w:rPr>
  </w:style>
  <w:style w:type="paragraph" w:customStyle="1" w:styleId="HeadingProcedure">
    <w:name w:val="Heading Procedure"/>
    <w:basedOn w:val="HeadingBase"/>
    <w:next w:val="Normal"/>
    <w:rsid w:val="002253C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253C9"/>
    <w:pPr>
      <w:spacing w:before="60" w:after="60"/>
    </w:pPr>
  </w:style>
  <w:style w:type="paragraph" w:styleId="ListContinue">
    <w:name w:val="List Continue"/>
    <w:basedOn w:val="List"/>
    <w:rsid w:val="002253C9"/>
    <w:pPr>
      <w:ind w:firstLine="0"/>
    </w:pPr>
  </w:style>
  <w:style w:type="paragraph" w:customStyle="1" w:styleId="ListNote">
    <w:name w:val="List Note"/>
    <w:basedOn w:val="List"/>
    <w:rsid w:val="002253C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253C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253C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253C9"/>
    <w:rPr>
      <w:rFonts w:ascii="Courier New" w:hAnsi="Courier New"/>
    </w:rPr>
  </w:style>
  <w:style w:type="paragraph" w:customStyle="1" w:styleId="NoteBullet">
    <w:name w:val="Note Bullet"/>
    <w:basedOn w:val="Note"/>
    <w:rsid w:val="002253C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253C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253C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253C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253C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253C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253C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253C9"/>
    <w:rPr>
      <w:b/>
      <w:smallCaps/>
    </w:rPr>
  </w:style>
  <w:style w:type="paragraph" w:customStyle="1" w:styleId="TableListNumber">
    <w:name w:val="Table List Number"/>
    <w:basedOn w:val="ListNumber"/>
    <w:rsid w:val="002253C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253C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253C9"/>
    <w:pPr>
      <w:numPr>
        <w:numId w:val="8"/>
      </w:numPr>
    </w:pPr>
  </w:style>
  <w:style w:type="paragraph" w:customStyle="1" w:styleId="ListAlpha2">
    <w:name w:val="List Alpha 2"/>
    <w:basedOn w:val="List2"/>
    <w:rsid w:val="002253C9"/>
    <w:pPr>
      <w:numPr>
        <w:numId w:val="7"/>
      </w:numPr>
    </w:pPr>
  </w:style>
  <w:style w:type="paragraph" w:styleId="List2">
    <w:name w:val="List 2"/>
    <w:basedOn w:val="BodyText"/>
    <w:rsid w:val="002253C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253C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253C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253C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253C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253C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253C9"/>
    <w:pPr>
      <w:numPr>
        <w:numId w:val="3"/>
      </w:numPr>
    </w:pPr>
  </w:style>
  <w:style w:type="paragraph" w:styleId="ListContinue2">
    <w:name w:val="List Continue 2"/>
    <w:basedOn w:val="List2"/>
    <w:rsid w:val="002253C9"/>
    <w:pPr>
      <w:ind w:firstLine="0"/>
    </w:pPr>
  </w:style>
  <w:style w:type="paragraph" w:styleId="ListContinue3">
    <w:name w:val="List Continue 3"/>
    <w:basedOn w:val="List3"/>
    <w:rsid w:val="002253C9"/>
    <w:pPr>
      <w:ind w:left="1021" w:firstLine="0"/>
    </w:pPr>
  </w:style>
  <w:style w:type="paragraph" w:styleId="ListContinue4">
    <w:name w:val="List Continue 4"/>
    <w:basedOn w:val="List4"/>
    <w:rsid w:val="002253C9"/>
    <w:pPr>
      <w:ind w:firstLine="0"/>
    </w:pPr>
  </w:style>
  <w:style w:type="paragraph" w:styleId="ListContinue5">
    <w:name w:val="List Continue 5"/>
    <w:basedOn w:val="List5"/>
    <w:rsid w:val="002253C9"/>
    <w:pPr>
      <w:ind w:firstLine="0"/>
    </w:pPr>
  </w:style>
  <w:style w:type="paragraph" w:styleId="ListNumber3">
    <w:name w:val="List Number 3"/>
    <w:basedOn w:val="List3"/>
    <w:rsid w:val="002253C9"/>
    <w:pPr>
      <w:numPr>
        <w:numId w:val="4"/>
      </w:numPr>
    </w:pPr>
  </w:style>
  <w:style w:type="paragraph" w:styleId="ListNumber4">
    <w:name w:val="List Number 4"/>
    <w:basedOn w:val="List4"/>
    <w:rsid w:val="002253C9"/>
    <w:pPr>
      <w:numPr>
        <w:numId w:val="5"/>
      </w:numPr>
    </w:pPr>
  </w:style>
  <w:style w:type="paragraph" w:styleId="ListNumber5">
    <w:name w:val="List Number 5"/>
    <w:basedOn w:val="List5"/>
    <w:rsid w:val="002253C9"/>
    <w:pPr>
      <w:numPr>
        <w:numId w:val="6"/>
      </w:numPr>
    </w:pPr>
  </w:style>
  <w:style w:type="paragraph" w:styleId="BlockText">
    <w:name w:val="Block Text"/>
    <w:basedOn w:val="Normal"/>
    <w:rsid w:val="002253C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253C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253C9"/>
    <w:rPr>
      <w:sz w:val="16"/>
      <w:vertAlign w:val="superscript"/>
    </w:rPr>
  </w:style>
  <w:style w:type="character" w:customStyle="1" w:styleId="Symbols">
    <w:name w:val="Symbols"/>
    <w:basedOn w:val="DefaultParagraphFont"/>
    <w:rsid w:val="002253C9"/>
    <w:rPr>
      <w:rFonts w:ascii="Symbol" w:hAnsi="Symbol"/>
    </w:rPr>
  </w:style>
  <w:style w:type="character" w:customStyle="1" w:styleId="MenuOptions">
    <w:name w:val="Menu Options"/>
    <w:basedOn w:val="DefaultParagraphFont"/>
    <w:rsid w:val="002253C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253C9"/>
    <w:rPr>
      <w:b/>
    </w:rPr>
  </w:style>
  <w:style w:type="character" w:customStyle="1" w:styleId="Underlined">
    <w:name w:val="Underlined"/>
    <w:basedOn w:val="DefaultParagraphFont"/>
    <w:rsid w:val="002253C9"/>
    <w:rPr>
      <w:u w:val="single"/>
    </w:rPr>
  </w:style>
  <w:style w:type="paragraph" w:customStyle="1" w:styleId="TableBodyTextRight">
    <w:name w:val="Table Body Text Right"/>
    <w:basedOn w:val="TableBodyText"/>
    <w:rsid w:val="002253C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253C9"/>
    <w:rPr>
      <w:sz w:val="18"/>
    </w:rPr>
  </w:style>
  <w:style w:type="paragraph" w:customStyle="1" w:styleId="BodySmallRight">
    <w:name w:val="Body Small Right"/>
    <w:basedOn w:val="BodyTextRight"/>
    <w:rsid w:val="002253C9"/>
    <w:rPr>
      <w:sz w:val="18"/>
      <w:szCs w:val="18"/>
    </w:rPr>
  </w:style>
  <w:style w:type="paragraph" w:customStyle="1" w:styleId="MarginEdition">
    <w:name w:val="Margin Edition"/>
    <w:basedOn w:val="MarginNote"/>
    <w:rsid w:val="002253C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253C9"/>
    <w:rPr>
      <w:sz w:val="2"/>
      <w:szCs w:val="2"/>
    </w:rPr>
  </w:style>
  <w:style w:type="character" w:customStyle="1" w:styleId="Small">
    <w:name w:val="Small"/>
    <w:basedOn w:val="DefaultParagraphFont"/>
    <w:rsid w:val="002253C9"/>
    <w:rPr>
      <w:sz w:val="16"/>
    </w:rPr>
  </w:style>
  <w:style w:type="paragraph" w:customStyle="1" w:styleId="WideTable">
    <w:name w:val="Wide Table"/>
    <w:basedOn w:val="Normal"/>
    <w:rsid w:val="002253C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253C9"/>
  </w:style>
  <w:style w:type="paragraph" w:styleId="Quote">
    <w:name w:val="Quote"/>
    <w:basedOn w:val="Heading1"/>
    <w:link w:val="QuoteChar"/>
    <w:qFormat/>
    <w:rsid w:val="002253C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253C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253C9"/>
    <w:pPr>
      <w:pageBreakBefore/>
    </w:pPr>
  </w:style>
  <w:style w:type="paragraph" w:customStyle="1" w:styleId="Border">
    <w:name w:val="Border"/>
    <w:basedOn w:val="Normal"/>
    <w:qFormat/>
    <w:rsid w:val="002253C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253C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53C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53C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253C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253C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253C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253C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253C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253C9"/>
    <w:rPr>
      <w:u w:val="single"/>
    </w:rPr>
  </w:style>
  <w:style w:type="character" w:customStyle="1" w:styleId="BoldandItalics">
    <w:name w:val="Bold and Italics"/>
    <w:qFormat/>
    <w:rsid w:val="002253C9"/>
    <w:rPr>
      <w:b/>
      <w:i/>
      <w:u w:val="none"/>
    </w:rPr>
  </w:style>
  <w:style w:type="paragraph" w:styleId="BalloonText">
    <w:name w:val="Balloon Text"/>
    <w:basedOn w:val="Normal"/>
    <w:link w:val="BalloonTextChar"/>
    <w:rsid w:val="002253C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253C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253C9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253C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253C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253C9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741</Words>
  <Characters>4588</Characters>
  <Application>Microsoft Office Word</Application>
  <DocSecurity>0</DocSecurity>
  <Lines>219</Lines>
  <Paragraphs>108</Paragraphs>
  <ScaleCrop>false</ScaleCrop>
  <Company>Author-it Software Corporation Ltd.</Company>
  <LinksUpToDate>false</LinksUpToDate>
  <CharactersWithSpaces>5251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MSFSL3007 Fuse glass</dc:title>
  <dc:subject>Approved</dc:subject>
  <dc:creator>Manufacturing Skills Australia</dc:creator>
  <cp:keywords>Release: 1</cp:keywords>
  <dc:description>Review Date: 12 April 2008</dc:description>
  <cp:lastModifiedBy>HSD_TPCMSd.prod</cp:lastModifiedBy>
  <cp:revision>3</cp:revision>
  <dcterms:created xsi:type="dcterms:W3CDTF">2016-12-09T04:11:00Z</dcterms:created>
  <dcterms:modified xsi:type="dcterms:W3CDTF">2016-12-09T04:11:00Z</dcterms:modified>
</cp:coreProperties>
</file>