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A73" w:rsidP="000C3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MSFSL3006 Assemble copper foil glass components</w:t>
      </w:r>
      <w:r>
        <w:fldChar w:fldCharType="end"/>
      </w:r>
    </w:p>
    <w:p w:rsidR="000C3A73" w:rsidP="000C3A73">
      <w:pPr>
        <w:pStyle w:val="Version"/>
        <w:sectPr w:rsidSect="00AD63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388" w:rsidP="00AD6388">
      <w:pPr>
        <w:pStyle w:val="SuperHeading"/>
      </w:pPr>
      <w:r w:rsidRPr="00AD6388">
        <w:t>MSFSL3006 Assemble copper foil glass components</w:t>
      </w:r>
    </w:p>
    <w:p w:rsidR="00000000" w:rsidRPr="00AD6388" w:rsidP="00AD6388">
      <w:pPr>
        <w:pStyle w:val="Heading1"/>
      </w:pPr>
      <w:bookmarkStart w:id="1" w:name="O_846524"/>
      <w:bookmarkEnd w:id="1"/>
      <w:r w:rsidRPr="00AD6388">
        <w:t>Modification History</w:t>
      </w:r>
    </w:p>
    <w:p w:rsidR="00000000" w:rsidRPr="00AD6388" w:rsidP="000C3A73">
      <w:pPr>
        <w:pStyle w:val="BodyText"/>
      </w:pPr>
      <w:r w:rsidRPr="00AD6388">
        <w:t>Release 1. New unit</w:t>
      </w:r>
    </w:p>
    <w:p w:rsidR="00000000" w:rsidRPr="00AD6388" w:rsidP="00AD6388">
      <w:pPr>
        <w:pStyle w:val="Heading1"/>
      </w:pPr>
      <w:bookmarkStart w:id="2" w:name="O_846525"/>
      <w:bookmarkEnd w:id="2"/>
      <w:r w:rsidRPr="00AD6388">
        <w:t>Application</w:t>
      </w:r>
    </w:p>
    <w:p w:rsidR="00000000" w:rsidRPr="00AD6388" w:rsidP="000C3A73">
      <w:pPr>
        <w:pStyle w:val="BodyText"/>
      </w:pPr>
      <w:r w:rsidRPr="00AD6388">
        <w:t>This unit specifies the skills and knowledge required to assemble copper foil components using a range of fixing and joining components.</w:t>
      </w:r>
    </w:p>
    <w:p w:rsidR="00000000" w:rsidRPr="00AD6388" w:rsidP="000C3A73">
      <w:pPr>
        <w:pStyle w:val="BodyText"/>
      </w:pPr>
      <w:r w:rsidRPr="00AD6388">
        <w:t>No licensing, legislative or certificati</w:t>
      </w:r>
      <w:r w:rsidRPr="00AD6388">
        <w:t>on requirements apply to this unit at the time of publication.</w:t>
      </w:r>
    </w:p>
    <w:p w:rsidR="00000000" w:rsidRPr="00AD6388" w:rsidP="00AD6388">
      <w:pPr>
        <w:pStyle w:val="Heading1"/>
      </w:pPr>
      <w:bookmarkStart w:id="3" w:name="O_846526"/>
      <w:bookmarkEnd w:id="3"/>
      <w:r w:rsidRPr="00AD6388">
        <w:t>Pre-requisite Unit</w:t>
      </w:r>
    </w:p>
    <w:p w:rsidR="00000000" w:rsidRPr="00AD6388" w:rsidP="000C3A73">
      <w:pPr>
        <w:pStyle w:val="BodyText"/>
      </w:pPr>
      <w:r w:rsidRPr="00AD6388">
        <w:t>Nil</w:t>
      </w:r>
    </w:p>
    <w:p w:rsidR="00000000" w:rsidRPr="00AD6388" w:rsidP="00AD6388">
      <w:pPr>
        <w:pStyle w:val="Heading1"/>
      </w:pPr>
      <w:bookmarkStart w:id="4" w:name="O_846527"/>
      <w:bookmarkEnd w:id="4"/>
      <w:r w:rsidRPr="00AD6388">
        <w:t>Competency Field</w:t>
      </w:r>
    </w:p>
    <w:p w:rsidR="00000000" w:rsidRPr="00AD6388" w:rsidP="00AD6388">
      <w:pPr>
        <w:pStyle w:val="Heading1"/>
      </w:pPr>
      <w:bookmarkStart w:id="5" w:name="O_846528"/>
      <w:bookmarkEnd w:id="5"/>
      <w:r w:rsidRPr="00AD6388">
        <w:t>Unit Sector</w:t>
      </w:r>
    </w:p>
    <w:p w:rsidR="00000000" w:rsidRPr="00AD6388" w:rsidP="000C3A73">
      <w:pPr>
        <w:pStyle w:val="BodyText"/>
      </w:pPr>
      <w:r w:rsidRPr="00AD6388">
        <w:t>Leadlight and stained glass</w:t>
      </w:r>
    </w:p>
    <w:p w:rsidR="00000000" w:rsidRPr="00AD6388" w:rsidP="00AD6388">
      <w:pPr>
        <w:pStyle w:val="Heading1"/>
      </w:pPr>
      <w:bookmarkStart w:id="6" w:name="O_846529"/>
      <w:bookmarkEnd w:id="6"/>
      <w:r w:rsidRPr="00AD63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Elements des</w:t>
            </w:r>
            <w:r w:rsidRPr="00AD6388">
              <w:t>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Performance criteria describe the performance needed to demonstrate achievement of the element.</w:t>
            </w:r>
          </w:p>
        </w:tc>
      </w:tr>
    </w:tbl>
    <w:p w:rsidR="00000000" w:rsidRPr="00AD6388" w:rsidP="00AD63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Follow standard operating procedures (SOPs)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Comply with work health and safe</w:t>
            </w:r>
            <w:r w:rsidRPr="00AD6388">
              <w:t>ty (WHS) requirements at all times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Use appropriate personal protective equipment (PPE) in accordance with SOPs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Identify job requirements from specifications, drawings, designs, job sheets or work instructions</w:t>
            </w:r>
          </w:p>
        </w:tc>
      </w:tr>
    </w:tbl>
    <w:p w:rsidR="00000000" w:rsidRPr="00AD6388" w:rsidP="00AD63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 xml:space="preserve">Carry out service on selected tools and equipment, including identifying/rectifying or reporting any faults prior to commencement 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Identify and obtain materials appropriate to the work application ensuring they are prepared, safely handled and located ready for use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 xml:space="preserve">Identify and apply environmental workplace considerations and measures to reduce noise, dust and obstacles 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Plan assembly sequence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Select fixing and joining devices in accordance with types of materials to be joined and work instructions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Select and check jigs for suitability of purpose</w:t>
            </w:r>
          </w:p>
        </w:tc>
      </w:tr>
    </w:tbl>
    <w:p w:rsidR="00000000" w:rsidRPr="00AD6388" w:rsidP="00AD63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Assemble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Lay out and assemble components using jigs and appropriate fastenings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Use hand and power tools as required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Check assembled work for compliance with specifications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Prepare, assemble and fit components in accordance with specifications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Repair or tag work which does not meet quality specifications for further processing or recycling/disposal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Organise and store finished products in holding area</w:t>
            </w:r>
          </w:p>
        </w:tc>
      </w:tr>
    </w:tbl>
    <w:p w:rsidR="00000000" w:rsidRPr="00AD6388" w:rsidP="00AD638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Tag and report faulty and/or defective equipment in accordance with workplace procedures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Remove waste and scrap material for disposal and/or recycling as required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Clean, check and maintain tools and equipment in accordance with manufacturers’</w:t>
            </w:r>
            <w:r w:rsidRPr="00AD6388">
              <w:t xml:space="preserve"> recommendations and SOPs</w:t>
            </w:r>
          </w:p>
        </w:tc>
      </w:tr>
      <w:tr w:rsidTr="00AD63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Maintain work area in accordance with SOPs</w:t>
            </w:r>
          </w:p>
        </w:tc>
      </w:tr>
    </w:tbl>
    <w:p w:rsidR="00000000" w:rsidRPr="00AD6388" w:rsidP="00AD6388">
      <w:pPr>
        <w:pStyle w:val="BodyText"/>
      </w:pPr>
    </w:p>
    <w:p w:rsidR="00000000" w:rsidRPr="00AD6388" w:rsidP="00AD6388">
      <w:pPr>
        <w:pStyle w:val="AllowPageBreak"/>
      </w:pPr>
    </w:p>
    <w:p w:rsidR="00000000" w:rsidRPr="00AD6388" w:rsidP="00AD6388">
      <w:pPr>
        <w:pStyle w:val="Heading1"/>
      </w:pPr>
      <w:bookmarkStart w:id="7" w:name="O_846530"/>
      <w:bookmarkEnd w:id="7"/>
      <w:r w:rsidRPr="00AD6388">
        <w:t>Foundation Skills</w:t>
      </w:r>
    </w:p>
    <w:p w:rsidR="00000000" w:rsidRPr="00AD6388" w:rsidP="000C3A73">
      <w:pPr>
        <w:pStyle w:val="BodyText"/>
      </w:pPr>
      <w:r w:rsidRPr="00AD6388">
        <w:t>This section describes those required skills (reading, writing, oral communication and numeracy) that are essential to workplace performance in this unit of competency.</w:t>
      </w:r>
    </w:p>
    <w:p w:rsidR="00000000" w:rsidRPr="00AD6388" w:rsidP="000C3A73">
      <w:pPr>
        <w:pStyle w:val="BodyText"/>
      </w:pPr>
      <w:r w:rsidRPr="00AD6388">
        <w:t>Foundation skills essential to performance are explicit in the performance criteria of</w:t>
      </w:r>
      <w:r w:rsidRPr="00AD6388">
        <w:t xml:space="preserve"> this unit of competency.</w:t>
      </w:r>
    </w:p>
    <w:p w:rsidR="00000000" w:rsidRPr="00AD6388" w:rsidP="00AD6388">
      <w:pPr>
        <w:pStyle w:val="Heading1"/>
      </w:pPr>
      <w:bookmarkStart w:id="8" w:name="O_846531"/>
      <w:bookmarkEnd w:id="8"/>
      <w:r w:rsidRPr="00AD638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t>This field allows for different work environments and conditions that may affect performance. Essential operating conditions that may be present (depending on the work situation, needs of the c</w:t>
            </w:r>
            <w:r w:rsidRPr="00AD6388">
              <w:t>andidate, accessibility of the item, and local industry and regional contexts) are included.</w:t>
            </w: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Unit context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ListBullet"/>
            </w:pPr>
            <w:r w:rsidRPr="00AD6388">
              <w:t>WHS requirements, including legislation, building codes, material safety management systems, hazardous and dangerous goods codes and loc</w:t>
            </w:r>
            <w:r w:rsidRPr="00AD6388">
              <w:t>al safe operating procedures or equivalent</w:t>
            </w:r>
          </w:p>
          <w:p w:rsidR="00000000" w:rsidRPr="00AD6388" w:rsidP="00AD6388">
            <w:pPr>
              <w:pStyle w:val="ListBullet"/>
            </w:pPr>
            <w:r w:rsidRPr="00AD6388">
              <w:t>work is carried out in accordance with legislative obligations, environmental legislation, relevant health regulations, manual handling procedures and organisation insurance requirements</w:t>
            </w:r>
          </w:p>
          <w:p w:rsidR="00000000" w:rsidRPr="00AD6388" w:rsidP="00AD6388">
            <w:pPr>
              <w:pStyle w:val="ListBullet"/>
            </w:pPr>
            <w:r w:rsidRPr="00AD6388">
              <w:t xml:space="preserve">work requires individuals </w:t>
            </w:r>
            <w:r w:rsidRPr="00AD6388">
              <w:t>to demonstrate some discretion, judgement and problem solving</w:t>
            </w:r>
          </w:p>
          <w:p w:rsidR="00000000" w:rsidP="00AD6388">
            <w:pPr>
              <w:pStyle w:val="BodyText"/>
              <w:rPr>
                <w:lang w:val="en-NZ"/>
              </w:rPr>
            </w:pP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ListBullet"/>
            </w:pPr>
            <w:r w:rsidRPr="00AD6388">
              <w:t xml:space="preserve">panels and components thereof </w:t>
            </w:r>
          </w:p>
          <w:p w:rsidR="00000000" w:rsidRPr="00AD6388" w:rsidP="00AD6388">
            <w:pPr>
              <w:pStyle w:val="ListBullet"/>
            </w:pPr>
            <w:r w:rsidRPr="00AD6388">
              <w:t>three-dimensional objects, lamps and sculptures</w:t>
            </w:r>
          </w:p>
          <w:p w:rsidR="00000000" w:rsidRPr="00AD6388" w:rsidP="00AD6388">
            <w:pPr>
              <w:pStyle w:val="ListBullet"/>
            </w:pPr>
            <w:r w:rsidRPr="00AD6388">
              <w:t>repair process</w:t>
            </w:r>
          </w:p>
          <w:p w:rsidR="00000000" w:rsidP="00AD6388">
            <w:pPr>
              <w:pStyle w:val="BodyText"/>
              <w:rPr>
                <w:lang w:val="en-NZ"/>
              </w:rPr>
            </w:pP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Tools and equipment include one (1) or mor</w:t>
            </w:r>
            <w:r w:rsidRPr="00AD6388">
              <w:rPr>
                <w:rStyle w:val="SpecialBold"/>
              </w:rPr>
              <w:t>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ListBullet"/>
            </w:pPr>
            <w:r w:rsidRPr="00AD6388">
              <w:t>benches</w:t>
            </w:r>
          </w:p>
          <w:p w:rsidR="00000000" w:rsidRPr="00AD6388" w:rsidP="00AD6388">
            <w:pPr>
              <w:pStyle w:val="ListBullet"/>
            </w:pPr>
            <w:r w:rsidRPr="00AD6388">
              <w:t>light boxes</w:t>
            </w:r>
          </w:p>
          <w:p w:rsidR="00000000" w:rsidRPr="00AD6388" w:rsidP="00AD6388">
            <w:pPr>
              <w:pStyle w:val="ListBullet"/>
            </w:pPr>
            <w:r w:rsidRPr="00AD6388">
              <w:t>glass grinders</w:t>
            </w:r>
          </w:p>
          <w:p w:rsidR="00000000" w:rsidRPr="00AD6388" w:rsidP="00AD6388">
            <w:pPr>
              <w:pStyle w:val="ListBullet"/>
            </w:pPr>
            <w:r w:rsidRPr="00AD6388">
              <w:t>lead knifes</w:t>
            </w:r>
          </w:p>
          <w:p w:rsidR="00000000" w:rsidRPr="00AD6388" w:rsidP="00AD6388">
            <w:pPr>
              <w:pStyle w:val="ListBullet"/>
            </w:pPr>
            <w:r w:rsidRPr="00AD6388">
              <w:t>foil dispensers</w:t>
            </w:r>
          </w:p>
          <w:p w:rsidR="00000000" w:rsidRPr="00AD6388" w:rsidP="00AD6388">
            <w:pPr>
              <w:pStyle w:val="ListBullet"/>
            </w:pPr>
            <w:r w:rsidRPr="00AD6388">
              <w:t>lathekins</w:t>
            </w:r>
          </w:p>
          <w:p w:rsidR="00000000" w:rsidRPr="00AD6388" w:rsidP="00AD6388">
            <w:pPr>
              <w:pStyle w:val="ListBullet"/>
            </w:pPr>
            <w:r w:rsidRPr="00AD6388">
              <w:t>farrier nails</w:t>
            </w:r>
          </w:p>
          <w:p w:rsidR="00000000" w:rsidRPr="00AD6388" w:rsidP="00AD6388">
            <w:pPr>
              <w:pStyle w:val="ListBullet"/>
            </w:pPr>
            <w:r w:rsidRPr="00AD6388">
              <w:t>glass cutters</w:t>
            </w:r>
          </w:p>
          <w:p w:rsidR="00000000" w:rsidRPr="00AD6388" w:rsidP="00AD6388">
            <w:pPr>
              <w:pStyle w:val="ListBullet"/>
            </w:pPr>
            <w:r w:rsidRPr="00AD6388">
              <w:t>grozing and small running pliers</w:t>
            </w:r>
          </w:p>
          <w:p w:rsidR="00000000" w:rsidRPr="00AD6388" w:rsidP="00AD6388">
            <w:pPr>
              <w:pStyle w:val="ListBullet"/>
            </w:pPr>
            <w:r w:rsidRPr="00AD6388">
              <w:t>soldering irons and bits</w:t>
            </w:r>
          </w:p>
          <w:p w:rsidR="00000000" w:rsidRPr="00AD6388" w:rsidP="00AD6388">
            <w:pPr>
              <w:pStyle w:val="ListBullet"/>
            </w:pPr>
            <w:r w:rsidRPr="00AD6388">
              <w:t>reinforcement materials</w:t>
            </w:r>
          </w:p>
          <w:p w:rsidR="00000000" w:rsidRPr="00AD6388" w:rsidP="00AD6388">
            <w:pPr>
              <w:pStyle w:val="ListBullet"/>
            </w:pPr>
            <w:r w:rsidRPr="00AD6388">
              <w:t>cleaning and polishing brushes</w:t>
            </w:r>
          </w:p>
          <w:p w:rsidR="00000000" w:rsidRPr="00AD6388" w:rsidP="00AD6388">
            <w:pPr>
              <w:pStyle w:val="ListBullet"/>
            </w:pPr>
            <w:r w:rsidRPr="00AD6388">
              <w:t>pickers</w:t>
            </w:r>
          </w:p>
          <w:p w:rsidR="00000000" w:rsidP="00AD6388">
            <w:pPr>
              <w:pStyle w:val="BodyText"/>
              <w:rPr>
                <w:lang w:val="en-NZ"/>
              </w:rPr>
            </w:pP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ListBullet"/>
            </w:pPr>
            <w:r w:rsidRPr="00AD6388">
              <w:t>coloured/plain glass</w:t>
            </w:r>
          </w:p>
          <w:p w:rsidR="00000000" w:rsidRPr="00AD6388" w:rsidP="00AD6388">
            <w:pPr>
              <w:pStyle w:val="ListBullet"/>
            </w:pPr>
            <w:r w:rsidRPr="00AD6388">
              <w:t>patterns/templates</w:t>
            </w:r>
          </w:p>
          <w:p w:rsidR="00000000" w:rsidRPr="00AD6388" w:rsidP="00AD6388">
            <w:pPr>
              <w:pStyle w:val="ListBullet"/>
            </w:pPr>
            <w:r w:rsidRPr="00AD6388">
              <w:t>patinas</w:t>
            </w:r>
          </w:p>
          <w:p w:rsidR="00000000" w:rsidRPr="00AD6388" w:rsidP="00AD6388">
            <w:pPr>
              <w:pStyle w:val="ListBullet"/>
            </w:pPr>
            <w:r w:rsidRPr="00AD6388">
              <w:t>ornamental fittings</w:t>
            </w:r>
          </w:p>
          <w:p w:rsidR="00000000" w:rsidRPr="00AD6388" w:rsidP="00AD6388">
            <w:pPr>
              <w:pStyle w:val="ListBullet"/>
            </w:pPr>
            <w:r w:rsidRPr="00AD6388">
              <w:t>copper foil</w:t>
            </w:r>
          </w:p>
          <w:p w:rsidR="00000000" w:rsidRPr="00AD6388" w:rsidP="00AD6388">
            <w:pPr>
              <w:pStyle w:val="ListBullet"/>
            </w:pPr>
            <w:r w:rsidRPr="00AD6388">
              <w:t>solders and fluxes</w:t>
            </w:r>
          </w:p>
          <w:p w:rsidR="00000000" w:rsidP="00AD6388">
            <w:pPr>
              <w:pStyle w:val="BodyText"/>
              <w:rPr>
                <w:lang w:val="en-NZ"/>
              </w:rPr>
            </w:pP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BodyText"/>
            </w:pPr>
            <w:r w:rsidRPr="00AD6388">
              <w:t>That</w:t>
            </w:r>
            <w:r w:rsidRPr="00AD6388">
              <w:t xml:space="preserve"> prescribed under legislation, regulations and enterprise policies and practices, including:</w:t>
            </w:r>
          </w:p>
          <w:p w:rsidR="00000000" w:rsidRPr="00AD6388" w:rsidP="00AD6388">
            <w:pPr>
              <w:pStyle w:val="ListBullet"/>
            </w:pPr>
            <w:r w:rsidRPr="00AD6388">
              <w:t>industry standard PPE for manual handling glass</w:t>
            </w:r>
          </w:p>
          <w:p w:rsidR="00000000" w:rsidRPr="00AD6388" w:rsidP="00AD6388">
            <w:pPr>
              <w:pStyle w:val="ListBullet"/>
            </w:pPr>
            <w:r w:rsidRPr="00AD6388">
              <w:t>safety glasses</w:t>
            </w:r>
          </w:p>
          <w:p w:rsidR="00000000" w:rsidRPr="00AD6388" w:rsidP="00AD6388">
            <w:pPr>
              <w:pStyle w:val="ListBullet"/>
            </w:pPr>
            <w:r w:rsidRPr="00AD6388">
              <w:t>respirator masks, ventilation or extraction systems for soldering</w:t>
            </w:r>
          </w:p>
          <w:p w:rsidR="00000000" w:rsidRPr="00AD6388" w:rsidP="00AD6388">
            <w:pPr>
              <w:pStyle w:val="ListBullet"/>
            </w:pPr>
            <w:r w:rsidRPr="00AD6388">
              <w:t>safety footwear</w:t>
            </w:r>
          </w:p>
          <w:p w:rsidR="00000000" w:rsidRPr="00AD6388" w:rsidP="00AD6388">
            <w:pPr>
              <w:pStyle w:val="ListBullet"/>
            </w:pPr>
            <w:r w:rsidRPr="00AD6388">
              <w:t>work wear</w:t>
            </w:r>
          </w:p>
          <w:p w:rsidR="00000000" w:rsidP="00AD6388">
            <w:pPr>
              <w:pStyle w:val="BodyText"/>
              <w:rPr>
                <w:lang w:val="en-NZ"/>
              </w:rPr>
            </w:pPr>
          </w:p>
        </w:tc>
      </w:tr>
      <w:tr w:rsidTr="000C3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388">
            <w:pPr>
              <w:pStyle w:val="BodyText"/>
              <w:rPr>
                <w:lang w:val="en-NZ"/>
              </w:rPr>
            </w:pPr>
            <w:r w:rsidRPr="00AD6388">
              <w:rPr>
                <w:rStyle w:val="SpecialBold"/>
              </w:rPr>
              <w:t>Information and procedures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388" w:rsidP="00AD6388">
            <w:pPr>
              <w:pStyle w:val="ListBullet"/>
            </w:pPr>
            <w:r w:rsidRPr="00AD6388">
              <w:t>workplace procedures relating to the use and operation of tools and equipment and PPE</w:t>
            </w:r>
          </w:p>
          <w:p w:rsidR="00000000" w:rsidRPr="00AD6388" w:rsidP="00AD6388">
            <w:pPr>
              <w:pStyle w:val="ListBullet"/>
            </w:pPr>
            <w:r w:rsidRPr="00AD6388">
              <w:t>workplace instructions, including job sheets, cutting lists, plans, drawings and designs</w:t>
            </w:r>
          </w:p>
          <w:p w:rsidR="00000000" w:rsidRPr="00AD6388" w:rsidP="00AD6388">
            <w:pPr>
              <w:pStyle w:val="ListBullet"/>
            </w:pPr>
            <w:r w:rsidRPr="00AD6388">
              <w:t>workplace p</w:t>
            </w:r>
            <w:r w:rsidRPr="00AD6388">
              <w:t>rocedures relating to reporting and communications</w:t>
            </w:r>
          </w:p>
          <w:p w:rsidR="00000000" w:rsidRPr="00AD6388" w:rsidP="00AD6388">
            <w:pPr>
              <w:pStyle w:val="ListBullet"/>
            </w:pPr>
            <w:r w:rsidRPr="00AD6388">
              <w:t>manufacturer specifications and operational procedures</w:t>
            </w:r>
          </w:p>
          <w:p w:rsidR="00000000" w:rsidRPr="00AD6388" w:rsidP="00AD6388">
            <w:pPr>
              <w:pStyle w:val="BodyText"/>
            </w:pPr>
          </w:p>
        </w:tc>
      </w:tr>
    </w:tbl>
    <w:p w:rsidR="00000000" w:rsidRPr="00AD6388" w:rsidP="00AD6388">
      <w:pPr>
        <w:pStyle w:val="BodyText"/>
      </w:pPr>
    </w:p>
    <w:p w:rsidR="00000000" w:rsidRPr="00AD6388" w:rsidP="00AD6388">
      <w:pPr>
        <w:pStyle w:val="AllowPageBreak"/>
      </w:pPr>
    </w:p>
    <w:p w:rsidR="00000000" w:rsidRPr="00AD6388" w:rsidP="00AD6388">
      <w:pPr>
        <w:pStyle w:val="Heading1"/>
      </w:pPr>
      <w:bookmarkStart w:id="9" w:name="O_846532"/>
      <w:bookmarkEnd w:id="9"/>
      <w:r w:rsidRPr="00AD6388">
        <w:t>Unit Mapping Information</w:t>
      </w:r>
    </w:p>
    <w:p w:rsidR="00000000" w:rsidRPr="00AD6388" w:rsidP="000C3A73">
      <w:pPr>
        <w:pStyle w:val="BodyText"/>
      </w:pPr>
      <w:r w:rsidRPr="00AD6388">
        <w:t>New Unit</w:t>
      </w:r>
    </w:p>
    <w:p w:rsidR="00000000" w:rsidRPr="00AD6388" w:rsidP="00AD6388">
      <w:pPr>
        <w:pStyle w:val="Heading1"/>
      </w:pPr>
      <w:bookmarkStart w:id="10" w:name="O_846539"/>
      <w:bookmarkEnd w:id="10"/>
      <w:r w:rsidRPr="00AD6388">
        <w:t>Links</w:t>
      </w:r>
    </w:p>
    <w:p w:rsidR="00000000" w:rsidRPr="00AD6388" w:rsidP="000C3A73">
      <w:pPr>
        <w:pStyle w:val="BodyText"/>
      </w:pPr>
      <w:r w:rsidRPr="00AD6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6C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6388" w:rsidP="000C3A73">
      <w:pPr>
        <w:pStyle w:val="BodyText"/>
        <w:sectPr w:rsidSect="00AD63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388" w:rsidP="00AD6388">
      <w:pPr>
        <w:pStyle w:val="SuperHeading"/>
      </w:pPr>
      <w:r w:rsidRPr="00AD6388">
        <w:t>Assessment Requirements for MSFSL3006 Assemble copper foil glas</w:t>
      </w:r>
      <w:r w:rsidRPr="00AD6388">
        <w:t>s components</w:t>
      </w:r>
    </w:p>
    <w:p w:rsidR="00000000" w:rsidRPr="00AD6388" w:rsidP="00AD6388">
      <w:pPr>
        <w:pStyle w:val="Heading1"/>
      </w:pPr>
      <w:bookmarkStart w:id="11" w:name="O_846534"/>
      <w:bookmarkEnd w:id="11"/>
      <w:r w:rsidRPr="00AD6388">
        <w:t>Modification History</w:t>
      </w:r>
    </w:p>
    <w:p w:rsidR="00000000" w:rsidRPr="00AD6388" w:rsidP="000C3A73">
      <w:pPr>
        <w:pStyle w:val="BodyText"/>
      </w:pPr>
      <w:r w:rsidRPr="00AD6388">
        <w:t>Release 1. New unit</w:t>
      </w:r>
    </w:p>
    <w:p w:rsidR="00000000" w:rsidRPr="00AD6388" w:rsidP="00AD6388">
      <w:pPr>
        <w:pStyle w:val="Heading1"/>
      </w:pPr>
      <w:bookmarkStart w:id="12" w:name="O_846535"/>
      <w:bookmarkEnd w:id="12"/>
      <w:r w:rsidRPr="00AD6388">
        <w:t>Performance Evidence</w:t>
      </w:r>
    </w:p>
    <w:p w:rsidR="00000000" w:rsidRPr="00AD6388" w:rsidP="000C3A73">
      <w:pPr>
        <w:pStyle w:val="BodyText"/>
      </w:pPr>
      <w:r w:rsidRPr="00AD6388">
        <w:t>Evidence required to demonstrate competence in this unit must be relevant to and satisfy the requirements of the elements and performance criteria a</w:t>
      </w:r>
      <w:r w:rsidRPr="00AD6388">
        <w:t>nd include:</w:t>
      </w:r>
    </w:p>
    <w:p w:rsidR="00000000" w:rsidRPr="00AD6388" w:rsidP="00AD6388">
      <w:pPr>
        <w:pStyle w:val="ListBullet"/>
      </w:pPr>
      <w:r w:rsidRPr="00AD6388">
        <w:t xml:space="preserve">following work instructions, SOPs and safe work practices </w:t>
      </w:r>
    </w:p>
    <w:p w:rsidR="00000000" w:rsidRPr="00AD6388" w:rsidP="00AD6388">
      <w:pPr>
        <w:pStyle w:val="ListBullet"/>
      </w:pPr>
      <w:r w:rsidRPr="00AD6388">
        <w:t>identifying and interpreting specifications, drawings, standards and other relevant information to assemble copper foil glass components</w:t>
      </w:r>
    </w:p>
    <w:p w:rsidR="00000000" w:rsidRPr="00AD6388" w:rsidP="00AD6388">
      <w:pPr>
        <w:pStyle w:val="ListBullet"/>
      </w:pPr>
      <w:r w:rsidRPr="00AD6388">
        <w:t>applying safe handling requirements for equipme</w:t>
      </w:r>
      <w:r w:rsidRPr="00AD6388">
        <w:t>nt, products and materials, including the use of PPE</w:t>
      </w:r>
    </w:p>
    <w:p w:rsidR="00000000" w:rsidRPr="00AD6388" w:rsidP="00AD6388">
      <w:pPr>
        <w:pStyle w:val="ListBullet"/>
      </w:pPr>
      <w:r w:rsidRPr="00AD6388">
        <w:t>identifying and selecting materials to be used in the work process</w:t>
      </w:r>
    </w:p>
    <w:p w:rsidR="00000000" w:rsidRPr="00AD6388" w:rsidP="00AD6388">
      <w:pPr>
        <w:pStyle w:val="ListBullet"/>
      </w:pPr>
      <w:r w:rsidRPr="00AD6388">
        <w:t>using mathematical ideas and techniques to complete measurements, including calculating area and estimating material requirements</w:t>
      </w:r>
    </w:p>
    <w:p w:rsidR="00000000" w:rsidRPr="00AD6388" w:rsidP="00AD6388">
      <w:pPr>
        <w:pStyle w:val="ListBullet"/>
      </w:pPr>
      <w:r w:rsidRPr="00AD6388">
        <w:t xml:space="preserve">using </w:t>
      </w:r>
      <w:r w:rsidRPr="00AD6388">
        <w:t>tools and equipment in a safe and effective manner</w:t>
      </w:r>
    </w:p>
    <w:p w:rsidR="00000000" w:rsidRPr="00AD6388" w:rsidP="00AD6388">
      <w:pPr>
        <w:pStyle w:val="ListBullet"/>
      </w:pPr>
      <w:r w:rsidRPr="00AD6388">
        <w:t>completing a minimum of:</w:t>
      </w:r>
    </w:p>
    <w:p w:rsidR="00000000" w:rsidRPr="00AD6388" w:rsidP="00AD6388">
      <w:pPr>
        <w:pStyle w:val="ListBullet2"/>
      </w:pPr>
      <w:r w:rsidRPr="00AD6388">
        <w:t>assembling copper foil components, including one (1) panel or door insert and one (1) three-dimensional object to industry standards</w:t>
      </w:r>
    </w:p>
    <w:p w:rsidR="00000000" w:rsidRPr="00AD6388" w:rsidP="00AD6388">
      <w:pPr>
        <w:pStyle w:val="ListBullet2"/>
      </w:pPr>
      <w:r w:rsidRPr="00AD6388">
        <w:t>repairing and reinforcing</w:t>
      </w:r>
      <w:r w:rsidRPr="00AD6388">
        <w:t xml:space="preserve"> one (1) copper foil component</w:t>
      </w:r>
    </w:p>
    <w:p w:rsidR="00000000" w:rsidRPr="00AD6388" w:rsidP="00AD6388">
      <w:pPr>
        <w:pStyle w:val="ListBullet"/>
      </w:pPr>
      <w:r w:rsidRPr="00AD6388">
        <w:t>disposing of waste and scrap material in accordance with environmental guidelines and workplace procedures</w:t>
      </w:r>
    </w:p>
    <w:p w:rsidR="00000000" w:rsidRPr="00AD6388" w:rsidP="00AD6388">
      <w:pPr>
        <w:pStyle w:val="ListBullet"/>
      </w:pPr>
      <w:r w:rsidRPr="00AD6388">
        <w:t>communicating and working effectively and safely with others.</w:t>
      </w:r>
    </w:p>
    <w:p w:rsidR="00000000" w:rsidRPr="00AD6388" w:rsidP="00AD6388">
      <w:pPr>
        <w:pStyle w:val="AllowPageBreak"/>
      </w:pPr>
    </w:p>
    <w:p w:rsidR="00000000" w:rsidRPr="00AD6388" w:rsidP="00AD6388">
      <w:pPr>
        <w:pStyle w:val="Heading1"/>
      </w:pPr>
      <w:bookmarkStart w:id="13" w:name="O_846536"/>
      <w:bookmarkEnd w:id="13"/>
      <w:r w:rsidRPr="00AD6388">
        <w:t>Knowledge Evidence</w:t>
      </w:r>
    </w:p>
    <w:p w:rsidR="00000000" w:rsidRPr="00AD6388" w:rsidP="000C3A73">
      <w:pPr>
        <w:pStyle w:val="BodyText"/>
      </w:pPr>
      <w:r w:rsidRPr="00AD6388">
        <w:t>Evidence required to demonstrate the required knowledge for this unit must be relevant to and satisfy the requirements of the elements and performance criteria and include knowledge of:</w:t>
      </w:r>
    </w:p>
    <w:p w:rsidR="00000000" w:rsidRPr="00AD6388" w:rsidP="00AD6388">
      <w:pPr>
        <w:pStyle w:val="ListBullet"/>
      </w:pPr>
      <w:r w:rsidRPr="00AD6388">
        <w:t>safe work practices and procedures and use of PPE</w:t>
      </w:r>
    </w:p>
    <w:p w:rsidR="00000000" w:rsidRPr="00AD6388" w:rsidP="00AD6388">
      <w:pPr>
        <w:pStyle w:val="ListBullet"/>
      </w:pPr>
      <w:r w:rsidRPr="00AD6388">
        <w:t xml:space="preserve">state or territory </w:t>
      </w:r>
      <w:r w:rsidRPr="00AD6388">
        <w:t xml:space="preserve">WHS legislation, regulations, standards and codes of practice relevant to the full range of processes for assembling copper foil components </w:t>
      </w:r>
    </w:p>
    <w:p w:rsidR="00000000" w:rsidRPr="00AD6388" w:rsidP="00AD6388">
      <w:pPr>
        <w:pStyle w:val="ListBullet"/>
      </w:pPr>
      <w:r w:rsidRPr="00AD6388">
        <w:t>organisational and site standards, requirements, policies and procedures for component assembly</w:t>
      </w:r>
    </w:p>
    <w:p w:rsidR="00000000" w:rsidRPr="00AD6388" w:rsidP="00AD6388">
      <w:pPr>
        <w:pStyle w:val="ListBullet"/>
      </w:pPr>
      <w:r w:rsidRPr="00AD6388">
        <w:t>environmental prote</w:t>
      </w:r>
      <w:r w:rsidRPr="00AD6388">
        <w:t>ction requirements relating to the disposal of waste material</w:t>
      </w:r>
    </w:p>
    <w:p w:rsidR="00000000" w:rsidRPr="00AD6388" w:rsidP="00AD6388">
      <w:pPr>
        <w:pStyle w:val="ListBullet"/>
      </w:pPr>
      <w:r w:rsidRPr="00AD6388">
        <w:t>established communication channels and protocols</w:t>
      </w:r>
    </w:p>
    <w:p w:rsidR="00000000" w:rsidRPr="00AD6388" w:rsidP="00AD6388">
      <w:pPr>
        <w:pStyle w:val="ListBullet"/>
      </w:pPr>
      <w:r w:rsidRPr="00AD6388">
        <w:t xml:space="preserve">relevant problem identification and resolution </w:t>
      </w:r>
    </w:p>
    <w:p w:rsidR="00000000" w:rsidRPr="00AD6388" w:rsidP="00AD6388">
      <w:pPr>
        <w:pStyle w:val="ListBullet"/>
      </w:pPr>
      <w:r w:rsidRPr="00AD6388">
        <w:t>types of tools and equipment and procedures for their safe use, operation and maintenance</w:t>
      </w:r>
    </w:p>
    <w:p w:rsidR="00000000" w:rsidRPr="00AD6388" w:rsidP="00AD6388">
      <w:pPr>
        <w:pStyle w:val="ListBullet"/>
      </w:pPr>
      <w:r w:rsidRPr="00AD6388">
        <w:t>characteristics of copper foil components and materials used in assembly</w:t>
      </w:r>
    </w:p>
    <w:p w:rsidR="00000000" w:rsidRPr="00AD6388" w:rsidP="00AD6388">
      <w:pPr>
        <w:pStyle w:val="ListBullet"/>
      </w:pPr>
      <w:r w:rsidRPr="00AD6388">
        <w:t xml:space="preserve">procedures for recording, reporting and maintenance of workplace records and information. </w:t>
      </w:r>
    </w:p>
    <w:p w:rsidR="00000000" w:rsidRPr="00AD6388" w:rsidP="00AD6388">
      <w:pPr>
        <w:pStyle w:val="AllowPageBreak"/>
      </w:pPr>
    </w:p>
    <w:p w:rsidR="00000000" w:rsidRPr="00AD6388" w:rsidP="00AD6388">
      <w:pPr>
        <w:pStyle w:val="Heading1"/>
      </w:pPr>
      <w:bookmarkStart w:id="14" w:name="O_846537"/>
      <w:bookmarkEnd w:id="14"/>
      <w:r w:rsidRPr="00AD6388">
        <w:t>Assessment Conditions</w:t>
      </w:r>
    </w:p>
    <w:p w:rsidR="00000000" w:rsidRPr="00AD6388" w:rsidP="00AD6388">
      <w:pPr>
        <w:pStyle w:val="ListBullet"/>
      </w:pPr>
      <w:r w:rsidRPr="00AD6388">
        <w:t>Assessors must:</w:t>
      </w:r>
    </w:p>
    <w:p w:rsidR="00000000" w:rsidRPr="00AD6388" w:rsidP="00AD6388">
      <w:pPr>
        <w:pStyle w:val="ListBullet2"/>
      </w:pPr>
      <w:r w:rsidRPr="00AD6388">
        <w:t>satisfy the assessor competency req</w:t>
      </w:r>
      <w:r w:rsidRPr="00AD6388">
        <w:t>uirements that are in place at the time of the assessment as set by the VET regulator</w:t>
      </w:r>
    </w:p>
    <w:p w:rsidR="00000000" w:rsidRPr="00AD6388" w:rsidP="00AD6388">
      <w:pPr>
        <w:pStyle w:val="ListBullet2"/>
      </w:pPr>
      <w:r w:rsidRPr="00AD6388">
        <w:t>have vocational competency in assembling copper foil glass components at least to the level being assessed with relevant industry knowledge and experience</w:t>
      </w:r>
    </w:p>
    <w:p w:rsidR="00000000" w:rsidRPr="00AD6388" w:rsidP="00AD6388">
      <w:pPr>
        <w:pStyle w:val="ListBullet"/>
      </w:pPr>
      <w:r w:rsidRPr="00AD6388">
        <w:t>Where possible</w:t>
      </w:r>
      <w:r w:rsidRPr="00AD6388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AD6388">
        <w:t>rational workplace conditions that cover all aspects of workplace performance, including environment, task skills, task management skills, contingency management skills and job role environment skills.</w:t>
      </w:r>
    </w:p>
    <w:p w:rsidR="00000000" w:rsidRPr="00AD6388" w:rsidP="00AD6388">
      <w:pPr>
        <w:pStyle w:val="ListBullet"/>
      </w:pPr>
      <w:r w:rsidRPr="00AD6388">
        <w:t>Conditions for assessment must include access to all t</w:t>
      </w:r>
      <w:r w:rsidRPr="00AD6388">
        <w:t>ools, equipment, materials and documentation required, including relevant workplace procedures, product and manufacturing specifications.</w:t>
      </w:r>
    </w:p>
    <w:p w:rsidR="00000000" w:rsidRPr="00AD6388" w:rsidP="00AD6388">
      <w:pPr>
        <w:pStyle w:val="ListBullet"/>
      </w:pPr>
      <w:r w:rsidRPr="00AD6388">
        <w:t>Assessment processes and techniques must be appropriate to the language, literacy and numeracy requirements of the wor</w:t>
      </w:r>
      <w:r w:rsidRPr="00AD6388">
        <w:t>k being performed and the needs of the candidate.</w:t>
      </w:r>
    </w:p>
    <w:p w:rsidR="00000000" w:rsidRPr="00AD6388" w:rsidP="00AD6388">
      <w:pPr>
        <w:pStyle w:val="AllowPageBreak"/>
      </w:pPr>
    </w:p>
    <w:p w:rsidR="00000000" w:rsidRPr="00AD6388" w:rsidP="00AD6388">
      <w:pPr>
        <w:pStyle w:val="Heading1"/>
      </w:pPr>
      <w:bookmarkStart w:id="15" w:name="O_846540"/>
      <w:bookmarkEnd w:id="15"/>
      <w:r w:rsidRPr="00AD6388">
        <w:t>Links</w:t>
      </w:r>
    </w:p>
    <w:p w:rsidR="00000000" w:rsidRPr="00AD6388" w:rsidP="000C3A73">
      <w:pPr>
        <w:pStyle w:val="BodyText"/>
      </w:pPr>
      <w:r w:rsidRPr="00AD63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6CF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6388" w:rsidP="00AD6388"/>
    <w:sectPr w:rsidSect="00AD63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 w:rsidRPr="000C3A73" w:rsidP="000C3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73" w:rsidP="00AD6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3A73" w:rsidP="00AD6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3A73" w:rsidP="00AD63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 w:rsidP="00AD63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3A73">
      <w:t>Approved</w:t>
    </w:r>
    <w:r w:rsidR="000C3A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3A7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3A73">
      <w:rPr>
        <w:noProof/>
      </w:rPr>
      <w:t>5</w:t>
    </w:r>
    <w:r>
      <w:rPr>
        <w:noProof/>
      </w:rPr>
      <w:fldChar w:fldCharType="end"/>
    </w:r>
  </w:p>
  <w:p w:rsidR="00AD6388" w:rsidP="00AD63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3A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3A73">
      <w:t>Skills Insight</w:t>
    </w:r>
    <w:r w:rsidR="000C3A73">
      <w:fldChar w:fldCharType="end"/>
    </w:r>
  </w:p>
  <w:p w:rsidR="00AD6388" w:rsidP="00AD63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388" w:rsidRPr="000C3A73" w:rsidP="000C3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A73" w:rsidRPr="002D2AF8" w:rsidP="00AD6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MSFSL3006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3A73" w:rsidP="00AD63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88" w:rsidRPr="002D2AF8" w:rsidP="00AD63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3A73">
      <w:t>MSFSL3006 Assemble copper foil glass components</w:t>
    </w:r>
    <w:r w:rsidR="000C3A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3A73">
      <w:rPr>
        <w:noProof/>
      </w:rPr>
      <w:t>2 March 2025</w:t>
    </w:r>
    <w:r>
      <w:fldChar w:fldCharType="end"/>
    </w:r>
  </w:p>
  <w:p w:rsidR="00AD6388" w:rsidP="00AD63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6E6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DC4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C2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3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3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3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3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3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3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3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3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3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3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3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388"/>
  </w:style>
  <w:style w:type="character" w:customStyle="1" w:styleId="Heading1Char">
    <w:name w:val="Heading 1 Char"/>
    <w:basedOn w:val="DefaultParagraphFont"/>
    <w:link w:val="Heading1"/>
    <w:rsid w:val="00AD63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3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3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3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388"/>
    <w:rPr>
      <w:b/>
      <w:spacing w:val="0"/>
    </w:rPr>
  </w:style>
  <w:style w:type="paragraph" w:styleId="ListBullet2">
    <w:name w:val="List Bullet 2"/>
    <w:basedOn w:val="List2"/>
    <w:rsid w:val="00AD63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3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3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3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3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3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3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3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3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3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3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3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3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3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3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3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3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3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3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3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3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3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3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3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3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3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3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3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3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3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3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3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3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388"/>
    <w:rPr>
      <w:i/>
    </w:rPr>
  </w:style>
  <w:style w:type="paragraph" w:styleId="Caption">
    <w:name w:val="caption"/>
    <w:basedOn w:val="BodyText"/>
    <w:next w:val="Normal"/>
    <w:qFormat/>
    <w:rsid w:val="00AD63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3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3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388"/>
  </w:style>
  <w:style w:type="paragraph" w:styleId="TableofFigures">
    <w:name w:val="table of figures"/>
    <w:basedOn w:val="Normal"/>
    <w:next w:val="Normal"/>
    <w:semiHidden/>
    <w:rsid w:val="00AD63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3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388"/>
    <w:rPr>
      <w:rFonts w:ascii="Wingdings" w:hAnsi="Wingdings"/>
    </w:rPr>
  </w:style>
  <w:style w:type="paragraph" w:customStyle="1" w:styleId="TableHeading">
    <w:name w:val="Table Heading"/>
    <w:basedOn w:val="HeadingBase"/>
    <w:rsid w:val="00AD63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388"/>
    <w:rPr>
      <w:color w:val="0033CC"/>
      <w:u w:val="none"/>
    </w:rPr>
  </w:style>
  <w:style w:type="paragraph" w:customStyle="1" w:styleId="BodyTextRight">
    <w:name w:val="Body Text Right"/>
    <w:basedOn w:val="BodyText"/>
    <w:rsid w:val="00AD63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3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3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3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3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3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388"/>
    <w:rPr>
      <w:sz w:val="32"/>
    </w:rPr>
  </w:style>
  <w:style w:type="paragraph" w:customStyle="1" w:styleId="HeadingProcedure">
    <w:name w:val="Heading Procedure"/>
    <w:basedOn w:val="HeadingBase"/>
    <w:next w:val="Normal"/>
    <w:rsid w:val="00AD63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388"/>
    <w:pPr>
      <w:spacing w:before="60" w:after="60"/>
    </w:pPr>
  </w:style>
  <w:style w:type="paragraph" w:styleId="ListContinue">
    <w:name w:val="List Continue"/>
    <w:basedOn w:val="List"/>
    <w:rsid w:val="00AD6388"/>
    <w:pPr>
      <w:ind w:firstLine="0"/>
    </w:pPr>
  </w:style>
  <w:style w:type="paragraph" w:customStyle="1" w:styleId="ListNote">
    <w:name w:val="List Note"/>
    <w:basedOn w:val="List"/>
    <w:rsid w:val="00AD63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3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3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388"/>
    <w:rPr>
      <w:rFonts w:ascii="Courier New" w:hAnsi="Courier New"/>
    </w:rPr>
  </w:style>
  <w:style w:type="paragraph" w:customStyle="1" w:styleId="NoteBullet">
    <w:name w:val="Note Bullet"/>
    <w:basedOn w:val="Note"/>
    <w:rsid w:val="00AD63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3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3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3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3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3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3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388"/>
    <w:rPr>
      <w:b/>
      <w:smallCaps/>
    </w:rPr>
  </w:style>
  <w:style w:type="paragraph" w:customStyle="1" w:styleId="TableListNumber">
    <w:name w:val="Table List Number"/>
    <w:basedOn w:val="ListNumber"/>
    <w:rsid w:val="00AD63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3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388"/>
    <w:pPr>
      <w:numPr>
        <w:numId w:val="9"/>
      </w:numPr>
    </w:pPr>
  </w:style>
  <w:style w:type="paragraph" w:customStyle="1" w:styleId="ListAlpha2">
    <w:name w:val="List Alpha 2"/>
    <w:basedOn w:val="List2"/>
    <w:rsid w:val="00AD6388"/>
    <w:pPr>
      <w:numPr>
        <w:numId w:val="8"/>
      </w:numPr>
    </w:pPr>
  </w:style>
  <w:style w:type="paragraph" w:styleId="List2">
    <w:name w:val="List 2"/>
    <w:basedOn w:val="BodyText"/>
    <w:rsid w:val="00AD63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3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3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3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3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3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388"/>
    <w:pPr>
      <w:numPr>
        <w:numId w:val="4"/>
      </w:numPr>
    </w:pPr>
  </w:style>
  <w:style w:type="paragraph" w:styleId="ListContinue2">
    <w:name w:val="List Continue 2"/>
    <w:basedOn w:val="List2"/>
    <w:rsid w:val="00AD6388"/>
    <w:pPr>
      <w:ind w:firstLine="0"/>
    </w:pPr>
  </w:style>
  <w:style w:type="paragraph" w:styleId="ListContinue3">
    <w:name w:val="List Continue 3"/>
    <w:basedOn w:val="List3"/>
    <w:rsid w:val="00AD6388"/>
    <w:pPr>
      <w:ind w:left="1021" w:firstLine="0"/>
    </w:pPr>
  </w:style>
  <w:style w:type="paragraph" w:styleId="ListContinue4">
    <w:name w:val="List Continue 4"/>
    <w:basedOn w:val="List4"/>
    <w:rsid w:val="00AD6388"/>
    <w:pPr>
      <w:ind w:firstLine="0"/>
    </w:pPr>
  </w:style>
  <w:style w:type="paragraph" w:styleId="ListContinue5">
    <w:name w:val="List Continue 5"/>
    <w:basedOn w:val="List5"/>
    <w:rsid w:val="00AD6388"/>
    <w:pPr>
      <w:ind w:firstLine="0"/>
    </w:pPr>
  </w:style>
  <w:style w:type="paragraph" w:styleId="ListNumber3">
    <w:name w:val="List Number 3"/>
    <w:basedOn w:val="List3"/>
    <w:rsid w:val="00AD6388"/>
    <w:pPr>
      <w:numPr>
        <w:numId w:val="5"/>
      </w:numPr>
    </w:pPr>
  </w:style>
  <w:style w:type="paragraph" w:styleId="ListNumber4">
    <w:name w:val="List Number 4"/>
    <w:basedOn w:val="List4"/>
    <w:rsid w:val="00AD6388"/>
    <w:pPr>
      <w:numPr>
        <w:numId w:val="6"/>
      </w:numPr>
    </w:pPr>
  </w:style>
  <w:style w:type="paragraph" w:styleId="ListNumber5">
    <w:name w:val="List Number 5"/>
    <w:basedOn w:val="List5"/>
    <w:rsid w:val="00AD6388"/>
    <w:pPr>
      <w:numPr>
        <w:numId w:val="7"/>
      </w:numPr>
    </w:pPr>
  </w:style>
  <w:style w:type="paragraph" w:styleId="BlockText">
    <w:name w:val="Block Text"/>
    <w:basedOn w:val="Normal"/>
    <w:rsid w:val="00AD63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3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388"/>
    <w:rPr>
      <w:sz w:val="16"/>
      <w:vertAlign w:val="superscript"/>
    </w:rPr>
  </w:style>
  <w:style w:type="character" w:customStyle="1" w:styleId="Symbols">
    <w:name w:val="Symbols"/>
    <w:basedOn w:val="DefaultParagraphFont"/>
    <w:rsid w:val="00AD6388"/>
    <w:rPr>
      <w:rFonts w:ascii="Symbol" w:hAnsi="Symbol"/>
    </w:rPr>
  </w:style>
  <w:style w:type="character" w:customStyle="1" w:styleId="MenuOptions">
    <w:name w:val="Menu Options"/>
    <w:basedOn w:val="DefaultParagraphFont"/>
    <w:rsid w:val="00AD63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388"/>
    <w:rPr>
      <w:b/>
    </w:rPr>
  </w:style>
  <w:style w:type="character" w:customStyle="1" w:styleId="Underlined">
    <w:name w:val="Underlined"/>
    <w:basedOn w:val="DefaultParagraphFont"/>
    <w:rsid w:val="00AD6388"/>
    <w:rPr>
      <w:u w:val="single"/>
    </w:rPr>
  </w:style>
  <w:style w:type="paragraph" w:customStyle="1" w:styleId="TableBodyTextRight">
    <w:name w:val="Table Body Text Right"/>
    <w:basedOn w:val="TableBodyText"/>
    <w:rsid w:val="00AD63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388"/>
    <w:rPr>
      <w:sz w:val="18"/>
    </w:rPr>
  </w:style>
  <w:style w:type="paragraph" w:customStyle="1" w:styleId="BodySmallRight">
    <w:name w:val="Body Small Right"/>
    <w:basedOn w:val="BodyTextRight"/>
    <w:rsid w:val="00AD6388"/>
    <w:rPr>
      <w:sz w:val="18"/>
      <w:szCs w:val="18"/>
    </w:rPr>
  </w:style>
  <w:style w:type="paragraph" w:customStyle="1" w:styleId="MarginEdition">
    <w:name w:val="Margin Edition"/>
    <w:basedOn w:val="MarginNote"/>
    <w:rsid w:val="00AD63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388"/>
    <w:rPr>
      <w:sz w:val="2"/>
      <w:szCs w:val="2"/>
    </w:rPr>
  </w:style>
  <w:style w:type="character" w:customStyle="1" w:styleId="Small">
    <w:name w:val="Small"/>
    <w:basedOn w:val="DefaultParagraphFont"/>
    <w:rsid w:val="00AD6388"/>
    <w:rPr>
      <w:sz w:val="16"/>
    </w:rPr>
  </w:style>
  <w:style w:type="paragraph" w:customStyle="1" w:styleId="WideTable">
    <w:name w:val="Wide Table"/>
    <w:basedOn w:val="Normal"/>
    <w:rsid w:val="00AD63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388"/>
  </w:style>
  <w:style w:type="paragraph" w:styleId="Quote">
    <w:name w:val="Quote"/>
    <w:basedOn w:val="Heading1"/>
    <w:link w:val="QuoteChar"/>
    <w:qFormat/>
    <w:rsid w:val="00AD63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3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388"/>
    <w:pPr>
      <w:pageBreakBefore/>
    </w:pPr>
  </w:style>
  <w:style w:type="paragraph" w:customStyle="1" w:styleId="Border">
    <w:name w:val="Border"/>
    <w:basedOn w:val="Normal"/>
    <w:qFormat/>
    <w:rsid w:val="00AD63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3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3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3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3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3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3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3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3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388"/>
    <w:rPr>
      <w:u w:val="single"/>
    </w:rPr>
  </w:style>
  <w:style w:type="character" w:customStyle="1" w:styleId="BoldandItalics">
    <w:name w:val="Bold and Italics"/>
    <w:qFormat/>
    <w:rsid w:val="00AD6388"/>
    <w:rPr>
      <w:b/>
      <w:i/>
      <w:u w:val="none"/>
    </w:rPr>
  </w:style>
  <w:style w:type="paragraph" w:styleId="BalloonText">
    <w:name w:val="Balloon Text"/>
    <w:basedOn w:val="Normal"/>
    <w:link w:val="BalloonTextChar"/>
    <w:rsid w:val="00AD6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3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3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3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3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3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388"/>
    <w:pPr>
      <w:spacing w:before="0" w:after="0"/>
    </w:pPr>
  </w:style>
  <w:style w:type="paragraph" w:customStyle="1" w:styleId="BodyTextBold">
    <w:name w:val="Body Text Bold"/>
    <w:basedOn w:val="BodyText"/>
    <w:qFormat/>
    <w:rsid w:val="00AD6388"/>
    <w:rPr>
      <w:b/>
    </w:rPr>
  </w:style>
  <w:style w:type="character" w:styleId="Hyperlink">
    <w:name w:val="Hyperlink"/>
    <w:basedOn w:val="DefaultParagraphFont"/>
    <w:uiPriority w:val="99"/>
    <w:unhideWhenUsed/>
    <w:rsid w:val="000C3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7551</Characters>
  <Application>Microsoft Office Word</Application>
  <DocSecurity>0</DocSecurity>
  <Lines>302</Lines>
  <Paragraphs>178</Paragraphs>
  <ScaleCrop>false</ScaleCrop>
  <Company>Author-it Software Corporation Ltd.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MSFSL3006 Assemble copper foil glass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2025-03-01T18:56:00Z</dcterms:created>
  <dcterms:modified xsi:type="dcterms:W3CDTF">2025-03-01T18:56:00Z</dcterms:modified>
</cp:coreProperties>
</file>