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7F1" w:rsidP="00D837F1">
      <w:pPr>
        <w:pStyle w:val="Title"/>
      </w:pPr>
      <w:r>
        <w:fldChar w:fldCharType="begin"/>
      </w:r>
      <w:r>
        <w:instrText xml:space="preserve"> TITLE   \* MERGEFORMAT </w:instrText>
      </w:r>
      <w:r>
        <w:fldChar w:fldCharType="separate"/>
      </w:r>
      <w:r>
        <w:t>MSFSL3001 Apply product and material knowledge to leadlight and stained glass operations</w:t>
      </w:r>
      <w:r>
        <w:fldChar w:fldCharType="end"/>
      </w:r>
    </w:p>
    <w:p w:rsidR="00D837F1" w:rsidP="00D837F1">
      <w:pPr>
        <w:pStyle w:val="Version"/>
        <w:sectPr w:rsidSect="00F81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569" w:rsidP="00F81569">
      <w:pPr>
        <w:pStyle w:val="SuperHeading"/>
      </w:pPr>
      <w:r w:rsidRPr="00F81569">
        <w:t>MSFSL3001 Apply product and material knowledge to leadlight and stained glass operations</w:t>
      </w:r>
    </w:p>
    <w:p w:rsidR="00000000" w:rsidRPr="00F81569" w:rsidP="00F81569">
      <w:pPr>
        <w:pStyle w:val="Heading1"/>
      </w:pPr>
      <w:bookmarkStart w:id="1" w:name="O_621303"/>
      <w:bookmarkEnd w:id="1"/>
      <w:r w:rsidRPr="00F81569">
        <w:t>Modification History</w:t>
      </w:r>
    </w:p>
    <w:p w:rsidR="00000000" w:rsidRPr="00F81569" w:rsidP="00F81569">
      <w:pPr>
        <w:pStyle w:val="BodyText"/>
      </w:pPr>
      <w:r w:rsidRPr="00F81569">
        <w:t>Release 1 - New unit of competency</w:t>
      </w:r>
    </w:p>
    <w:p w:rsidR="00000000" w:rsidRPr="00F81569" w:rsidP="00F81569">
      <w:pPr>
        <w:pStyle w:val="AllowPageBreak"/>
      </w:pPr>
    </w:p>
    <w:p w:rsidR="00000000" w:rsidRPr="00F81569" w:rsidP="00F81569">
      <w:pPr>
        <w:pStyle w:val="Heading1"/>
      </w:pPr>
      <w:bookmarkStart w:id="2" w:name="O_621304"/>
      <w:bookmarkEnd w:id="2"/>
      <w:r w:rsidRPr="00F81569">
        <w:t>Application</w:t>
      </w:r>
    </w:p>
    <w:p w:rsidR="00000000" w:rsidRPr="00F81569" w:rsidP="00F81569">
      <w:pPr>
        <w:pStyle w:val="BodyText"/>
      </w:pPr>
      <w:r w:rsidRPr="00F81569">
        <w:t>This unit of competency covers applying product and material knowledge to leadlight and stained glass operations by identifying types of glass and other materials used in the leadlight and stained glass industry, their characteristics, properties, uses and</w:t>
      </w:r>
      <w:r w:rsidRPr="00F81569">
        <w:t xml:space="preserve"> limitations.</w:t>
      </w:r>
    </w:p>
    <w:p w:rsidR="00000000" w:rsidRPr="00F81569" w:rsidP="00F81569">
      <w:pPr>
        <w:pStyle w:val="BodyText"/>
      </w:pPr>
    </w:p>
    <w:p w:rsidR="00000000" w:rsidRPr="00F81569" w:rsidP="00F81569">
      <w:pPr>
        <w:pStyle w:val="BodyText"/>
      </w:pPr>
      <w:r w:rsidRPr="00F81569">
        <w:t>No licensing, legislative or certification requirements apply to this unit at the time of publication.</w:t>
      </w:r>
    </w:p>
    <w:p w:rsidR="00000000" w:rsidRPr="00F81569" w:rsidP="00F81569">
      <w:pPr>
        <w:pStyle w:val="AllowPageBreak"/>
      </w:pPr>
    </w:p>
    <w:p w:rsidR="00000000" w:rsidRPr="00F81569" w:rsidP="00F81569">
      <w:pPr>
        <w:pStyle w:val="Heading1"/>
      </w:pPr>
      <w:bookmarkStart w:id="3" w:name="O_621305"/>
      <w:bookmarkEnd w:id="3"/>
      <w:r w:rsidRPr="00F81569">
        <w:t>Pre-requisite Unit</w:t>
      </w:r>
    </w:p>
    <w:p w:rsidR="00000000" w:rsidRPr="00F81569" w:rsidP="00F81569">
      <w:pPr>
        <w:pStyle w:val="Heading1"/>
      </w:pPr>
      <w:bookmarkStart w:id="4" w:name="O_621306"/>
      <w:bookmarkEnd w:id="4"/>
      <w:r w:rsidRPr="00F81569">
        <w:t>Competency Field</w:t>
      </w:r>
    </w:p>
    <w:p w:rsidR="00000000" w:rsidRPr="00F81569" w:rsidP="00F81569">
      <w:pPr>
        <w:pStyle w:val="Heading1"/>
      </w:pPr>
      <w:bookmarkStart w:id="5" w:name="O_621307"/>
      <w:bookmarkEnd w:id="5"/>
      <w:r w:rsidRPr="00F81569">
        <w:t>Unit Sector</w:t>
      </w:r>
    </w:p>
    <w:p w:rsidR="00000000" w:rsidRPr="00F81569" w:rsidP="00F81569">
      <w:pPr>
        <w:pStyle w:val="BodyText"/>
      </w:pPr>
      <w:r w:rsidRPr="00F81569">
        <w:t>Leadlight and Stained Glass</w:t>
      </w:r>
    </w:p>
    <w:p w:rsidR="00000000" w:rsidRPr="00F81569" w:rsidP="00F81569">
      <w:pPr>
        <w:pStyle w:val="AllowPageBreak"/>
      </w:pPr>
    </w:p>
    <w:p w:rsidR="00000000" w:rsidRPr="00F81569" w:rsidP="00F81569">
      <w:pPr>
        <w:pStyle w:val="Heading1"/>
      </w:pPr>
      <w:bookmarkStart w:id="6" w:name="O_621308"/>
      <w:bookmarkEnd w:id="6"/>
      <w:r w:rsidRPr="00F81569">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F8156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Performance criteria describe the performance needed to demonstrate achievement of the element.</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1</w:t>
            </w:r>
          </w:p>
        </w:tc>
        <w:tc>
          <w:tcPr>
            <w:tcW w:w="2129"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Identify and respond to glass and material properties</w:t>
            </w: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1.1</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Applicable work health and safety (WHS), legislative and organisational requirements relevant to leadlight and stained glass operations are verified and complied with</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1.2</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types of glass and inherent characteristics are analysed to select the optimum</w:t>
            </w:r>
            <w:r w:rsidRPr="00F81569">
              <w:t xml:space="preserve"> glass for the product</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1.3</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characteristics and properties of leadlight and stained glass are identified and considered</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1.4</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properties and impacts of metals are identified and considered</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2</w:t>
            </w:r>
          </w:p>
        </w:tc>
        <w:tc>
          <w:tcPr>
            <w:tcW w:w="2129"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Apply visual evaluation techniques to glass products</w:t>
            </w: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2.1</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Correct visual procedures using natural and artificial light are followed</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2.2</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Characteristics of glass styles are explained</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2.3</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 xml:space="preserve">Glass is identified according to style </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2.4</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quality and style of glass are evaluated ensuring conditions for evaluation are as favourable as possible</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3</w:t>
            </w:r>
          </w:p>
        </w:tc>
        <w:tc>
          <w:tcPr>
            <w:tcW w:w="2129"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Respond to the impact of glass properties</w:t>
            </w: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3.1</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cause and effects on the age of glass is considered and responded to</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3.2</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cause and eff</w:t>
            </w:r>
            <w:r w:rsidRPr="00F81569">
              <w:t>ects on the glass of structural insecurity is considered and responded to</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3.3</w:t>
            </w:r>
          </w:p>
        </w:tc>
        <w:tc>
          <w:tcPr>
            <w:tcW w:w="5866"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The cause and effect of weather extremes are considered and responded to</w:t>
            </w:r>
          </w:p>
        </w:tc>
      </w:tr>
      <w:tr w:rsidTr="00F81569">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3.4</w:t>
            </w:r>
          </w:p>
        </w:tc>
        <w:tc>
          <w:tcPr>
            <w:tcW w:w="5866" w:type="dxa"/>
            <w:tcBorders>
              <w:top w:val="nil"/>
              <w:left w:val="nil"/>
              <w:bottom w:val="nil"/>
              <w:right w:val="nil"/>
            </w:tcBorders>
            <w:tcMar>
              <w:top w:w="0" w:type="dxa"/>
              <w:left w:w="62" w:type="dxa"/>
              <w:bottom w:w="0" w:type="dxa"/>
              <w:right w:w="62" w:type="dxa"/>
            </w:tcMar>
          </w:tcPr>
          <w:p w:rsidR="00000000" w:rsidRPr="00F81569" w:rsidP="00F81569">
            <w:pPr>
              <w:pStyle w:val="BodyText"/>
            </w:pPr>
            <w:r w:rsidRPr="00F81569">
              <w:t>Records are maintained according to workplace procedures</w:t>
            </w:r>
          </w:p>
        </w:tc>
      </w:tr>
    </w:tbl>
    <w:p w:rsidR="00000000" w:rsidRPr="00F81569" w:rsidP="00F81569">
      <w:pPr>
        <w:pStyle w:val="BodyText"/>
      </w:pPr>
    </w:p>
    <w:p w:rsidR="00000000" w:rsidRPr="00F81569" w:rsidP="00F81569">
      <w:pPr>
        <w:pStyle w:val="AllowPageBreak"/>
      </w:pPr>
    </w:p>
    <w:p w:rsidR="00000000" w:rsidRPr="00F81569" w:rsidP="00F81569">
      <w:pPr>
        <w:pStyle w:val="Heading1"/>
      </w:pPr>
      <w:bookmarkStart w:id="7" w:name="O_621309"/>
      <w:bookmarkEnd w:id="7"/>
      <w:r w:rsidRPr="00F81569">
        <w:t>Foundation Skills</w:t>
      </w:r>
    </w:p>
    <w:p w:rsidR="00000000" w:rsidRPr="00F81569" w:rsidP="00F81569">
      <w:pPr>
        <w:pStyle w:val="BodyText"/>
      </w:pPr>
      <w:r w:rsidRPr="00F81569">
        <w:t>Foundation skills essential to performance are explicit in the performance criteria of this unit of competency. Detail on appropriate performance levels for each furnishing unit of competency in reading, writing, oral communication and numeracy utilising t</w:t>
      </w:r>
      <w:r w:rsidRPr="00F81569">
        <w:t>he Australian Core Skills Framework (ACSF) are provided in the Furnishing Training Package Implementation Guide.</w:t>
      </w:r>
    </w:p>
    <w:p w:rsidR="00000000" w:rsidRPr="00F81569" w:rsidP="00F81569">
      <w:pPr>
        <w:pStyle w:val="AllowPageBreak"/>
      </w:pPr>
    </w:p>
    <w:p w:rsidR="00000000" w:rsidRPr="00F81569" w:rsidP="00F81569">
      <w:pPr>
        <w:pStyle w:val="Heading1"/>
      </w:pPr>
      <w:bookmarkStart w:id="8" w:name="O_621310"/>
      <w:bookmarkEnd w:id="8"/>
      <w:r w:rsidRPr="00F81569">
        <w:t>Range of Conditions</w:t>
      </w:r>
    </w:p>
    <w:tbl>
      <w:tblPr>
        <w:tblW w:w="0" w:type="auto"/>
        <w:tblLayout w:type="fixed"/>
        <w:tblCellMar>
          <w:left w:w="62" w:type="dxa"/>
          <w:right w:w="62" w:type="dxa"/>
        </w:tblCellMar>
        <w:tblLook w:val="0000"/>
      </w:tblPr>
      <w:tblGrid>
        <w:gridCol w:w="2760"/>
        <w:gridCol w:w="6312"/>
      </w:tblGrid>
      <w:tr w:rsidTr="00F815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t>Specifies different work environments and conditions that may affect performance. Essential operating cond</w:t>
            </w:r>
            <w:r w:rsidRPr="00F8156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81569">
              <w:t>to the work environment.</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 xml:space="preserve">WHS requirements, including legislation, building codes, material safety management systems, hazardous and dangerous goods codes, and local safe operating procedures or equivalent </w:t>
            </w:r>
          </w:p>
          <w:p w:rsidR="00000000" w:rsidRPr="00F81569" w:rsidP="00F81569">
            <w:pPr>
              <w:pStyle w:val="ListBullet"/>
            </w:pPr>
            <w:r w:rsidRPr="00F81569">
              <w:t>work is carried out in accordance with legislative obligations, environmental legislation, relevant health regulations, manual handling procedures and organisation insurance requirements</w:t>
            </w:r>
          </w:p>
          <w:p w:rsidR="00000000" w:rsidP="00F81569">
            <w:pPr>
              <w:pStyle w:val="ListBullet"/>
              <w:rPr>
                <w:lang w:val="en-NZ"/>
              </w:rPr>
            </w:pPr>
            <w:r w:rsidRPr="00F81569">
              <w:t>work requires individuals to demonstrate some discretion, judgement a</w:t>
            </w:r>
            <w:r w:rsidRPr="00F81569">
              <w:t xml:space="preserve">nd problem solving </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clear, translucent and opaque</w:t>
            </w:r>
          </w:p>
          <w:p w:rsidR="00000000" w:rsidRPr="00F81569" w:rsidP="00F81569">
            <w:pPr>
              <w:pStyle w:val="ListBullet"/>
            </w:pPr>
            <w:r w:rsidRPr="00F81569">
              <w:t xml:space="preserve">coloured </w:t>
            </w:r>
          </w:p>
          <w:p w:rsidR="00000000" w:rsidRPr="00F81569" w:rsidP="00F81569">
            <w:pPr>
              <w:pStyle w:val="ListBullet"/>
            </w:pPr>
            <w:r w:rsidRPr="00F81569">
              <w:t>stained</w:t>
            </w:r>
          </w:p>
          <w:p w:rsidR="00000000" w:rsidP="00F81569">
            <w:pPr>
              <w:pStyle w:val="ListBullet"/>
              <w:rPr>
                <w:lang w:val="en-NZ"/>
              </w:rPr>
            </w:pPr>
            <w:r w:rsidRPr="00F81569">
              <w:t>textured</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Metals used in leadlight and stained glass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lead</w:t>
            </w:r>
          </w:p>
          <w:p w:rsidR="00000000" w:rsidP="00F81569">
            <w:pPr>
              <w:pStyle w:val="ListBullet"/>
              <w:rPr>
                <w:lang w:val="en-NZ"/>
              </w:rPr>
            </w:pPr>
            <w:r w:rsidRPr="00F81569">
              <w:t xml:space="preserve">copper </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Glass faults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 xml:space="preserve">venting </w:t>
            </w:r>
          </w:p>
          <w:p w:rsidR="00000000" w:rsidRPr="00F81569" w:rsidP="00F81569">
            <w:pPr>
              <w:pStyle w:val="ListBullet"/>
            </w:pPr>
            <w:r w:rsidRPr="00F81569">
              <w:t xml:space="preserve">cracking </w:t>
            </w:r>
          </w:p>
          <w:p w:rsidR="00000000" w:rsidRPr="00F81569" w:rsidP="00F81569">
            <w:pPr>
              <w:pStyle w:val="ListBullet"/>
            </w:pPr>
            <w:r w:rsidRPr="00F81569">
              <w:t xml:space="preserve">fading </w:t>
            </w:r>
          </w:p>
          <w:p w:rsidR="00000000" w:rsidP="00F81569">
            <w:pPr>
              <w:pStyle w:val="ListBullet"/>
              <w:rPr>
                <w:lang w:val="en-NZ"/>
              </w:rPr>
            </w:pPr>
            <w:r w:rsidRPr="00F81569">
              <w:t xml:space="preserve">slumping </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Other faults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 xml:space="preserve">oxidation </w:t>
            </w:r>
          </w:p>
          <w:p w:rsidR="00000000" w:rsidRPr="00F81569" w:rsidP="00F81569">
            <w:pPr>
              <w:pStyle w:val="ListBullet"/>
            </w:pPr>
            <w:r w:rsidRPr="00F81569">
              <w:t xml:space="preserve">breakage </w:t>
            </w:r>
          </w:p>
          <w:p w:rsidR="00000000" w:rsidP="00F81569">
            <w:pPr>
              <w:pStyle w:val="ListBullet"/>
              <w:rPr>
                <w:lang w:val="en-NZ"/>
              </w:rPr>
            </w:pPr>
            <w:r w:rsidRPr="00F81569">
              <w:t>structural insecurity</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 xml:space="preserve">product type </w:t>
            </w:r>
          </w:p>
          <w:p w:rsidR="00000000" w:rsidRPr="00F81569" w:rsidP="00F81569">
            <w:pPr>
              <w:pStyle w:val="ListBullet"/>
            </w:pPr>
            <w:r w:rsidRPr="00F81569">
              <w:t>size</w:t>
            </w:r>
          </w:p>
          <w:p w:rsidR="00000000" w:rsidRPr="00F81569" w:rsidP="00F81569">
            <w:pPr>
              <w:pStyle w:val="ListBullet"/>
            </w:pPr>
            <w:r w:rsidRPr="00F81569">
              <w:t>inspection</w:t>
            </w:r>
          </w:p>
          <w:p w:rsidR="00000000" w:rsidRPr="00F81569" w:rsidP="00F81569">
            <w:pPr>
              <w:pStyle w:val="ListBullet"/>
            </w:pPr>
            <w:r w:rsidRPr="00F81569">
              <w:t xml:space="preserve">inspection outcomes </w:t>
            </w:r>
          </w:p>
          <w:p w:rsidR="00000000" w:rsidRPr="00F81569" w:rsidP="00F81569">
            <w:pPr>
              <w:pStyle w:val="ListBullet"/>
            </w:pPr>
            <w:r w:rsidRPr="00F81569">
              <w:t xml:space="preserve">quality outcomes </w:t>
            </w:r>
          </w:p>
          <w:p w:rsidR="00000000" w:rsidP="00F81569">
            <w:pPr>
              <w:pStyle w:val="ListBullet"/>
              <w:rPr>
                <w:lang w:val="en-NZ"/>
              </w:rPr>
            </w:pPr>
            <w:r w:rsidRPr="00F81569">
              <w:t>storage locations</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81569" w:rsidP="00F81569">
            <w:pPr>
              <w:pStyle w:val="BodyText"/>
            </w:pPr>
            <w:r w:rsidRPr="00F81569">
              <w:rPr>
                <w:rStyle w:val="SpecialBold"/>
              </w:rPr>
              <w:t>Personal protective equipment includes:</w:t>
            </w:r>
          </w:p>
          <w:p w:rsidR="00000000" w:rsidP="00F8156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that prescribed under legislation, regulation and enterprise policies and practices:</w:t>
            </w:r>
          </w:p>
          <w:p w:rsidR="00000000" w:rsidRPr="00F81569" w:rsidP="00F81569">
            <w:pPr>
              <w:pStyle w:val="ListBullet2"/>
            </w:pPr>
            <w:r w:rsidRPr="00F81569">
              <w:t>gauntlets</w:t>
            </w:r>
          </w:p>
          <w:p w:rsidR="00000000" w:rsidRPr="00F81569" w:rsidP="00F81569">
            <w:pPr>
              <w:pStyle w:val="ListBullet2"/>
            </w:pPr>
            <w:r w:rsidRPr="00F81569">
              <w:t>gloves</w:t>
            </w:r>
          </w:p>
          <w:p w:rsidR="00000000" w:rsidRPr="00F81569" w:rsidP="00F81569">
            <w:pPr>
              <w:pStyle w:val="ListBullet2"/>
            </w:pPr>
            <w:r w:rsidRPr="00F81569">
              <w:t>safety glasses</w:t>
            </w:r>
          </w:p>
          <w:p w:rsidR="00000000" w:rsidRPr="00F81569" w:rsidP="00F81569">
            <w:pPr>
              <w:pStyle w:val="ListBullet2"/>
            </w:pPr>
            <w:r w:rsidRPr="00F81569">
              <w:t>hard hats</w:t>
            </w:r>
          </w:p>
          <w:p w:rsidR="00000000" w:rsidRPr="00F81569" w:rsidP="00F81569">
            <w:pPr>
              <w:pStyle w:val="ListBullet2"/>
            </w:pPr>
            <w:r w:rsidRPr="00F81569">
              <w:t>safety footwear</w:t>
            </w:r>
          </w:p>
          <w:p w:rsidR="00000000" w:rsidP="00F81569">
            <w:pPr>
              <w:pStyle w:val="ListBullet2"/>
              <w:rPr>
                <w:lang w:val="en-NZ"/>
              </w:rPr>
            </w:pPr>
            <w:r w:rsidRPr="00F81569">
              <w:t>aprons and overalls</w:t>
            </w:r>
          </w:p>
        </w:tc>
      </w:tr>
      <w:tr w:rsidTr="00F81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1569">
            <w:pPr>
              <w:pStyle w:val="BodyText"/>
              <w:rPr>
                <w:lang w:val="en-NZ"/>
              </w:rPr>
            </w:pPr>
            <w:r w:rsidRPr="00F8156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81569" w:rsidP="00F81569">
            <w:pPr>
              <w:pStyle w:val="ListBullet"/>
            </w:pPr>
            <w:r w:rsidRPr="00F81569">
              <w:t xml:space="preserve">workplace procedures relating to the use of tools and equipment and personal protective equipment </w:t>
            </w:r>
          </w:p>
          <w:p w:rsidR="00000000" w:rsidRPr="00F81569" w:rsidP="00F81569">
            <w:pPr>
              <w:pStyle w:val="ListBullet"/>
            </w:pPr>
            <w:r w:rsidRPr="00F81569">
              <w:t xml:space="preserve">work instructions, including job sheets, cutting lists, plans, drawings and designs </w:t>
            </w:r>
          </w:p>
          <w:p w:rsidR="00000000" w:rsidRPr="00F81569" w:rsidP="00F81569">
            <w:pPr>
              <w:pStyle w:val="ListBullet"/>
            </w:pPr>
            <w:r w:rsidRPr="00F81569">
              <w:t xml:space="preserve">workplace procedures relating to reporting and communication </w:t>
            </w:r>
          </w:p>
          <w:p w:rsidR="00000000" w:rsidRPr="00F81569" w:rsidP="00F81569">
            <w:pPr>
              <w:pStyle w:val="ListBullet"/>
            </w:pPr>
            <w:r w:rsidRPr="00F81569">
              <w:t>manufacturer specifications and operational procedures</w:t>
            </w:r>
          </w:p>
        </w:tc>
      </w:tr>
    </w:tbl>
    <w:p w:rsidR="00000000" w:rsidRPr="00F81569" w:rsidP="00F81569">
      <w:pPr>
        <w:pStyle w:val="BodyText"/>
      </w:pPr>
    </w:p>
    <w:p w:rsidR="00000000" w:rsidRPr="00F81569" w:rsidP="00F81569">
      <w:pPr>
        <w:pStyle w:val="AllowPageBreak"/>
      </w:pPr>
    </w:p>
    <w:p w:rsidR="00000000" w:rsidRPr="00F81569" w:rsidP="00F81569">
      <w:pPr>
        <w:pStyle w:val="Heading1"/>
      </w:pPr>
      <w:bookmarkStart w:id="9" w:name="O_621311"/>
      <w:bookmarkEnd w:id="9"/>
      <w:r w:rsidRPr="00F81569">
        <w:t>Unit Mapping Information</w:t>
      </w:r>
    </w:p>
    <w:p w:rsidR="00000000" w:rsidRPr="00F81569" w:rsidP="00F81569">
      <w:pPr>
        <w:pStyle w:val="BodyText"/>
      </w:pPr>
      <w:r w:rsidRPr="00F81569">
        <w:t>Supersedes and is equivalent to LMFSL3001B Apply product and material knowledge to leadlight and stained glass operations.</w:t>
      </w:r>
    </w:p>
    <w:p w:rsidR="00000000" w:rsidRPr="00F81569" w:rsidP="00F81569">
      <w:pPr>
        <w:pStyle w:val="AllowPageBreak"/>
      </w:pPr>
    </w:p>
    <w:p w:rsidR="00000000" w:rsidRPr="00F81569" w:rsidP="00F81569">
      <w:pPr>
        <w:pStyle w:val="Heading1"/>
      </w:pPr>
      <w:bookmarkStart w:id="10" w:name="O_621318"/>
      <w:bookmarkEnd w:id="10"/>
      <w:r w:rsidRPr="00F81569">
        <w:t>Links</w:t>
      </w:r>
    </w:p>
    <w:p w:rsidR="00000000" w:rsidRPr="00F81569" w:rsidP="00F81569">
      <w:pPr>
        <w:pStyle w:val="BodyText"/>
      </w:pPr>
      <w:r w:rsidRPr="00F81569">
        <w:t>Companion V</w:t>
      </w:r>
      <w:r w:rsidRPr="00F81569">
        <w:t>olume implementation guides are found in VETNet - https://vetnet.education.gov.au/Pages/TrainingDocs.aspx?q=0601ab95-583a-4e93-b2d4-cfb27b03ed73</w:t>
      </w:r>
    </w:p>
    <w:p w:rsidR="00000000" w:rsidRPr="00F81569" w:rsidP="00F81569"/>
    <w:sectPr w:rsidSect="00F81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69" w:rsidRPr="00D837F1" w:rsidP="00D83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F1" w:rsidP="00F81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37F1" w:rsidP="00F8156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37F1" w:rsidP="00F81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569" w:rsidRPr="00D837F1" w:rsidP="00D83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F1" w:rsidRPr="002D2AF8" w:rsidP="00F81569">
    <w:pPr>
      <w:pStyle w:val="Header"/>
      <w:framePr w:wrap="around"/>
    </w:pPr>
    <w:r>
      <w:fldChar w:fldCharType="begin"/>
    </w:r>
    <w:r>
      <w:instrText xml:space="preserve"> TITLE   \* MERGEFORMAT </w:instrText>
    </w:r>
    <w:r>
      <w:fldChar w:fldCharType="separate"/>
    </w:r>
    <w:r>
      <w:t>MSFSL3001 Apply product and material knowledge to leadlight and stained glass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837F1" w:rsidP="00F81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CB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49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E4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569"/>
    <w:pPr>
      <w:spacing w:before="360" w:after="60"/>
      <w:outlineLvl w:val="0"/>
    </w:pPr>
    <w:rPr>
      <w:sz w:val="32"/>
    </w:rPr>
  </w:style>
  <w:style w:type="paragraph" w:styleId="Heading2">
    <w:name w:val="heading 2"/>
    <w:basedOn w:val="HeadingBase"/>
    <w:next w:val="BodyText"/>
    <w:link w:val="Heading2Char"/>
    <w:qFormat/>
    <w:rsid w:val="00F81569"/>
    <w:pPr>
      <w:keepLines/>
      <w:spacing w:before="240" w:after="120"/>
      <w:outlineLvl w:val="1"/>
    </w:pPr>
    <w:rPr>
      <w:sz w:val="28"/>
      <w:szCs w:val="40"/>
    </w:rPr>
  </w:style>
  <w:style w:type="paragraph" w:styleId="Heading3">
    <w:name w:val="heading 3"/>
    <w:basedOn w:val="HeadingBase"/>
    <w:next w:val="BodyText"/>
    <w:link w:val="Heading3Char"/>
    <w:qFormat/>
    <w:rsid w:val="00F81569"/>
    <w:pPr>
      <w:spacing w:before="180" w:after="120"/>
      <w:outlineLvl w:val="2"/>
    </w:pPr>
    <w:rPr>
      <w:spacing w:val="-10"/>
      <w:kern w:val="32"/>
    </w:rPr>
  </w:style>
  <w:style w:type="paragraph" w:styleId="Heading4">
    <w:name w:val="heading 4"/>
    <w:basedOn w:val="HeadingBase"/>
    <w:next w:val="BodyText"/>
    <w:link w:val="Heading4Char"/>
    <w:qFormat/>
    <w:rsid w:val="00F81569"/>
    <w:pPr>
      <w:spacing w:before="160" w:after="120"/>
      <w:outlineLvl w:val="3"/>
    </w:pPr>
    <w:rPr>
      <w:sz w:val="22"/>
    </w:rPr>
  </w:style>
  <w:style w:type="paragraph" w:styleId="Heading5">
    <w:name w:val="heading 5"/>
    <w:basedOn w:val="HeadingBase"/>
    <w:next w:val="Normal"/>
    <w:link w:val="Heading5Char"/>
    <w:qFormat/>
    <w:rsid w:val="00F81569"/>
    <w:pPr>
      <w:spacing w:before="80"/>
      <w:outlineLvl w:val="4"/>
    </w:pPr>
    <w:rPr>
      <w:color w:val="918585"/>
      <w:sz w:val="20"/>
    </w:rPr>
  </w:style>
  <w:style w:type="paragraph" w:styleId="Heading6">
    <w:name w:val="heading 6"/>
    <w:basedOn w:val="HeadingBase"/>
    <w:next w:val="Normal"/>
    <w:link w:val="Heading6Char"/>
    <w:qFormat/>
    <w:rsid w:val="00F81569"/>
    <w:pPr>
      <w:spacing w:before="60"/>
      <w:outlineLvl w:val="5"/>
    </w:pPr>
    <w:rPr>
      <w:color w:val="918585"/>
      <w:sz w:val="20"/>
    </w:rPr>
  </w:style>
  <w:style w:type="paragraph" w:styleId="Heading7">
    <w:name w:val="heading 7"/>
    <w:basedOn w:val="Normal"/>
    <w:next w:val="Normal"/>
    <w:link w:val="Heading7Char"/>
    <w:qFormat/>
    <w:rsid w:val="00F81569"/>
    <w:pPr>
      <w:ind w:left="720"/>
      <w:outlineLvl w:val="6"/>
    </w:pPr>
    <w:rPr>
      <w:i/>
    </w:rPr>
  </w:style>
  <w:style w:type="paragraph" w:styleId="Heading8">
    <w:name w:val="heading 8"/>
    <w:basedOn w:val="Normal"/>
    <w:next w:val="Normal"/>
    <w:link w:val="Heading8Char"/>
    <w:qFormat/>
    <w:rsid w:val="00F81569"/>
    <w:pPr>
      <w:ind w:left="720"/>
      <w:outlineLvl w:val="7"/>
    </w:pPr>
    <w:rPr>
      <w:i/>
    </w:rPr>
  </w:style>
  <w:style w:type="paragraph" w:styleId="Heading9">
    <w:name w:val="heading 9"/>
    <w:basedOn w:val="Normal"/>
    <w:next w:val="Normal"/>
    <w:link w:val="Heading9Char"/>
    <w:qFormat/>
    <w:rsid w:val="00F81569"/>
    <w:pPr>
      <w:ind w:left="720"/>
      <w:outlineLvl w:val="8"/>
    </w:pPr>
    <w:rPr>
      <w:i/>
    </w:rPr>
  </w:style>
  <w:style w:type="character" w:default="1" w:styleId="DefaultParagraphFont">
    <w:name w:val="Default Paragraph Font"/>
    <w:uiPriority w:val="1"/>
    <w:unhideWhenUsed/>
    <w:rsid w:val="00F81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569"/>
  </w:style>
  <w:style w:type="character" w:customStyle="1" w:styleId="Heading1Char">
    <w:name w:val="Heading 1 Char"/>
    <w:basedOn w:val="DefaultParagraphFont"/>
    <w:link w:val="Heading1"/>
    <w:rsid w:val="00F81569"/>
    <w:rPr>
      <w:rFonts w:ascii="Times New Roman" w:eastAsia="Times New Roman" w:hAnsi="Times New Roman" w:cs="Times New Roman"/>
      <w:b/>
      <w:sz w:val="32"/>
      <w:szCs w:val="20"/>
      <w:lang w:eastAsia="en-US"/>
    </w:rPr>
  </w:style>
  <w:style w:type="paragraph" w:styleId="BodyText">
    <w:name w:val="Body Text"/>
    <w:basedOn w:val="Normal"/>
    <w:link w:val="BodyTextChar"/>
    <w:rsid w:val="00F81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569"/>
    <w:rPr>
      <w:rFonts w:ascii="Times New Roman" w:eastAsia="Times New Roman" w:hAnsi="Times New Roman" w:cs="Times New Roman"/>
      <w:sz w:val="24"/>
      <w:lang w:eastAsia="en-US"/>
    </w:rPr>
  </w:style>
  <w:style w:type="paragraph" w:styleId="ListBullet">
    <w:name w:val="List Bullet"/>
    <w:basedOn w:val="List"/>
    <w:rsid w:val="00F81569"/>
    <w:pPr>
      <w:numPr>
        <w:numId w:val="13"/>
      </w:numPr>
      <w:tabs>
        <w:tab w:val="clear" w:pos="340"/>
      </w:tabs>
      <w:spacing w:before="40" w:after="40"/>
    </w:pPr>
  </w:style>
  <w:style w:type="character" w:customStyle="1" w:styleId="SpecialBold">
    <w:name w:val="Special Bold"/>
    <w:basedOn w:val="DefaultParagraphFont"/>
    <w:rsid w:val="00F81569"/>
    <w:rPr>
      <w:b/>
      <w:spacing w:val="0"/>
    </w:rPr>
  </w:style>
  <w:style w:type="paragraph" w:styleId="ListBullet2">
    <w:name w:val="List Bullet 2"/>
    <w:basedOn w:val="List2"/>
    <w:rsid w:val="00F81569"/>
    <w:pPr>
      <w:numPr>
        <w:numId w:val="14"/>
      </w:numPr>
      <w:tabs>
        <w:tab w:val="clear" w:pos="680"/>
      </w:tabs>
    </w:pPr>
  </w:style>
  <w:style w:type="paragraph" w:customStyle="1" w:styleId="SuperHeading">
    <w:name w:val="SuperHeading"/>
    <w:basedOn w:val="Normal"/>
    <w:rsid w:val="00F81569"/>
    <w:pPr>
      <w:spacing w:before="240" w:after="120"/>
      <w:outlineLvl w:val="0"/>
    </w:pPr>
    <w:rPr>
      <w:rFonts w:ascii="Times New Roman" w:hAnsi="Times New Roman"/>
      <w:b/>
      <w:sz w:val="32"/>
    </w:rPr>
  </w:style>
  <w:style w:type="paragraph" w:customStyle="1" w:styleId="AllowPageBreak">
    <w:name w:val="AllowPageBreak"/>
    <w:rsid w:val="00F81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569"/>
    <w:rPr>
      <w:rFonts w:ascii="Courier New" w:eastAsia="Times New Roman" w:hAnsi="Courier New" w:cs="Times New Roman"/>
      <w:i/>
      <w:szCs w:val="20"/>
      <w:lang w:eastAsia="en-US"/>
    </w:rPr>
  </w:style>
  <w:style w:type="paragraph" w:customStyle="1" w:styleId="HeadingBase">
    <w:name w:val="Heading Base"/>
    <w:rsid w:val="00F81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569"/>
    <w:pPr>
      <w:tabs>
        <w:tab w:val="right" w:leader="dot" w:pos="9072"/>
      </w:tabs>
      <w:ind w:left="567"/>
    </w:pPr>
    <w:rPr>
      <w:szCs w:val="22"/>
    </w:rPr>
  </w:style>
  <w:style w:type="paragraph" w:customStyle="1" w:styleId="TOCBase">
    <w:name w:val="TOC Base"/>
    <w:rsid w:val="00F81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569"/>
    <w:pPr>
      <w:tabs>
        <w:tab w:val="right" w:leader="dot" w:pos="9072"/>
      </w:tabs>
      <w:spacing w:before="40" w:after="40"/>
      <w:ind w:left="284"/>
    </w:pPr>
    <w:rPr>
      <w:rFonts w:ascii="Times New Roman" w:hAnsi="Times New Roman"/>
    </w:rPr>
  </w:style>
  <w:style w:type="paragraph" w:styleId="TOC1">
    <w:name w:val="toc 1"/>
    <w:basedOn w:val="TOCBase"/>
    <w:next w:val="Normal"/>
    <w:rsid w:val="00F81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569"/>
    <w:rPr>
      <w:rFonts w:ascii="Times New Roman" w:eastAsia="Times New Roman" w:hAnsi="Times New Roman" w:cs="Times New Roman"/>
      <w:sz w:val="16"/>
      <w:lang w:eastAsia="en-US"/>
    </w:rPr>
  </w:style>
  <w:style w:type="paragraph" w:styleId="Title">
    <w:name w:val="Title"/>
    <w:basedOn w:val="HeadingBase"/>
    <w:link w:val="TitleChar"/>
    <w:qFormat/>
    <w:rsid w:val="00F81569"/>
    <w:pPr>
      <w:spacing w:before="5040"/>
      <w:jc w:val="center"/>
    </w:pPr>
    <w:rPr>
      <w:sz w:val="48"/>
      <w:szCs w:val="72"/>
      <w:lang w:val="en-US"/>
    </w:rPr>
  </w:style>
  <w:style w:type="character" w:customStyle="1" w:styleId="TitleChar">
    <w:name w:val="Title Char"/>
    <w:basedOn w:val="DefaultParagraphFont"/>
    <w:link w:val="Title"/>
    <w:rsid w:val="00F81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569"/>
    <w:pPr>
      <w:tabs>
        <w:tab w:val="left" w:pos="3600"/>
        <w:tab w:val="left" w:pos="3958"/>
      </w:tabs>
    </w:pPr>
  </w:style>
  <w:style w:type="paragraph" w:styleId="List">
    <w:name w:val="List"/>
    <w:basedOn w:val="BodyText"/>
    <w:next w:val="BodyText"/>
    <w:rsid w:val="00F81569"/>
    <w:pPr>
      <w:tabs>
        <w:tab w:val="left" w:pos="340"/>
      </w:tabs>
      <w:spacing w:before="60" w:after="60"/>
      <w:ind w:left="340" w:hanging="340"/>
    </w:pPr>
  </w:style>
  <w:style w:type="paragraph" w:customStyle="1" w:styleId="Note">
    <w:name w:val="Note"/>
    <w:basedOn w:val="BodyText"/>
    <w:rsid w:val="00F81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569"/>
    <w:pPr>
      <w:framePr w:wrap="auto" w:hAnchor="text" w:y="6049"/>
    </w:pPr>
    <w:rPr>
      <w:color w:val="000000"/>
      <w:sz w:val="40"/>
    </w:rPr>
  </w:style>
  <w:style w:type="paragraph" w:customStyle="1" w:styleId="TOCTitle">
    <w:name w:val="TOCTitle"/>
    <w:basedOn w:val="Heading1"/>
    <w:rsid w:val="00F81569"/>
    <w:pPr>
      <w:spacing w:after="240"/>
      <w:jc w:val="center"/>
      <w:outlineLvl w:val="9"/>
    </w:pPr>
    <w:rPr>
      <w:caps/>
    </w:rPr>
  </w:style>
  <w:style w:type="paragraph" w:customStyle="1" w:styleId="Version">
    <w:name w:val="Version"/>
    <w:rsid w:val="00F81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569"/>
    <w:pPr>
      <w:keepNext w:val="0"/>
      <w:tabs>
        <w:tab w:val="right" w:pos="4176"/>
      </w:tabs>
      <w:ind w:left="198" w:hanging="198"/>
    </w:pPr>
    <w:rPr>
      <w:rFonts w:ascii="Garamond" w:hAnsi="Garamond"/>
    </w:rPr>
  </w:style>
  <w:style w:type="paragraph" w:styleId="IndexHeading">
    <w:name w:val="index heading"/>
    <w:basedOn w:val="Normal"/>
    <w:next w:val="Index1"/>
    <w:semiHidden/>
    <w:rsid w:val="00F81569"/>
    <w:pPr>
      <w:spacing w:before="120" w:after="120"/>
    </w:pPr>
    <w:rPr>
      <w:rFonts w:ascii="Arial" w:hAnsi="Arial"/>
      <w:b/>
      <w:color w:val="918585"/>
      <w:sz w:val="24"/>
    </w:rPr>
  </w:style>
  <w:style w:type="paragraph" w:styleId="Header">
    <w:name w:val="header"/>
    <w:basedOn w:val="Normal"/>
    <w:link w:val="HeaderChar"/>
    <w:rsid w:val="00F81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569"/>
    <w:rPr>
      <w:rFonts w:ascii="Times New Roman" w:eastAsia="Times New Roman" w:hAnsi="Times New Roman" w:cs="Times New Roman"/>
      <w:sz w:val="16"/>
      <w:szCs w:val="20"/>
      <w:lang w:val="en-GB" w:eastAsia="en-US"/>
    </w:rPr>
  </w:style>
  <w:style w:type="paragraph" w:customStyle="1" w:styleId="Chapter">
    <w:name w:val="Chapter"/>
    <w:basedOn w:val="Normal"/>
    <w:rsid w:val="00F81569"/>
    <w:pPr>
      <w:spacing w:before="240"/>
    </w:pPr>
    <w:rPr>
      <w:rFonts w:ascii="Times New Roman" w:hAnsi="Times New Roman"/>
      <w:smallCaps/>
      <w:spacing w:val="80"/>
      <w:sz w:val="28"/>
    </w:rPr>
  </w:style>
  <w:style w:type="paragraph" w:customStyle="1" w:styleId="InChapter">
    <w:name w:val="InChapter"/>
    <w:basedOn w:val="Heading3"/>
    <w:rsid w:val="00F81569"/>
    <w:pPr>
      <w:spacing w:after="240"/>
      <w:outlineLvl w:val="9"/>
    </w:pPr>
    <w:rPr>
      <w:noProof/>
    </w:rPr>
  </w:style>
  <w:style w:type="paragraph" w:styleId="Index2">
    <w:name w:val="index 2"/>
    <w:basedOn w:val="Normal"/>
    <w:next w:val="Normal"/>
    <w:semiHidden/>
    <w:rsid w:val="00F81569"/>
    <w:pPr>
      <w:tabs>
        <w:tab w:val="right" w:pos="4176"/>
      </w:tabs>
      <w:ind w:left="568" w:hanging="284"/>
    </w:pPr>
    <w:rPr>
      <w:rFonts w:ascii="Garamond" w:hAnsi="Garamond"/>
    </w:rPr>
  </w:style>
  <w:style w:type="paragraph" w:customStyle="1" w:styleId="Byline">
    <w:name w:val="Byline"/>
    <w:rsid w:val="00F81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569"/>
    <w:pPr>
      <w:tabs>
        <w:tab w:val="clear" w:pos="3600"/>
        <w:tab w:val="clear" w:pos="3958"/>
      </w:tabs>
      <w:jc w:val="right"/>
    </w:pPr>
  </w:style>
  <w:style w:type="character" w:styleId="Emphasis">
    <w:name w:val="Emphasis"/>
    <w:basedOn w:val="DefaultParagraphFont"/>
    <w:qFormat/>
    <w:rsid w:val="00F81569"/>
    <w:rPr>
      <w:i/>
    </w:rPr>
  </w:style>
  <w:style w:type="paragraph" w:styleId="Caption">
    <w:name w:val="caption"/>
    <w:basedOn w:val="BodyText"/>
    <w:next w:val="Normal"/>
    <w:qFormat/>
    <w:rsid w:val="00F81569"/>
    <w:pPr>
      <w:framePr w:w="2268" w:hSpace="181" w:vSpace="181" w:wrap="around" w:vAnchor="text" w:hAnchor="page" w:x="1135" w:y="285" w:anchorLock="1"/>
    </w:pPr>
    <w:rPr>
      <w:i/>
    </w:rPr>
  </w:style>
  <w:style w:type="paragraph" w:customStyle="1" w:styleId="MiniTOCTitle">
    <w:name w:val="MiniTOCTitle"/>
    <w:basedOn w:val="Heading4"/>
    <w:rsid w:val="00F81569"/>
    <w:pPr>
      <w:spacing w:before="240"/>
      <w:outlineLvl w:val="9"/>
    </w:pPr>
    <w:rPr>
      <w:noProof/>
      <w:sz w:val="24"/>
    </w:rPr>
  </w:style>
  <w:style w:type="paragraph" w:customStyle="1" w:styleId="MiniTOCItem">
    <w:name w:val="MiniTOCItem"/>
    <w:basedOn w:val="ListBullet"/>
    <w:rsid w:val="00F81569"/>
    <w:pPr>
      <w:numPr>
        <w:numId w:val="0"/>
      </w:numPr>
      <w:tabs>
        <w:tab w:val="right" w:leader="dot" w:pos="6521"/>
      </w:tabs>
      <w:spacing w:before="0" w:after="0"/>
    </w:pPr>
  </w:style>
  <w:style w:type="paragraph" w:customStyle="1" w:styleId="TOFTitle">
    <w:name w:val="TOFTitle"/>
    <w:basedOn w:val="TOCTitle"/>
    <w:rsid w:val="00F81569"/>
  </w:style>
  <w:style w:type="paragraph" w:styleId="TableofFigures">
    <w:name w:val="table of figures"/>
    <w:basedOn w:val="Normal"/>
    <w:next w:val="Normal"/>
    <w:semiHidden/>
    <w:rsid w:val="00F81569"/>
    <w:pPr>
      <w:tabs>
        <w:tab w:val="right" w:leader="dot" w:pos="9072"/>
      </w:tabs>
      <w:ind w:left="970" w:hanging="403"/>
    </w:pPr>
    <w:rPr>
      <w:rFonts w:ascii="Times New Roman" w:hAnsi="Times New Roman"/>
      <w:b/>
    </w:rPr>
  </w:style>
  <w:style w:type="paragraph" w:styleId="ListNumber">
    <w:name w:val="List Number"/>
    <w:basedOn w:val="List"/>
    <w:rsid w:val="00F81569"/>
    <w:pPr>
      <w:numPr>
        <w:numId w:val="11"/>
      </w:numPr>
    </w:pPr>
  </w:style>
  <w:style w:type="character" w:customStyle="1" w:styleId="WingdingSymbols">
    <w:name w:val="Wingding Symbols"/>
    <w:rsid w:val="00F81569"/>
    <w:rPr>
      <w:rFonts w:ascii="Wingdings" w:hAnsi="Wingdings"/>
    </w:rPr>
  </w:style>
  <w:style w:type="paragraph" w:customStyle="1" w:styleId="TableHeading">
    <w:name w:val="Table Heading"/>
    <w:basedOn w:val="HeadingBase"/>
    <w:rsid w:val="00F81569"/>
    <w:pPr>
      <w:keepLines/>
      <w:pBdr>
        <w:bottom w:val="single" w:sz="6" w:space="1" w:color="918585"/>
      </w:pBdr>
      <w:spacing w:before="240"/>
    </w:pPr>
  </w:style>
  <w:style w:type="character" w:customStyle="1" w:styleId="HotSpot">
    <w:name w:val="HotSpot"/>
    <w:rsid w:val="00F81569"/>
    <w:rPr>
      <w:color w:val="0033CC"/>
      <w:u w:val="none"/>
    </w:rPr>
  </w:style>
  <w:style w:type="paragraph" w:customStyle="1" w:styleId="BodyTextRight">
    <w:name w:val="Body Text Right"/>
    <w:basedOn w:val="BodyText"/>
    <w:rsid w:val="00F81569"/>
    <w:pPr>
      <w:spacing w:before="0" w:after="0"/>
      <w:jc w:val="right"/>
    </w:pPr>
  </w:style>
  <w:style w:type="paragraph" w:styleId="Index3">
    <w:name w:val="index 3"/>
    <w:basedOn w:val="ListNumber2"/>
    <w:next w:val="Normal"/>
    <w:semiHidden/>
    <w:rsid w:val="00F81569"/>
    <w:pPr>
      <w:numPr>
        <w:numId w:val="0"/>
      </w:numPr>
      <w:tabs>
        <w:tab w:val="right" w:leader="dot" w:pos="4176"/>
      </w:tabs>
    </w:pPr>
  </w:style>
  <w:style w:type="paragraph" w:styleId="ListNumber2">
    <w:name w:val="List Number 2"/>
    <w:basedOn w:val="List2"/>
    <w:rsid w:val="00F81569"/>
    <w:pPr>
      <w:numPr>
        <w:numId w:val="10"/>
      </w:numPr>
      <w:tabs>
        <w:tab w:val="clear" w:pos="1060"/>
      </w:tabs>
    </w:pPr>
  </w:style>
  <w:style w:type="paragraph" w:customStyle="1" w:styleId="MarginNote">
    <w:name w:val="Margin Note"/>
    <w:basedOn w:val="BodyText"/>
    <w:rsid w:val="00F81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569"/>
    <w:rPr>
      <w:sz w:val="32"/>
    </w:rPr>
  </w:style>
  <w:style w:type="paragraph" w:customStyle="1" w:styleId="HeadingProcedure">
    <w:name w:val="Heading Procedure"/>
    <w:basedOn w:val="HeadingBase"/>
    <w:next w:val="Normal"/>
    <w:rsid w:val="00F81569"/>
    <w:pPr>
      <w:tabs>
        <w:tab w:val="left" w:pos="0"/>
      </w:tabs>
      <w:spacing w:before="120" w:after="60"/>
    </w:pPr>
    <w:rPr>
      <w:i/>
      <w:color w:val="918585"/>
      <w:sz w:val="22"/>
    </w:rPr>
  </w:style>
  <w:style w:type="paragraph" w:customStyle="1" w:styleId="TableBodyText">
    <w:name w:val="Table Body Text"/>
    <w:basedOn w:val="BodyText"/>
    <w:rsid w:val="00F81569"/>
    <w:pPr>
      <w:spacing w:before="60" w:after="60"/>
    </w:pPr>
  </w:style>
  <w:style w:type="paragraph" w:styleId="ListContinue">
    <w:name w:val="List Continue"/>
    <w:basedOn w:val="List"/>
    <w:rsid w:val="00F81569"/>
    <w:pPr>
      <w:ind w:firstLine="0"/>
    </w:pPr>
  </w:style>
  <w:style w:type="paragraph" w:customStyle="1" w:styleId="ListNote">
    <w:name w:val="List Note"/>
    <w:basedOn w:val="List"/>
    <w:rsid w:val="00F81569"/>
    <w:pPr>
      <w:pBdr>
        <w:top w:val="single" w:sz="6" w:space="2" w:color="918585"/>
        <w:bottom w:val="single" w:sz="6" w:space="2" w:color="918585"/>
      </w:pBdr>
      <w:tabs>
        <w:tab w:val="left" w:pos="1021"/>
      </w:tabs>
      <w:ind w:firstLine="0"/>
    </w:pPr>
  </w:style>
  <w:style w:type="paragraph" w:customStyle="1" w:styleId="Warning">
    <w:name w:val="Warning"/>
    <w:basedOn w:val="BodyText"/>
    <w:rsid w:val="00F81569"/>
    <w:pPr>
      <w:shd w:val="clear" w:color="auto" w:fill="D9D9D9"/>
      <w:tabs>
        <w:tab w:val="left" w:pos="992"/>
      </w:tabs>
      <w:ind w:left="119" w:right="119"/>
    </w:pPr>
    <w:rPr>
      <w:sz w:val="20"/>
    </w:rPr>
  </w:style>
  <w:style w:type="paragraph" w:customStyle="1" w:styleId="MarginIcons">
    <w:name w:val="Margin Icons"/>
    <w:basedOn w:val="BodyText"/>
    <w:rsid w:val="00F81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569"/>
    <w:rPr>
      <w:rFonts w:ascii="Courier New" w:hAnsi="Courier New"/>
    </w:rPr>
  </w:style>
  <w:style w:type="paragraph" w:customStyle="1" w:styleId="NoteBullet">
    <w:name w:val="Note Bullet"/>
    <w:basedOn w:val="Note"/>
    <w:rsid w:val="00F81569"/>
    <w:pPr>
      <w:tabs>
        <w:tab w:val="clear" w:pos="680"/>
      </w:tabs>
      <w:spacing w:before="60" w:after="60"/>
    </w:pPr>
  </w:style>
  <w:style w:type="paragraph" w:customStyle="1" w:styleId="SubHeading2">
    <w:name w:val="SubHeading2"/>
    <w:basedOn w:val="HeadingBase"/>
    <w:rsid w:val="00F81569"/>
    <w:pPr>
      <w:spacing w:before="240" w:after="60"/>
    </w:pPr>
    <w:rPr>
      <w:sz w:val="20"/>
    </w:rPr>
  </w:style>
  <w:style w:type="paragraph" w:customStyle="1" w:styleId="SubHeading1">
    <w:name w:val="SubHeading1"/>
    <w:basedOn w:val="HeadingBase"/>
    <w:rsid w:val="00F81569"/>
    <w:pPr>
      <w:spacing w:before="240" w:after="60"/>
    </w:pPr>
    <w:rPr>
      <w:color w:val="918585"/>
      <w:sz w:val="22"/>
    </w:rPr>
  </w:style>
  <w:style w:type="paragraph" w:customStyle="1" w:styleId="SideHeading">
    <w:name w:val="Side Heading"/>
    <w:basedOn w:val="HeadingBase"/>
    <w:rsid w:val="00F81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569"/>
    <w:pPr>
      <w:numPr>
        <w:numId w:val="12"/>
      </w:numPr>
    </w:pPr>
  </w:style>
  <w:style w:type="paragraph" w:styleId="PlainText">
    <w:name w:val="Plain Text"/>
    <w:basedOn w:val="Normal"/>
    <w:link w:val="PlainTextChar"/>
    <w:rsid w:val="00F81569"/>
    <w:rPr>
      <w:sz w:val="20"/>
    </w:rPr>
  </w:style>
  <w:style w:type="character" w:customStyle="1" w:styleId="PlainTextChar">
    <w:name w:val="Plain Text Char"/>
    <w:basedOn w:val="DefaultParagraphFont"/>
    <w:link w:val="PlainText"/>
    <w:rsid w:val="00F81569"/>
    <w:rPr>
      <w:rFonts w:ascii="Courier New" w:eastAsia="Times New Roman" w:hAnsi="Courier New" w:cs="Times New Roman"/>
      <w:sz w:val="20"/>
      <w:szCs w:val="20"/>
      <w:lang w:eastAsia="en-US"/>
    </w:rPr>
  </w:style>
  <w:style w:type="character" w:customStyle="1" w:styleId="MenuOption">
    <w:name w:val="Menu Option"/>
    <w:basedOn w:val="DefaultParagraphFont"/>
    <w:rsid w:val="00F81569"/>
    <w:rPr>
      <w:b/>
      <w:smallCaps/>
    </w:rPr>
  </w:style>
  <w:style w:type="paragraph" w:customStyle="1" w:styleId="TableListNumber">
    <w:name w:val="Table List Number"/>
    <w:basedOn w:val="ListNumber"/>
    <w:rsid w:val="00F81569"/>
    <w:pPr>
      <w:numPr>
        <w:numId w:val="0"/>
      </w:numPr>
    </w:pPr>
  </w:style>
  <w:style w:type="paragraph" w:styleId="TOC4">
    <w:name w:val="toc 4"/>
    <w:basedOn w:val="TOCBase"/>
    <w:next w:val="Normal"/>
    <w:semiHidden/>
    <w:rsid w:val="00F81569"/>
    <w:pPr>
      <w:tabs>
        <w:tab w:val="right" w:leader="dot" w:pos="9071"/>
      </w:tabs>
      <w:ind w:left="1701"/>
    </w:pPr>
  </w:style>
  <w:style w:type="paragraph" w:customStyle="1" w:styleId="ListAlpha">
    <w:name w:val="List Alpha"/>
    <w:basedOn w:val="List"/>
    <w:rsid w:val="00F81569"/>
    <w:pPr>
      <w:numPr>
        <w:numId w:val="9"/>
      </w:numPr>
    </w:pPr>
  </w:style>
  <w:style w:type="paragraph" w:customStyle="1" w:styleId="ListAlpha2">
    <w:name w:val="List Alpha 2"/>
    <w:basedOn w:val="List2"/>
    <w:rsid w:val="00F81569"/>
    <w:pPr>
      <w:numPr>
        <w:numId w:val="8"/>
      </w:numPr>
    </w:pPr>
  </w:style>
  <w:style w:type="paragraph" w:styleId="List2">
    <w:name w:val="List 2"/>
    <w:basedOn w:val="BodyText"/>
    <w:rsid w:val="00F81569"/>
    <w:pPr>
      <w:tabs>
        <w:tab w:val="left" w:pos="680"/>
      </w:tabs>
      <w:spacing w:before="60" w:after="60"/>
      <w:ind w:left="680" w:hanging="340"/>
    </w:pPr>
  </w:style>
  <w:style w:type="paragraph" w:styleId="List3">
    <w:name w:val="List 3"/>
    <w:basedOn w:val="BodyText"/>
    <w:rsid w:val="00F81569"/>
    <w:pPr>
      <w:tabs>
        <w:tab w:val="left" w:pos="1021"/>
      </w:tabs>
      <w:spacing w:before="60" w:after="60"/>
      <w:ind w:left="1020" w:hanging="340"/>
    </w:pPr>
  </w:style>
  <w:style w:type="paragraph" w:styleId="List4">
    <w:name w:val="List 4"/>
    <w:basedOn w:val="BodyText"/>
    <w:rsid w:val="00F81569"/>
    <w:pPr>
      <w:tabs>
        <w:tab w:val="left" w:pos="1361"/>
      </w:tabs>
      <w:spacing w:before="60" w:after="60"/>
      <w:ind w:left="1361" w:hanging="340"/>
    </w:pPr>
  </w:style>
  <w:style w:type="paragraph" w:styleId="List5">
    <w:name w:val="List 5"/>
    <w:basedOn w:val="BodyText"/>
    <w:rsid w:val="00F81569"/>
    <w:pPr>
      <w:tabs>
        <w:tab w:val="left" w:pos="1701"/>
      </w:tabs>
      <w:spacing w:before="60" w:after="60"/>
      <w:ind w:left="1701" w:hanging="340"/>
    </w:pPr>
  </w:style>
  <w:style w:type="paragraph" w:styleId="ListBullet3">
    <w:name w:val="List Bullet 3"/>
    <w:basedOn w:val="List3"/>
    <w:rsid w:val="00F81569"/>
    <w:pPr>
      <w:numPr>
        <w:numId w:val="15"/>
      </w:numPr>
      <w:tabs>
        <w:tab w:val="clear" w:pos="1021"/>
      </w:tabs>
      <w:ind w:left="1037" w:hanging="357"/>
    </w:pPr>
  </w:style>
  <w:style w:type="paragraph" w:styleId="ListBullet4">
    <w:name w:val="List Bullet 4"/>
    <w:basedOn w:val="List4"/>
    <w:rsid w:val="00F81569"/>
    <w:pPr>
      <w:numPr>
        <w:numId w:val="3"/>
      </w:numPr>
      <w:tabs>
        <w:tab w:val="clear" w:pos="1361"/>
      </w:tabs>
    </w:pPr>
  </w:style>
  <w:style w:type="paragraph" w:styleId="ListBullet5">
    <w:name w:val="List Bullet 5"/>
    <w:basedOn w:val="List5"/>
    <w:rsid w:val="00F81569"/>
    <w:pPr>
      <w:numPr>
        <w:numId w:val="4"/>
      </w:numPr>
    </w:pPr>
  </w:style>
  <w:style w:type="paragraph" w:styleId="ListContinue2">
    <w:name w:val="List Continue 2"/>
    <w:basedOn w:val="List2"/>
    <w:rsid w:val="00F81569"/>
    <w:pPr>
      <w:ind w:firstLine="0"/>
    </w:pPr>
  </w:style>
  <w:style w:type="paragraph" w:styleId="ListContinue3">
    <w:name w:val="List Continue 3"/>
    <w:basedOn w:val="List3"/>
    <w:rsid w:val="00F81569"/>
    <w:pPr>
      <w:ind w:left="1021" w:firstLine="0"/>
    </w:pPr>
  </w:style>
  <w:style w:type="paragraph" w:styleId="ListContinue4">
    <w:name w:val="List Continue 4"/>
    <w:basedOn w:val="List4"/>
    <w:rsid w:val="00F81569"/>
    <w:pPr>
      <w:ind w:firstLine="0"/>
    </w:pPr>
  </w:style>
  <w:style w:type="paragraph" w:styleId="ListContinue5">
    <w:name w:val="List Continue 5"/>
    <w:basedOn w:val="List5"/>
    <w:rsid w:val="00F81569"/>
    <w:pPr>
      <w:ind w:firstLine="0"/>
    </w:pPr>
  </w:style>
  <w:style w:type="paragraph" w:styleId="ListNumber3">
    <w:name w:val="List Number 3"/>
    <w:basedOn w:val="List3"/>
    <w:rsid w:val="00F81569"/>
    <w:pPr>
      <w:numPr>
        <w:numId w:val="5"/>
      </w:numPr>
    </w:pPr>
  </w:style>
  <w:style w:type="paragraph" w:styleId="ListNumber4">
    <w:name w:val="List Number 4"/>
    <w:basedOn w:val="List4"/>
    <w:rsid w:val="00F81569"/>
    <w:pPr>
      <w:numPr>
        <w:numId w:val="6"/>
      </w:numPr>
    </w:pPr>
  </w:style>
  <w:style w:type="paragraph" w:styleId="ListNumber5">
    <w:name w:val="List Number 5"/>
    <w:basedOn w:val="List5"/>
    <w:rsid w:val="00F81569"/>
    <w:pPr>
      <w:numPr>
        <w:numId w:val="7"/>
      </w:numPr>
    </w:pPr>
  </w:style>
  <w:style w:type="paragraph" w:styleId="BlockText">
    <w:name w:val="Block Text"/>
    <w:basedOn w:val="Normal"/>
    <w:rsid w:val="00F81569"/>
    <w:pPr>
      <w:spacing w:after="120"/>
      <w:ind w:left="1440" w:right="1440"/>
    </w:pPr>
  </w:style>
  <w:style w:type="character" w:customStyle="1" w:styleId="Subscript">
    <w:name w:val="Subscript"/>
    <w:basedOn w:val="DefaultParagraphFont"/>
    <w:rsid w:val="00F81569"/>
    <w:rPr>
      <w:sz w:val="16"/>
      <w:vertAlign w:val="subscript"/>
    </w:rPr>
  </w:style>
  <w:style w:type="character" w:customStyle="1" w:styleId="Superscript">
    <w:name w:val="Superscript"/>
    <w:basedOn w:val="DefaultParagraphFont"/>
    <w:rsid w:val="00F81569"/>
    <w:rPr>
      <w:sz w:val="16"/>
      <w:vertAlign w:val="superscript"/>
    </w:rPr>
  </w:style>
  <w:style w:type="character" w:customStyle="1" w:styleId="Symbols">
    <w:name w:val="Symbols"/>
    <w:basedOn w:val="DefaultParagraphFont"/>
    <w:rsid w:val="00F81569"/>
    <w:rPr>
      <w:rFonts w:ascii="Symbol" w:hAnsi="Symbol"/>
    </w:rPr>
  </w:style>
  <w:style w:type="character" w:customStyle="1" w:styleId="MenuOptions">
    <w:name w:val="Menu Options"/>
    <w:basedOn w:val="DefaultParagraphFont"/>
    <w:rsid w:val="00F81569"/>
    <w:rPr>
      <w:rFonts w:ascii="Arial Narrow" w:hAnsi="Arial Narrow"/>
      <w:smallCaps/>
    </w:rPr>
  </w:style>
  <w:style w:type="character" w:customStyle="1" w:styleId="Buttons">
    <w:name w:val="Buttons"/>
    <w:basedOn w:val="DefaultParagraphFont"/>
    <w:rsid w:val="00F81569"/>
    <w:rPr>
      <w:b/>
    </w:rPr>
  </w:style>
  <w:style w:type="character" w:customStyle="1" w:styleId="Underlined">
    <w:name w:val="Underlined"/>
    <w:basedOn w:val="DefaultParagraphFont"/>
    <w:rsid w:val="00F81569"/>
    <w:rPr>
      <w:u w:val="single"/>
    </w:rPr>
  </w:style>
  <w:style w:type="paragraph" w:customStyle="1" w:styleId="TableBodyTextRight">
    <w:name w:val="Table Body Text Right"/>
    <w:basedOn w:val="TableBodyText"/>
    <w:rsid w:val="00F81569"/>
    <w:pPr>
      <w:widowControl w:val="0"/>
      <w:autoSpaceDE w:val="0"/>
      <w:autoSpaceDN w:val="0"/>
      <w:adjustRightInd w:val="0"/>
      <w:jc w:val="right"/>
    </w:pPr>
    <w:rPr>
      <w:rFonts w:cs="Arial"/>
      <w:szCs w:val="18"/>
    </w:rPr>
  </w:style>
  <w:style w:type="paragraph" w:customStyle="1" w:styleId="CopyrightText">
    <w:name w:val="Copyright Text"/>
    <w:basedOn w:val="BodyText"/>
    <w:rsid w:val="00F81569"/>
    <w:rPr>
      <w:sz w:val="18"/>
    </w:rPr>
  </w:style>
  <w:style w:type="paragraph" w:customStyle="1" w:styleId="BodySmallRight">
    <w:name w:val="Body Small Right"/>
    <w:basedOn w:val="BodyTextRight"/>
    <w:rsid w:val="00F81569"/>
    <w:rPr>
      <w:sz w:val="18"/>
      <w:szCs w:val="18"/>
    </w:rPr>
  </w:style>
  <w:style w:type="paragraph" w:customStyle="1" w:styleId="MarginEdition">
    <w:name w:val="Margin Edition"/>
    <w:basedOn w:val="MarginNote"/>
    <w:rsid w:val="00F81569"/>
    <w:pPr>
      <w:spacing w:before="0" w:after="0"/>
    </w:pPr>
    <w:rPr>
      <w:rFonts w:ascii="Times New Roman" w:hAnsi="Times New Roman"/>
      <w:color w:val="999999"/>
    </w:rPr>
  </w:style>
  <w:style w:type="paragraph" w:customStyle="1" w:styleId="Spacer">
    <w:name w:val="Spacer"/>
    <w:basedOn w:val="Normal"/>
    <w:rsid w:val="00F81569"/>
    <w:rPr>
      <w:sz w:val="2"/>
      <w:szCs w:val="2"/>
    </w:rPr>
  </w:style>
  <w:style w:type="character" w:customStyle="1" w:styleId="Small">
    <w:name w:val="Small"/>
    <w:basedOn w:val="DefaultParagraphFont"/>
    <w:rsid w:val="00F81569"/>
    <w:rPr>
      <w:sz w:val="16"/>
    </w:rPr>
  </w:style>
  <w:style w:type="paragraph" w:customStyle="1" w:styleId="WideTable">
    <w:name w:val="Wide Table"/>
    <w:basedOn w:val="Normal"/>
    <w:rsid w:val="00F81569"/>
    <w:pPr>
      <w:ind w:left="-1418"/>
    </w:pPr>
    <w:rPr>
      <w:sz w:val="2"/>
      <w:szCs w:val="2"/>
    </w:rPr>
  </w:style>
  <w:style w:type="character" w:styleId="PageNumber">
    <w:name w:val="page number"/>
    <w:basedOn w:val="DefaultParagraphFont"/>
    <w:rsid w:val="00F81569"/>
  </w:style>
  <w:style w:type="paragraph" w:styleId="Quote">
    <w:name w:val="Quote"/>
    <w:basedOn w:val="Heading1"/>
    <w:link w:val="QuoteChar"/>
    <w:qFormat/>
    <w:rsid w:val="00F81569"/>
    <w:rPr>
      <w:b w:val="0"/>
      <w:sz w:val="72"/>
      <w:szCs w:val="72"/>
      <w:lang w:val="en-NZ"/>
    </w:rPr>
  </w:style>
  <w:style w:type="character" w:customStyle="1" w:styleId="QuoteChar">
    <w:name w:val="Quote Char"/>
    <w:basedOn w:val="DefaultParagraphFont"/>
    <w:link w:val="Quote"/>
    <w:rsid w:val="00F81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569"/>
    <w:pPr>
      <w:pageBreakBefore/>
    </w:pPr>
  </w:style>
  <w:style w:type="paragraph" w:customStyle="1" w:styleId="Border">
    <w:name w:val="Border"/>
    <w:basedOn w:val="Normal"/>
    <w:qFormat/>
    <w:rsid w:val="00F81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569"/>
    <w:rPr>
      <w:b/>
      <w:bCs/>
      <w:i/>
      <w:iCs/>
      <w:color w:val="auto"/>
    </w:rPr>
  </w:style>
  <w:style w:type="paragraph" w:styleId="IntenseQuote">
    <w:name w:val="Intense Quote"/>
    <w:basedOn w:val="Normal"/>
    <w:next w:val="Normal"/>
    <w:link w:val="IntenseQuoteChar"/>
    <w:uiPriority w:val="30"/>
    <w:qFormat/>
    <w:rsid w:val="00F81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569"/>
    <w:rPr>
      <w:smallCaps/>
      <w:color w:val="auto"/>
      <w:u w:val="single"/>
    </w:rPr>
  </w:style>
  <w:style w:type="character" w:styleId="IntenseReference">
    <w:name w:val="Intense Reference"/>
    <w:basedOn w:val="DefaultParagraphFont"/>
    <w:uiPriority w:val="32"/>
    <w:qFormat/>
    <w:rsid w:val="00F81569"/>
    <w:rPr>
      <w:b/>
      <w:bCs/>
      <w:smallCaps/>
      <w:color w:val="auto"/>
      <w:spacing w:val="5"/>
      <w:u w:val="single"/>
    </w:rPr>
  </w:style>
  <w:style w:type="paragraph" w:customStyle="1" w:styleId="2ColumnHeading">
    <w:name w:val="2Column Heading"/>
    <w:basedOn w:val="BodyText"/>
    <w:qFormat/>
    <w:rsid w:val="00F81569"/>
    <w:pPr>
      <w:spacing w:after="60"/>
      <w:ind w:left="-2268"/>
    </w:pPr>
    <w:rPr>
      <w:b/>
    </w:rPr>
  </w:style>
  <w:style w:type="paragraph" w:customStyle="1" w:styleId="Heading1TOC">
    <w:name w:val="Heading1 TOC"/>
    <w:basedOn w:val="Normal"/>
    <w:qFormat/>
    <w:rsid w:val="00F81569"/>
    <w:pPr>
      <w:spacing w:before="240" w:after="120"/>
    </w:pPr>
    <w:rPr>
      <w:rFonts w:ascii="Times New Roman" w:hAnsi="Times New Roman"/>
      <w:b/>
      <w:sz w:val="32"/>
    </w:rPr>
  </w:style>
  <w:style w:type="paragraph" w:customStyle="1" w:styleId="Heading2TOC">
    <w:name w:val="Heading2 TOC"/>
    <w:basedOn w:val="Normal"/>
    <w:qFormat/>
    <w:rsid w:val="00F81569"/>
    <w:pPr>
      <w:spacing w:before="240" w:after="60"/>
    </w:pPr>
    <w:rPr>
      <w:rFonts w:ascii="Times New Roman" w:hAnsi="Times New Roman"/>
      <w:b/>
      <w:sz w:val="28"/>
    </w:rPr>
  </w:style>
  <w:style w:type="character" w:customStyle="1" w:styleId="Underline">
    <w:name w:val="Underline"/>
    <w:basedOn w:val="DefaultParagraphFont"/>
    <w:qFormat/>
    <w:rsid w:val="00F81569"/>
    <w:rPr>
      <w:u w:val="single"/>
    </w:rPr>
  </w:style>
  <w:style w:type="character" w:customStyle="1" w:styleId="BoldandItalics">
    <w:name w:val="Bold and Italics"/>
    <w:qFormat/>
    <w:rsid w:val="00F81569"/>
    <w:rPr>
      <w:b/>
      <w:i/>
      <w:u w:val="none"/>
    </w:rPr>
  </w:style>
  <w:style w:type="paragraph" w:styleId="BalloonText">
    <w:name w:val="Balloon Text"/>
    <w:basedOn w:val="Normal"/>
    <w:link w:val="BalloonTextChar"/>
    <w:rsid w:val="00F81569"/>
    <w:rPr>
      <w:rFonts w:ascii="Tahoma" w:hAnsi="Tahoma" w:cs="Tahoma"/>
      <w:sz w:val="16"/>
      <w:szCs w:val="16"/>
    </w:rPr>
  </w:style>
  <w:style w:type="character" w:customStyle="1" w:styleId="BalloonTextChar">
    <w:name w:val="Balloon Text Char"/>
    <w:basedOn w:val="DefaultParagraphFont"/>
    <w:link w:val="BalloonText"/>
    <w:rsid w:val="00F81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569"/>
    <w:rPr>
      <w:b/>
      <w:color w:val="660033"/>
      <w:spacing w:val="0"/>
    </w:rPr>
  </w:style>
  <w:style w:type="paragraph" w:customStyle="1" w:styleId="Nameditemlist">
    <w:name w:val="Named item list"/>
    <w:basedOn w:val="BodyText"/>
    <w:qFormat/>
    <w:rsid w:val="00F815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3988</Characters>
  <Application>Microsoft Office Word</Application>
  <DocSecurity>0</DocSecurity>
  <Lines>175</Lines>
  <Paragraphs>94</Paragraphs>
  <ScaleCrop>false</ScaleCrop>
  <Company>Author-it Software Corporation Ltd.</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MSFSL3001 Apply product and material knowledge to leadlight and stained glass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2016-12-09T03:43:00Z</dcterms:created>
  <dcterms:modified xsi:type="dcterms:W3CDTF">2016-12-09T03:43:00Z</dcterms:modified>
</cp:coreProperties>
</file>