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D04" w:rsidP="00A00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MSFSF3015 Construct Roman-style blinds</w:t>
      </w:r>
      <w:r>
        <w:fldChar w:fldCharType="end"/>
      </w:r>
    </w:p>
    <w:p w:rsidR="00A00D04" w:rsidP="00A00D04">
      <w:pPr>
        <w:pStyle w:val="Version"/>
        <w:sectPr w:rsidSect="00D84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E3F" w:rsidP="00D84E3F">
      <w:pPr>
        <w:pStyle w:val="SuperHeading"/>
      </w:pPr>
      <w:r w:rsidRPr="00D84E3F">
        <w:t>Assessment Requirements for MSFSF3015 Construct Roman-style blinds</w:t>
      </w:r>
    </w:p>
    <w:p w:rsidR="00000000" w:rsidRPr="00D84E3F" w:rsidP="00D84E3F">
      <w:pPr>
        <w:pStyle w:val="Heading1"/>
      </w:pPr>
      <w:bookmarkStart w:id="1" w:name="O_1247266"/>
      <w:bookmarkEnd w:id="1"/>
      <w:r w:rsidRPr="00D84E3F">
        <w:t>Modification History</w:t>
      </w:r>
    </w:p>
    <w:p w:rsidR="00A00D04" w:rsidP="00A00D04">
      <w:pPr>
        <w:pStyle w:val="BodyText"/>
      </w:pPr>
      <w:r w:rsidRPr="00D84E3F">
        <w:t>Release 1. Changes to code, application, elements, performance criteria, assessment requirements. Foundation skills added. Range of conditions removed. Assessment requirements changed.</w:t>
      </w:r>
    </w:p>
    <w:p w:rsidR="00000000" w:rsidRPr="00D84E3F" w:rsidP="00D84E3F">
      <w:pPr>
        <w:pStyle w:val="Heading1"/>
      </w:pPr>
      <w:bookmarkStart w:id="2" w:name="O_1247267"/>
      <w:bookmarkEnd w:id="2"/>
      <w:r w:rsidRPr="00D84E3F">
        <w:t>Performance Evidence</w:t>
      </w:r>
    </w:p>
    <w:p w:rsidR="00000000" w:rsidRPr="00D84E3F" w:rsidP="00A00D04">
      <w:pPr>
        <w:pStyle w:val="BodyText"/>
      </w:pPr>
      <w:r w:rsidRPr="00D84E3F">
        <w:t>There must be evidence the can</w:t>
      </w:r>
      <w:r w:rsidRPr="00D84E3F">
        <w:t>didate has completed the tasks outlined in the elements and performance criteria of this unit, and demonstrated the ability to:</w:t>
      </w:r>
    </w:p>
    <w:p w:rsidR="00000000" w:rsidRPr="00D84E3F" w:rsidP="00D84E3F">
      <w:pPr>
        <w:pStyle w:val="ListBullet"/>
      </w:pPr>
      <w:r w:rsidRPr="00D84E3F">
        <w:t>safely measure and construct at least two different types of Roman-style blinds to meet task and workplace size and quality req</w:t>
      </w:r>
      <w:r w:rsidRPr="00D84E3F">
        <w:t>uirements. These blinds must differ in size and style and have different types of headers, pull-up battens, and fabric type and design.</w:t>
      </w:r>
    </w:p>
    <w:p w:rsidR="00000000" w:rsidRPr="00D84E3F" w:rsidP="00A00D04">
      <w:pPr>
        <w:pStyle w:val="BodyText"/>
      </w:pPr>
      <w:r w:rsidRPr="00D84E3F">
        <w:t xml:space="preserve">This work must meet workplace and industry standards for efficiency, including: </w:t>
      </w:r>
    </w:p>
    <w:p w:rsidR="00000000" w:rsidRPr="00D84E3F" w:rsidP="00D84E3F">
      <w:pPr>
        <w:pStyle w:val="ListBullet"/>
      </w:pPr>
      <w:r w:rsidRPr="00D84E3F">
        <w:t>identifying and resolving routine prob</w:t>
      </w:r>
      <w:r w:rsidRPr="00D84E3F">
        <w:t>lems and faults, if encountered</w:t>
      </w:r>
    </w:p>
    <w:p w:rsidR="00A00D04" w:rsidP="00D84E3F">
      <w:pPr>
        <w:pStyle w:val="ListBullet"/>
      </w:pPr>
      <w:r w:rsidRPr="00D84E3F">
        <w:t>working with others using cooperative approaches to optimise workflow and productivity.</w:t>
      </w:r>
    </w:p>
    <w:p w:rsidR="00A00D04" w:rsidP="00D84E3F">
      <w:pPr>
        <w:pStyle w:val="ListBullet"/>
      </w:pPr>
    </w:p>
    <w:p w:rsidR="00000000" w:rsidRPr="00D84E3F" w:rsidP="00D84E3F">
      <w:pPr>
        <w:pStyle w:val="Heading1"/>
      </w:pPr>
      <w:bookmarkStart w:id="3" w:name="O_1247268"/>
      <w:bookmarkEnd w:id="3"/>
      <w:r w:rsidRPr="00D84E3F">
        <w:t>Knowledge Evidence</w:t>
      </w:r>
    </w:p>
    <w:p w:rsidR="00000000" w:rsidRPr="00D84E3F" w:rsidP="00A00D04">
      <w:pPr>
        <w:pStyle w:val="BodyText"/>
      </w:pPr>
      <w:r w:rsidRPr="00D84E3F">
        <w:t>There must be evidence the candidate has knowledge of:</w:t>
      </w:r>
    </w:p>
    <w:p w:rsidR="00000000" w:rsidRPr="00D84E3F" w:rsidP="00D84E3F">
      <w:pPr>
        <w:pStyle w:val="ListBullet"/>
      </w:pPr>
      <w:r w:rsidRPr="00D84E3F">
        <w:t>how to identify and interpret key informa</w:t>
      </w:r>
      <w:r w:rsidRPr="00D84E3F">
        <w:t>tion from work documentation for the construction of Roman-style blinds, including work orders, cutting lists, designs, and supplier instructions and specifications</w:t>
      </w:r>
    </w:p>
    <w:p w:rsidR="00000000" w:rsidRPr="00D84E3F" w:rsidP="00D84E3F">
      <w:pPr>
        <w:pStyle w:val="ListBullet"/>
      </w:pPr>
      <w:r w:rsidRPr="00D84E3F">
        <w:t>processes and quality requirements for Roman-style blind construction, including:</w:t>
      </w:r>
    </w:p>
    <w:p w:rsidR="00000000" w:rsidRPr="00D84E3F" w:rsidP="00D84E3F">
      <w:pPr>
        <w:pStyle w:val="ListBullet2"/>
      </w:pPr>
      <w:r w:rsidRPr="00D84E3F">
        <w:t>headboar</w:t>
      </w:r>
      <w:r w:rsidRPr="00D84E3F">
        <w:t xml:space="preserve">d and track </w:t>
      </w:r>
    </w:p>
    <w:p w:rsidR="00000000" w:rsidRPr="00D84E3F" w:rsidP="00D84E3F">
      <w:pPr>
        <w:pStyle w:val="ListBullet2"/>
      </w:pPr>
      <w:r w:rsidRPr="00D84E3F">
        <w:t>cutting patterns and sequences</w:t>
      </w:r>
    </w:p>
    <w:p w:rsidR="00000000" w:rsidRPr="00D84E3F" w:rsidP="00D84E3F">
      <w:pPr>
        <w:pStyle w:val="ListBullet2"/>
      </w:pPr>
      <w:r w:rsidRPr="00D84E3F">
        <w:t>measuring and marking out fold or stitching lines</w:t>
      </w:r>
    </w:p>
    <w:p w:rsidR="00000000" w:rsidRPr="00D84E3F" w:rsidP="00D84E3F">
      <w:pPr>
        <w:pStyle w:val="ListBullet2"/>
      </w:pPr>
      <w:r w:rsidRPr="00D84E3F">
        <w:t>number and widths of batten spacings</w:t>
      </w:r>
    </w:p>
    <w:p w:rsidR="00000000" w:rsidRPr="00D84E3F" w:rsidP="00D84E3F">
      <w:pPr>
        <w:pStyle w:val="ListBullet2"/>
      </w:pPr>
      <w:r w:rsidRPr="00D84E3F">
        <w:t>laying out lining and interlining materials and folding ready for sewing</w:t>
      </w:r>
    </w:p>
    <w:p w:rsidR="00000000" w:rsidRPr="00D84E3F" w:rsidP="00D84E3F">
      <w:pPr>
        <w:pStyle w:val="ListBullet2"/>
      </w:pPr>
      <w:r w:rsidRPr="00D84E3F">
        <w:t>matching and securing lining material patterns</w:t>
      </w:r>
    </w:p>
    <w:p w:rsidR="00000000" w:rsidRPr="00D84E3F" w:rsidP="00D84E3F">
      <w:pPr>
        <w:pStyle w:val="ListBullet2"/>
      </w:pPr>
      <w:r w:rsidRPr="00D84E3F">
        <w:t>checking pattern matching and maintaining finished length</w:t>
      </w:r>
    </w:p>
    <w:p w:rsidR="00000000" w:rsidRPr="00D84E3F" w:rsidP="00D84E3F">
      <w:pPr>
        <w:pStyle w:val="ListBullet2"/>
      </w:pPr>
      <w:r w:rsidRPr="00D84E3F">
        <w:t>keeping pattern matches uniform within drops and across matching sets of blinds</w:t>
      </w:r>
    </w:p>
    <w:p w:rsidR="00000000" w:rsidRPr="00D84E3F" w:rsidP="00D84E3F">
      <w:pPr>
        <w:pStyle w:val="ListBullet2"/>
      </w:pPr>
      <w:r w:rsidRPr="00D84E3F">
        <w:t>machine sewing operations, including even and appropriate seam stitch type, length, and visibility</w:t>
      </w:r>
    </w:p>
    <w:p w:rsidR="00000000" w:rsidRPr="00D84E3F" w:rsidP="00D84E3F">
      <w:pPr>
        <w:pStyle w:val="ListBullet2"/>
      </w:pPr>
      <w:r w:rsidRPr="00D84E3F">
        <w:t>inserting and fixin</w:t>
      </w:r>
      <w:r w:rsidRPr="00D84E3F">
        <w:t>g batten pockets</w:t>
      </w:r>
    </w:p>
    <w:p w:rsidR="00000000" w:rsidRPr="00D84E3F" w:rsidP="00D84E3F">
      <w:pPr>
        <w:pStyle w:val="ListBullet2"/>
      </w:pPr>
      <w:r w:rsidRPr="00D84E3F">
        <w:t>required weights, stitch type and sewing method for hems</w:t>
      </w:r>
    </w:p>
    <w:p w:rsidR="00000000" w:rsidRPr="00D84E3F" w:rsidP="00D84E3F">
      <w:pPr>
        <w:pStyle w:val="ListBullet2"/>
      </w:pPr>
      <w:r w:rsidRPr="00D84E3F">
        <w:t>end finishing</w:t>
      </w:r>
    </w:p>
    <w:p w:rsidR="00000000" w:rsidRPr="00D84E3F" w:rsidP="00D84E3F">
      <w:pPr>
        <w:pStyle w:val="ListBullet2"/>
      </w:pPr>
      <w:r w:rsidRPr="00D84E3F">
        <w:t>fabric adhesion and fasteners</w:t>
      </w:r>
    </w:p>
    <w:p w:rsidR="00000000" w:rsidRPr="00D84E3F" w:rsidP="00D84E3F">
      <w:pPr>
        <w:pStyle w:val="ListBullet2"/>
      </w:pPr>
      <w:r w:rsidRPr="00D84E3F">
        <w:t>inspection of finished blind</w:t>
      </w:r>
    </w:p>
    <w:p w:rsidR="00000000" w:rsidRPr="00D84E3F" w:rsidP="00D84E3F">
      <w:pPr>
        <w:pStyle w:val="ListBullet2"/>
      </w:pPr>
      <w:r w:rsidRPr="00D84E3F">
        <w:t>disposing of waste safely and in an environmentally sustainable manner</w:t>
      </w:r>
    </w:p>
    <w:p w:rsidR="00000000" w:rsidRPr="00D84E3F" w:rsidP="00D84E3F">
      <w:pPr>
        <w:pStyle w:val="ListBullet2"/>
      </w:pPr>
      <w:r w:rsidRPr="00D84E3F">
        <w:t>using, cleaning, and storing tools and</w:t>
      </w:r>
      <w:r w:rsidRPr="00D84E3F">
        <w:t xml:space="preserve"> equipment</w:t>
      </w:r>
    </w:p>
    <w:p w:rsidR="00000000" w:rsidRPr="00D84E3F" w:rsidP="00D84E3F">
      <w:pPr>
        <w:pStyle w:val="ListBullet2"/>
      </w:pPr>
      <w:r w:rsidRPr="00D84E3F">
        <w:t>tagging and reporting faulty tools and equipment</w:t>
      </w:r>
    </w:p>
    <w:p w:rsidR="00000000" w:rsidRPr="00D84E3F" w:rsidP="00D84E3F">
      <w:pPr>
        <w:pStyle w:val="ListBullet2"/>
      </w:pPr>
      <w:r w:rsidRPr="00D84E3F">
        <w:t>recycling and re-use</w:t>
      </w:r>
    </w:p>
    <w:p w:rsidR="00000000" w:rsidRPr="00D84E3F" w:rsidP="00D84E3F">
      <w:pPr>
        <w:pStyle w:val="ListBullet2"/>
      </w:pPr>
      <w:r w:rsidRPr="00D84E3F">
        <w:t>recording and reporting blind construction information</w:t>
      </w:r>
    </w:p>
    <w:p w:rsidR="00000000" w:rsidRPr="00D84E3F" w:rsidP="00D84E3F">
      <w:pPr>
        <w:pStyle w:val="ListBullet"/>
      </w:pPr>
      <w:r w:rsidRPr="00D84E3F">
        <w:t>function of tools and components used to construct Roman-style blinds:</w:t>
      </w:r>
    </w:p>
    <w:p w:rsidR="00000000" w:rsidRPr="00D84E3F" w:rsidP="00D84E3F">
      <w:pPr>
        <w:pStyle w:val="ListBullet2"/>
      </w:pPr>
      <w:r w:rsidRPr="00D84E3F">
        <w:t>materials:</w:t>
      </w:r>
    </w:p>
    <w:p w:rsidR="00000000" w:rsidRPr="00D84E3F" w:rsidP="00D84E3F">
      <w:pPr>
        <w:pStyle w:val="ListBullet3"/>
      </w:pPr>
      <w:r w:rsidRPr="00D84E3F">
        <w:t>headboard and track</w:t>
      </w:r>
    </w:p>
    <w:p w:rsidR="00000000" w:rsidRPr="00D84E3F" w:rsidP="00D84E3F">
      <w:pPr>
        <w:pStyle w:val="ListBullet3"/>
      </w:pPr>
      <w:r w:rsidRPr="00D84E3F">
        <w:t>fabrics</w:t>
      </w:r>
    </w:p>
    <w:p w:rsidR="00000000" w:rsidRPr="00D84E3F" w:rsidP="00D84E3F">
      <w:pPr>
        <w:pStyle w:val="ListBullet3"/>
      </w:pPr>
      <w:r w:rsidRPr="00D84E3F">
        <w:t>threads</w:t>
      </w:r>
    </w:p>
    <w:p w:rsidR="00000000" w:rsidRPr="00D84E3F" w:rsidP="00D84E3F">
      <w:pPr>
        <w:pStyle w:val="ListBullet2"/>
      </w:pPr>
      <w:r w:rsidRPr="00D84E3F">
        <w:t>power tools:</w:t>
      </w:r>
    </w:p>
    <w:p w:rsidR="00000000" w:rsidRPr="00D84E3F" w:rsidP="00D84E3F">
      <w:pPr>
        <w:pStyle w:val="ListBullet3"/>
      </w:pPr>
      <w:r w:rsidRPr="00D84E3F">
        <w:t>sewing machines</w:t>
      </w:r>
    </w:p>
    <w:p w:rsidR="00000000" w:rsidRPr="00D84E3F" w:rsidP="00D84E3F">
      <w:pPr>
        <w:pStyle w:val="ListBullet3"/>
      </w:pPr>
      <w:r w:rsidRPr="00D84E3F">
        <w:t>drills</w:t>
      </w:r>
    </w:p>
    <w:p w:rsidR="00000000" w:rsidRPr="00D84E3F" w:rsidP="00D84E3F">
      <w:pPr>
        <w:pStyle w:val="ListBullet3"/>
      </w:pPr>
      <w:r w:rsidRPr="00D84E3F">
        <w:t>pressing equipment</w:t>
      </w:r>
    </w:p>
    <w:p w:rsidR="00000000" w:rsidRPr="00D84E3F" w:rsidP="00D84E3F">
      <w:pPr>
        <w:pStyle w:val="ListBullet3"/>
      </w:pPr>
      <w:r w:rsidRPr="00D84E3F">
        <w:t>saws</w:t>
      </w:r>
    </w:p>
    <w:p w:rsidR="00000000" w:rsidRPr="00D84E3F" w:rsidP="00D84E3F">
      <w:pPr>
        <w:pStyle w:val="ListBullet3"/>
      </w:pPr>
      <w:r w:rsidRPr="00D84E3F">
        <w:t>staplers</w:t>
      </w:r>
    </w:p>
    <w:p w:rsidR="00000000" w:rsidRPr="00D84E3F" w:rsidP="00D84E3F">
      <w:pPr>
        <w:pStyle w:val="ListBullet2"/>
      </w:pPr>
      <w:r w:rsidRPr="00D84E3F">
        <w:t>hardware:</w:t>
      </w:r>
    </w:p>
    <w:p w:rsidR="00000000" w:rsidRPr="00D84E3F" w:rsidP="00D84E3F">
      <w:pPr>
        <w:pStyle w:val="ListBullet3"/>
      </w:pPr>
      <w:r w:rsidRPr="00D84E3F">
        <w:t>needle types suited to fabric used in the performance evidence</w:t>
      </w:r>
    </w:p>
    <w:p w:rsidR="00000000" w:rsidRPr="00D84E3F" w:rsidP="00D84E3F">
      <w:pPr>
        <w:pStyle w:val="ListBullet3"/>
      </w:pPr>
      <w:r w:rsidRPr="00D84E3F">
        <w:t>aluminium and timber battens</w:t>
      </w:r>
    </w:p>
    <w:p w:rsidR="00000000" w:rsidRPr="00D84E3F" w:rsidP="00D84E3F">
      <w:pPr>
        <w:pStyle w:val="ListBullet3"/>
      </w:pPr>
      <w:r w:rsidRPr="00D84E3F">
        <w:t xml:space="preserve">screws, brackets and assembly hardware </w:t>
      </w:r>
    </w:p>
    <w:p w:rsidR="00000000" w:rsidRPr="00D84E3F" w:rsidP="00D84E3F">
      <w:pPr>
        <w:pStyle w:val="ListBullet"/>
      </w:pPr>
      <w:r w:rsidRPr="00D84E3F">
        <w:t>how to identify and mitigate work process problems within scope of own role</w:t>
      </w:r>
    </w:p>
    <w:p w:rsidR="00000000" w:rsidRPr="00D84E3F" w:rsidP="00D84E3F">
      <w:pPr>
        <w:pStyle w:val="ListBullet"/>
      </w:pPr>
      <w:r w:rsidRPr="00D84E3F">
        <w:t>risks commonly encountered in constructing Roman-style blinds, including risks to health from repetitive actions and manual handling</w:t>
      </w:r>
    </w:p>
    <w:p w:rsidR="00000000" w:rsidRPr="00D84E3F" w:rsidP="00D84E3F">
      <w:pPr>
        <w:pStyle w:val="ListBullet"/>
      </w:pPr>
      <w:r w:rsidRPr="00D84E3F">
        <w:t xml:space="preserve">risk mitigation methods, including personal protective equipment (PPE) </w:t>
      </w:r>
    </w:p>
    <w:p w:rsidR="00000000" w:rsidRPr="00D84E3F" w:rsidP="00D84E3F">
      <w:pPr>
        <w:pStyle w:val="ListBullet"/>
      </w:pPr>
      <w:r w:rsidRPr="00D84E3F">
        <w:t>workplace communication channels and protocols</w:t>
      </w:r>
    </w:p>
    <w:p w:rsidR="00A00D04" w:rsidP="00D84E3F">
      <w:pPr>
        <w:pStyle w:val="ListBullet"/>
      </w:pPr>
      <w:r w:rsidRPr="00D84E3F">
        <w:t>common fabric faults and problems, and how to respond</w:t>
      </w:r>
    </w:p>
    <w:p w:rsidR="00A00D04" w:rsidP="00D84E3F">
      <w:pPr>
        <w:pStyle w:val="ListBullet"/>
      </w:pPr>
    </w:p>
    <w:p w:rsidR="00000000" w:rsidRPr="00D84E3F" w:rsidP="00D84E3F">
      <w:pPr>
        <w:pStyle w:val="Heading1"/>
      </w:pPr>
      <w:bookmarkStart w:id="4" w:name="O_1247269"/>
      <w:bookmarkEnd w:id="4"/>
      <w:r w:rsidRPr="00D84E3F">
        <w:t>Assessment Conditions</w:t>
      </w:r>
    </w:p>
    <w:p w:rsidR="00000000" w:rsidRPr="00D84E3F" w:rsidP="00A00D04">
      <w:pPr>
        <w:pStyle w:val="BodyText"/>
      </w:pPr>
      <w:r w:rsidRPr="00D84E3F">
        <w:t>Skills must have been demonstrated in the</w:t>
      </w:r>
      <w:r w:rsidRPr="00D84E3F">
        <w:t xml:space="preserve"> workplace or in a simulated environment that reflects workplace conditions and contingencies. The following conditions must be met for this unit:</w:t>
      </w:r>
    </w:p>
    <w:p w:rsidR="00000000" w:rsidRPr="00D84E3F" w:rsidP="00D84E3F">
      <w:pPr>
        <w:pStyle w:val="ListBullet"/>
      </w:pPr>
      <w:r w:rsidRPr="00D84E3F">
        <w:t>use of suitable facilities, equipment and resources, including:</w:t>
      </w:r>
    </w:p>
    <w:p w:rsidR="00000000" w:rsidRPr="00D84E3F" w:rsidP="00D84E3F">
      <w:pPr>
        <w:pStyle w:val="ListBullet2"/>
      </w:pPr>
      <w:r w:rsidRPr="00D84E3F">
        <w:t xml:space="preserve">fabrics to construct Roman-style blinds </w:t>
      </w:r>
    </w:p>
    <w:p w:rsidR="00000000" w:rsidRPr="00D84E3F" w:rsidP="00D84E3F">
      <w:pPr>
        <w:pStyle w:val="ListBullet2"/>
      </w:pPr>
      <w:r w:rsidRPr="00D84E3F">
        <w:t>to</w:t>
      </w:r>
      <w:r w:rsidRPr="00D84E3F">
        <w:t xml:space="preserve">ols and equipment to construct Roman-style blinds, including sewing machine and PPE </w:t>
      </w:r>
    </w:p>
    <w:p w:rsidR="00000000" w:rsidRPr="00D84E3F" w:rsidP="00D84E3F">
      <w:pPr>
        <w:pStyle w:val="ListBullet2"/>
      </w:pPr>
      <w:r w:rsidRPr="00D84E3F">
        <w:t>workplace documentation required for blind-construction process, including:</w:t>
      </w:r>
    </w:p>
    <w:p w:rsidR="00000000" w:rsidRPr="00D84E3F" w:rsidP="00D84E3F">
      <w:pPr>
        <w:pStyle w:val="ListBullet3"/>
      </w:pPr>
      <w:r w:rsidRPr="00D84E3F">
        <w:t>work orders</w:t>
      </w:r>
    </w:p>
    <w:p w:rsidR="00000000" w:rsidRPr="00D84E3F" w:rsidP="00D84E3F">
      <w:pPr>
        <w:pStyle w:val="ListBullet3"/>
      </w:pPr>
      <w:r w:rsidRPr="00D84E3F">
        <w:t xml:space="preserve">workplace procedures </w:t>
      </w:r>
    </w:p>
    <w:p w:rsidR="00000000" w:rsidRPr="00D84E3F" w:rsidP="00D84E3F">
      <w:pPr>
        <w:pStyle w:val="ListBullet3"/>
      </w:pPr>
      <w:r w:rsidRPr="00D84E3F">
        <w:t>equipment and supplier instructions</w:t>
      </w:r>
    </w:p>
    <w:p w:rsidR="00000000" w:rsidRPr="00D84E3F" w:rsidP="00D84E3F">
      <w:pPr>
        <w:pStyle w:val="ListBullet3"/>
      </w:pPr>
      <w:r w:rsidRPr="00D84E3F">
        <w:t>manufacturer specifications</w:t>
      </w:r>
    </w:p>
    <w:p w:rsidR="00A00D04" w:rsidP="00D84E3F">
      <w:pPr>
        <w:pStyle w:val="ListBullet3"/>
      </w:pPr>
      <w:r w:rsidRPr="00D84E3F">
        <w:t>work health and safety documentation</w:t>
      </w:r>
    </w:p>
    <w:p w:rsidR="00A00D04" w:rsidP="00D84E3F">
      <w:pPr>
        <w:pStyle w:val="ListBullet3"/>
      </w:pPr>
    </w:p>
    <w:p w:rsidR="00000000" w:rsidRPr="00D84E3F" w:rsidP="00D84E3F">
      <w:pPr>
        <w:pStyle w:val="Heading1"/>
      </w:pPr>
      <w:bookmarkStart w:id="5" w:name="O_1247272"/>
      <w:bookmarkEnd w:id="5"/>
      <w:r w:rsidRPr="00D84E3F">
        <w:t>Links</w:t>
      </w:r>
    </w:p>
    <w:p w:rsidR="00000000" w:rsidRPr="00D84E3F" w:rsidP="00A00D04">
      <w:pPr>
        <w:pStyle w:val="BodyText"/>
      </w:pPr>
      <w:r w:rsidRPr="00D84E3F">
        <w:t xml:space="preserve">Companion Volume implementation guides are found in VETNet –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3113E5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D84E3F" w:rsidP="00D84E3F"/>
    <w:sectPr w:rsidSect="00D84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3F" w:rsidRPr="00A00D04" w:rsidP="00A00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04" w:rsidP="00D84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D04" w:rsidP="00D84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0D04" w:rsidP="00D84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E3F" w:rsidRPr="00A00D04" w:rsidP="00A00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04" w:rsidRPr="002D2AF8" w:rsidP="00D84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MSFSF3015 Construct Roman-style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00D04" w:rsidP="00D84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22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DEF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6E6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E3F"/>
  </w:style>
  <w:style w:type="character" w:customStyle="1" w:styleId="Heading1Char">
    <w:name w:val="Heading 1 Char"/>
    <w:basedOn w:val="DefaultParagraphFont"/>
    <w:link w:val="Heading1"/>
    <w:rsid w:val="00D84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E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E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4E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4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E3F"/>
    <w:rPr>
      <w:b/>
      <w:spacing w:val="0"/>
    </w:rPr>
  </w:style>
  <w:style w:type="paragraph" w:customStyle="1" w:styleId="SuperTitle">
    <w:name w:val="SuperTitle"/>
    <w:basedOn w:val="Title"/>
    <w:rsid w:val="00D84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E3F"/>
    <w:rPr>
      <w:i/>
    </w:rPr>
  </w:style>
  <w:style w:type="paragraph" w:styleId="Caption">
    <w:name w:val="caption"/>
    <w:basedOn w:val="BodyText"/>
    <w:next w:val="Normal"/>
    <w:qFormat/>
    <w:rsid w:val="00D84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E3F"/>
  </w:style>
  <w:style w:type="paragraph" w:styleId="TableofFigures">
    <w:name w:val="table of figures"/>
    <w:basedOn w:val="Normal"/>
    <w:next w:val="Normal"/>
    <w:semiHidden/>
    <w:rsid w:val="00D84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E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4E3F"/>
    <w:rPr>
      <w:rFonts w:ascii="Wingdings" w:hAnsi="Wingdings"/>
    </w:rPr>
  </w:style>
  <w:style w:type="paragraph" w:customStyle="1" w:styleId="TableHeading">
    <w:name w:val="Table Heading"/>
    <w:basedOn w:val="HeadingBase"/>
    <w:rsid w:val="00D84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E3F"/>
    <w:rPr>
      <w:color w:val="0033CC"/>
      <w:u w:val="none"/>
    </w:rPr>
  </w:style>
  <w:style w:type="paragraph" w:customStyle="1" w:styleId="BodyTextRight">
    <w:name w:val="Body Text Right"/>
    <w:basedOn w:val="BodyText"/>
    <w:rsid w:val="00D84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E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E3F"/>
    <w:rPr>
      <w:sz w:val="32"/>
    </w:rPr>
  </w:style>
  <w:style w:type="paragraph" w:customStyle="1" w:styleId="HeadingProcedure">
    <w:name w:val="Heading Procedure"/>
    <w:basedOn w:val="HeadingBase"/>
    <w:next w:val="Normal"/>
    <w:rsid w:val="00D84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E3F"/>
    <w:pPr>
      <w:spacing w:before="60" w:after="60"/>
    </w:pPr>
  </w:style>
  <w:style w:type="paragraph" w:styleId="ListContinue">
    <w:name w:val="List Continue"/>
    <w:basedOn w:val="List"/>
    <w:rsid w:val="00D84E3F"/>
    <w:pPr>
      <w:ind w:firstLine="0"/>
    </w:pPr>
  </w:style>
  <w:style w:type="paragraph" w:customStyle="1" w:styleId="ListNote">
    <w:name w:val="List Note"/>
    <w:basedOn w:val="List"/>
    <w:rsid w:val="00D84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E3F"/>
    <w:rPr>
      <w:rFonts w:ascii="Courier New" w:hAnsi="Courier New"/>
    </w:rPr>
  </w:style>
  <w:style w:type="paragraph" w:customStyle="1" w:styleId="NoteBullet">
    <w:name w:val="Note Bullet"/>
    <w:basedOn w:val="Note"/>
    <w:rsid w:val="00D84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E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4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E3F"/>
    <w:rPr>
      <w:b/>
      <w:smallCaps/>
    </w:rPr>
  </w:style>
  <w:style w:type="paragraph" w:customStyle="1" w:styleId="TableListNumber">
    <w:name w:val="Table List Number"/>
    <w:basedOn w:val="ListNumber"/>
    <w:rsid w:val="00D84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E3F"/>
    <w:pPr>
      <w:numPr>
        <w:numId w:val="10"/>
      </w:numPr>
    </w:pPr>
  </w:style>
  <w:style w:type="paragraph" w:customStyle="1" w:styleId="ListAlpha2">
    <w:name w:val="List Alpha 2"/>
    <w:basedOn w:val="List2"/>
    <w:rsid w:val="00D84E3F"/>
    <w:pPr>
      <w:numPr>
        <w:numId w:val="9"/>
      </w:numPr>
    </w:pPr>
  </w:style>
  <w:style w:type="paragraph" w:styleId="List2">
    <w:name w:val="List 2"/>
    <w:basedOn w:val="BodyText"/>
    <w:rsid w:val="00D84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E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4E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4E3F"/>
    <w:pPr>
      <w:numPr>
        <w:numId w:val="5"/>
      </w:numPr>
    </w:pPr>
  </w:style>
  <w:style w:type="paragraph" w:styleId="ListContinue2">
    <w:name w:val="List Continue 2"/>
    <w:basedOn w:val="List2"/>
    <w:rsid w:val="00D84E3F"/>
    <w:pPr>
      <w:ind w:firstLine="0"/>
    </w:pPr>
  </w:style>
  <w:style w:type="paragraph" w:styleId="ListContinue3">
    <w:name w:val="List Continue 3"/>
    <w:basedOn w:val="List3"/>
    <w:rsid w:val="00D84E3F"/>
    <w:pPr>
      <w:ind w:left="1021" w:firstLine="0"/>
    </w:pPr>
  </w:style>
  <w:style w:type="paragraph" w:styleId="ListContinue4">
    <w:name w:val="List Continue 4"/>
    <w:basedOn w:val="List4"/>
    <w:rsid w:val="00D84E3F"/>
    <w:pPr>
      <w:ind w:firstLine="0"/>
    </w:pPr>
  </w:style>
  <w:style w:type="paragraph" w:styleId="ListContinue5">
    <w:name w:val="List Continue 5"/>
    <w:basedOn w:val="List5"/>
    <w:rsid w:val="00D84E3F"/>
    <w:pPr>
      <w:ind w:firstLine="0"/>
    </w:pPr>
  </w:style>
  <w:style w:type="paragraph" w:styleId="ListNumber3">
    <w:name w:val="List Number 3"/>
    <w:basedOn w:val="List3"/>
    <w:rsid w:val="00D84E3F"/>
    <w:pPr>
      <w:numPr>
        <w:numId w:val="6"/>
      </w:numPr>
    </w:pPr>
  </w:style>
  <w:style w:type="paragraph" w:styleId="ListNumber4">
    <w:name w:val="List Number 4"/>
    <w:basedOn w:val="List4"/>
    <w:rsid w:val="00D84E3F"/>
    <w:pPr>
      <w:numPr>
        <w:numId w:val="7"/>
      </w:numPr>
    </w:pPr>
  </w:style>
  <w:style w:type="paragraph" w:styleId="ListNumber5">
    <w:name w:val="List Number 5"/>
    <w:basedOn w:val="List5"/>
    <w:rsid w:val="00D84E3F"/>
    <w:pPr>
      <w:numPr>
        <w:numId w:val="8"/>
      </w:numPr>
    </w:pPr>
  </w:style>
  <w:style w:type="paragraph" w:styleId="BlockText">
    <w:name w:val="Block Text"/>
    <w:basedOn w:val="Normal"/>
    <w:rsid w:val="00D84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E3F"/>
    <w:rPr>
      <w:sz w:val="16"/>
      <w:vertAlign w:val="superscript"/>
    </w:rPr>
  </w:style>
  <w:style w:type="character" w:customStyle="1" w:styleId="Symbols">
    <w:name w:val="Symbols"/>
    <w:basedOn w:val="DefaultParagraphFont"/>
    <w:rsid w:val="00D84E3F"/>
    <w:rPr>
      <w:rFonts w:ascii="Symbol" w:hAnsi="Symbol"/>
    </w:rPr>
  </w:style>
  <w:style w:type="character" w:customStyle="1" w:styleId="MenuOptions">
    <w:name w:val="Menu Options"/>
    <w:basedOn w:val="DefaultParagraphFont"/>
    <w:rsid w:val="00D84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E3F"/>
    <w:rPr>
      <w:b/>
    </w:rPr>
  </w:style>
  <w:style w:type="character" w:customStyle="1" w:styleId="Underlined">
    <w:name w:val="Underlined"/>
    <w:basedOn w:val="DefaultParagraphFont"/>
    <w:rsid w:val="00D84E3F"/>
    <w:rPr>
      <w:u w:val="single"/>
    </w:rPr>
  </w:style>
  <w:style w:type="paragraph" w:customStyle="1" w:styleId="TableBodyTextRight">
    <w:name w:val="Table Body Text Right"/>
    <w:basedOn w:val="TableBodyText"/>
    <w:rsid w:val="00D84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E3F"/>
    <w:rPr>
      <w:sz w:val="18"/>
    </w:rPr>
  </w:style>
  <w:style w:type="paragraph" w:customStyle="1" w:styleId="BodySmallRight">
    <w:name w:val="Body Small Right"/>
    <w:basedOn w:val="BodyTextRight"/>
    <w:rsid w:val="00D84E3F"/>
    <w:rPr>
      <w:sz w:val="18"/>
      <w:szCs w:val="18"/>
    </w:rPr>
  </w:style>
  <w:style w:type="paragraph" w:customStyle="1" w:styleId="MarginEdition">
    <w:name w:val="Margin Edition"/>
    <w:basedOn w:val="MarginNote"/>
    <w:rsid w:val="00D84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E3F"/>
    <w:rPr>
      <w:sz w:val="2"/>
      <w:szCs w:val="2"/>
    </w:rPr>
  </w:style>
  <w:style w:type="character" w:customStyle="1" w:styleId="Small">
    <w:name w:val="Small"/>
    <w:basedOn w:val="DefaultParagraphFont"/>
    <w:rsid w:val="00D84E3F"/>
    <w:rPr>
      <w:sz w:val="16"/>
    </w:rPr>
  </w:style>
  <w:style w:type="paragraph" w:customStyle="1" w:styleId="WideTable">
    <w:name w:val="Wide Table"/>
    <w:basedOn w:val="Normal"/>
    <w:rsid w:val="00D84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E3F"/>
  </w:style>
  <w:style w:type="paragraph" w:styleId="Quote">
    <w:name w:val="Quote"/>
    <w:basedOn w:val="Heading1"/>
    <w:link w:val="QuoteChar"/>
    <w:qFormat/>
    <w:rsid w:val="00D84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E3F"/>
    <w:pPr>
      <w:pageBreakBefore/>
    </w:pPr>
  </w:style>
  <w:style w:type="paragraph" w:customStyle="1" w:styleId="Border">
    <w:name w:val="Border"/>
    <w:basedOn w:val="Normal"/>
    <w:qFormat/>
    <w:rsid w:val="00D84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E3F"/>
    <w:rPr>
      <w:u w:val="single"/>
    </w:rPr>
  </w:style>
  <w:style w:type="character" w:customStyle="1" w:styleId="BoldandItalics">
    <w:name w:val="Bold and Italics"/>
    <w:qFormat/>
    <w:rsid w:val="00D84E3F"/>
    <w:rPr>
      <w:b/>
      <w:i/>
      <w:u w:val="none"/>
    </w:rPr>
  </w:style>
  <w:style w:type="paragraph" w:styleId="BalloonText">
    <w:name w:val="Balloon Text"/>
    <w:basedOn w:val="Normal"/>
    <w:link w:val="BalloonTextChar"/>
    <w:rsid w:val="00D84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E3F"/>
    <w:pPr>
      <w:spacing w:before="0" w:after="0"/>
    </w:pPr>
  </w:style>
  <w:style w:type="paragraph" w:customStyle="1" w:styleId="BodyTextBold">
    <w:name w:val="Body Text Bold"/>
    <w:basedOn w:val="BodyText"/>
    <w:qFormat/>
    <w:rsid w:val="00D84E3F"/>
    <w:rPr>
      <w:b/>
    </w:rPr>
  </w:style>
  <w:style w:type="character" w:styleId="Hyperlink">
    <w:name w:val="Hyperlink"/>
    <w:basedOn w:val="DefaultParagraphFont"/>
    <w:uiPriority w:val="99"/>
    <w:unhideWhenUsed/>
    <w:rsid w:val="00A00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3458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MSFSF3015 Construct Roman-style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