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E6C" w:rsidP="00333E6C">
      <w:pPr>
        <w:pStyle w:val="Title"/>
      </w:pPr>
      <w:r>
        <w:fldChar w:fldCharType="begin"/>
      </w:r>
      <w:r>
        <w:instrText xml:space="preserve"> TITLE   \* MERGEFORMAT </w:instrText>
      </w:r>
      <w:r>
        <w:fldChar w:fldCharType="separate"/>
      </w:r>
      <w:r>
        <w:t>MSFSF3014 Construct Roman-style blinds</w:t>
      </w:r>
      <w:r>
        <w:fldChar w:fldCharType="end"/>
      </w:r>
    </w:p>
    <w:p w:rsidR="00333E6C" w:rsidP="00333E6C">
      <w:pPr>
        <w:pStyle w:val="Version"/>
        <w:sectPr w:rsidSect="00722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20D" w:rsidP="0072220D">
      <w:pPr>
        <w:pStyle w:val="SuperHeading"/>
      </w:pPr>
      <w:r w:rsidRPr="0072220D">
        <w:t>MSFSF3014 Construct Roman-style blinds</w:t>
      </w:r>
    </w:p>
    <w:p w:rsidR="00000000" w:rsidRPr="0072220D" w:rsidP="0072220D">
      <w:pPr>
        <w:pStyle w:val="Heading1"/>
      </w:pPr>
      <w:bookmarkStart w:id="1" w:name="O_1088550"/>
      <w:bookmarkEnd w:id="1"/>
      <w:r w:rsidRPr="0072220D">
        <w:t>Modification History</w:t>
      </w:r>
    </w:p>
    <w:p w:rsidR="00000000" w:rsidRPr="0072220D" w:rsidP="00333E6C">
      <w:pPr>
        <w:pStyle w:val="BodyText"/>
      </w:pPr>
      <w:r w:rsidRPr="0072220D">
        <w:t>Release 1. No equivalent unit. Supersedes but is not equivalent to MSFSF3004 Construct Roman-style blinds.</w:t>
      </w:r>
    </w:p>
    <w:p w:rsidR="00000000" w:rsidRPr="0072220D" w:rsidP="0072220D">
      <w:pPr>
        <w:pStyle w:val="Heading1"/>
      </w:pPr>
      <w:bookmarkStart w:id="2" w:name="O_1088551"/>
      <w:bookmarkEnd w:id="2"/>
      <w:r w:rsidRPr="0072220D">
        <w:t>Application</w:t>
      </w:r>
    </w:p>
    <w:p w:rsidR="00000000" w:rsidRPr="0072220D" w:rsidP="00333E6C">
      <w:pPr>
        <w:pStyle w:val="BodyText"/>
      </w:pPr>
      <w:r w:rsidRPr="0072220D">
        <w:t>This unit of competency describes the skills and knowledge required to construct and sew Roman-st</w:t>
      </w:r>
      <w:r w:rsidRPr="0072220D">
        <w:t>yle blinds to job requirements. The unit involves planning job requirements, identifying required fabrics and blind components to be used, and applying workplace procedures to ensure their safe and correct construction. The unit does not involve installing</w:t>
      </w:r>
      <w:r w:rsidRPr="0072220D">
        <w:t xml:space="preserve"> the blinds or constructing wood-weave style Roman blinds.</w:t>
      </w:r>
    </w:p>
    <w:p w:rsidR="00000000" w:rsidRPr="0072220D" w:rsidP="00333E6C">
      <w:pPr>
        <w:pStyle w:val="BodyText"/>
      </w:pPr>
      <w:r w:rsidRPr="0072220D">
        <w:t>The unit applies to those constructing Roman-style blinds for any interior residential or commercial environment. The Roman blinds may be bonded, cascade, kooped, oriental, staggered, straight or r</w:t>
      </w:r>
      <w:r w:rsidRPr="0072220D">
        <w:t>elaxed. They may be made using lining, interlining or full block fabric. The battens used may be aluminium or timber.</w:t>
      </w:r>
    </w:p>
    <w:p w:rsidR="00000000" w:rsidRPr="0072220D" w:rsidP="00333E6C">
      <w:pPr>
        <w:pStyle w:val="BodyText"/>
      </w:pPr>
      <w:r w:rsidRPr="0072220D">
        <w:t>No licensing, legislative or certification requirements apply to this unit at the time of publication.</w:t>
      </w:r>
    </w:p>
    <w:p w:rsidR="00000000" w:rsidRPr="0072220D" w:rsidP="0072220D">
      <w:pPr>
        <w:pStyle w:val="Heading1"/>
      </w:pPr>
      <w:bookmarkStart w:id="3" w:name="O_1088552"/>
      <w:bookmarkEnd w:id="3"/>
      <w:r w:rsidRPr="0072220D">
        <w:t>Pre-requisite Un</w:t>
      </w:r>
      <w:r w:rsidRPr="0072220D">
        <w:t>it</w:t>
      </w:r>
    </w:p>
    <w:p w:rsidR="00000000" w:rsidRPr="0072220D" w:rsidP="00333E6C">
      <w:pPr>
        <w:pStyle w:val="BodyText"/>
      </w:pPr>
      <w:r w:rsidRPr="0072220D">
        <w:t>Not applicable.</w:t>
      </w:r>
    </w:p>
    <w:p w:rsidR="00000000" w:rsidRPr="0072220D" w:rsidP="0072220D">
      <w:pPr>
        <w:pStyle w:val="Heading1"/>
      </w:pPr>
      <w:bookmarkStart w:id="4" w:name="O_1088554"/>
      <w:bookmarkEnd w:id="4"/>
      <w:r w:rsidRPr="0072220D">
        <w:t>Unit Sector</w:t>
      </w:r>
    </w:p>
    <w:p w:rsidR="00000000" w:rsidRPr="0072220D" w:rsidP="00333E6C">
      <w:pPr>
        <w:pStyle w:val="BodyText"/>
      </w:pPr>
      <w:r w:rsidRPr="0072220D">
        <w:t>Soft furnishing</w:t>
      </w:r>
    </w:p>
    <w:p w:rsidR="00000000" w:rsidRPr="0072220D" w:rsidP="0072220D">
      <w:pPr>
        <w:pStyle w:val="Heading1"/>
      </w:pPr>
      <w:bookmarkStart w:id="5" w:name="O_1088555"/>
      <w:bookmarkEnd w:id="5"/>
      <w:r w:rsidRPr="0072220D">
        <w:t>Elements and Performance Criteria</w:t>
      </w:r>
    </w:p>
    <w:tbl>
      <w:tblPr>
        <w:tblW w:w="9379" w:type="dxa"/>
        <w:tblLayout w:type="fixed"/>
        <w:tblCellMar>
          <w:left w:w="62" w:type="dxa"/>
          <w:right w:w="62" w:type="dxa"/>
        </w:tblCellMar>
        <w:tblLook w:val="0000"/>
      </w:tblPr>
      <w:tblGrid>
        <w:gridCol w:w="2565"/>
        <w:gridCol w:w="715"/>
        <w:gridCol w:w="6099"/>
      </w:tblGrid>
      <w:tr w:rsidTr="0072220D">
        <w:tblPrEx>
          <w:tblW w:w="9379" w:type="dxa"/>
          <w:tblLayout w:type="fixed"/>
          <w:tblCellMar>
            <w:left w:w="62" w:type="dxa"/>
            <w:right w:w="62" w:type="dxa"/>
          </w:tblCellMar>
          <w:tblLook w:val="0000"/>
        </w:tblPrEx>
        <w:trPr>
          <w:tblHeader/>
        </w:trPr>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0D" w:rsidP="0072220D">
            <w:pPr>
              <w:pStyle w:val="BodyText"/>
            </w:pPr>
            <w:r w:rsidRPr="0072220D">
              <w:rPr>
                <w:rStyle w:val="SpecialBold"/>
              </w:rPr>
              <w:t>Elements</w:t>
            </w:r>
          </w:p>
          <w:p w:rsidR="00000000" w:rsidRPr="0072220D" w:rsidP="0072220D">
            <w:pPr>
              <w:pStyle w:val="BodyText"/>
            </w:pPr>
            <w:r w:rsidRPr="0072220D">
              <w:t>Elements describe the essential outcomes.</w:t>
            </w:r>
          </w:p>
        </w:tc>
        <w:tc>
          <w:tcPr>
            <w:tcW w:w="6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0D" w:rsidP="0072220D">
            <w:pPr>
              <w:pStyle w:val="BodyText"/>
            </w:pPr>
            <w:r w:rsidRPr="0072220D">
              <w:rPr>
                <w:rStyle w:val="SpecialBold"/>
              </w:rPr>
              <w:t>Performance Criteria</w:t>
            </w:r>
          </w:p>
          <w:p w:rsidR="00000000" w:rsidP="0072220D">
            <w:pPr>
              <w:pStyle w:val="BodyText"/>
              <w:rPr>
                <w:lang w:val="en-NZ"/>
              </w:rPr>
            </w:pPr>
            <w:r w:rsidRPr="0072220D">
              <w:t>Performance criteria describe the performance needed to demonstra</w:t>
            </w:r>
            <w:r w:rsidRPr="0072220D">
              <w:t>te achievement of the element.</w:t>
            </w:r>
          </w:p>
        </w:tc>
      </w:tr>
      <w:tr w:rsidTr="0072220D">
        <w:tblPrEx>
          <w:tblW w:w="9379" w:type="dxa"/>
          <w:tblLayout w:type="fixed"/>
          <w:tblCellMar>
            <w:left w:w="62" w:type="dxa"/>
            <w:right w:w="62" w:type="dxa"/>
          </w:tblCellMar>
          <w:tblLook w:val="0000"/>
        </w:tblPrEx>
        <w:trPr>
          <w:trHeight w:val="125"/>
        </w:trPr>
        <w:tc>
          <w:tcPr>
            <w:tcW w:w="256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1. Prepare to construct Roman-style blinds</w:t>
            </w: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1.1</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Identify job requirements from work order and supplier instructions, and confirm with required personnel</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1.2</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Identify work health and safety (WHS) and personal protection requirements of blind construction process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1.3</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 xml:space="preserve">Identify, select and prepare required hardware, components, tools, and equipment based on work order, and check their </w:t>
            </w:r>
            <w:r w:rsidRPr="0072220D">
              <w:t>safe and effective operation</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1.4</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Identify required fabric and correct side, naps, direction of pattern and pattern matches, and check fo</w:t>
            </w:r>
            <w:r w:rsidRPr="0072220D">
              <w:t>r flaws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1.5</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Select and thread suitable needle types for selected fabric</w:t>
            </w:r>
          </w:p>
        </w:tc>
      </w:tr>
      <w:tr w:rsidTr="0072220D">
        <w:tblPrEx>
          <w:tblW w:w="9379" w:type="dxa"/>
          <w:tblLayout w:type="fixed"/>
          <w:tblCellMar>
            <w:left w:w="62" w:type="dxa"/>
            <w:right w:w="62" w:type="dxa"/>
          </w:tblCellMar>
          <w:tblLook w:val="0000"/>
        </w:tblPrEx>
        <w:trPr>
          <w:trHeight w:val="125"/>
        </w:trPr>
        <w:tc>
          <w:tcPr>
            <w:tcW w:w="256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 Sew Roman-style blinds</w:t>
            </w: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2.1</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Lay out work to be sewn according to workplace procedures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2.2</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Measure and mark out of fold and stitching lines for batten place</w:t>
            </w:r>
            <w:r w:rsidRPr="0072220D">
              <w:t>ment according to work order, workplace procedures, and quality requirements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2.3</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Hold fabric together, and support where required, according to workplace-approved methods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2.4</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Complete pre-batten machine sewing operations according to work order and wor</w:t>
            </w:r>
            <w:r w:rsidRPr="0072220D">
              <w:t>kplace procedures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2.5</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Measure and check finished length and width of panels against work order, and adjust where required to meet quality requirements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2.6</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Insert batten pockets and fix according to workplace procedures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2.7</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Complete post-batten hems and corners, and trim threads</w:t>
            </w:r>
          </w:p>
        </w:tc>
      </w:tr>
      <w:tr w:rsidTr="0072220D">
        <w:tblPrEx>
          <w:tblW w:w="9379" w:type="dxa"/>
          <w:tblLayout w:type="fixed"/>
          <w:tblCellMar>
            <w:left w:w="62" w:type="dxa"/>
            <w:right w:w="62" w:type="dxa"/>
          </w:tblCellMar>
          <w:tblLook w:val="0000"/>
        </w:tblPrEx>
        <w:trPr>
          <w:trHeight w:val="125"/>
        </w:trPr>
        <w:tc>
          <w:tcPr>
            <w:tcW w:w="256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3. Finalise construction of Roman-style blinds</w:t>
            </w: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3.1</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Check that finished blind complies with quality and work order requirements, and rectify and report identified deficiencies within scope of own role</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3.2</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Press work for next work stage and attach rings according to workplace procedures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3.3</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Protect finished work and dispatch to next process according to workplace procedures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3.4</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 xml:space="preserve">Clean work area and surfaces, and </w:t>
            </w:r>
            <w:r w:rsidRPr="0072220D">
              <w:t>dispose of waste safely and sustainably according to workplace procedures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3.5</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Check and store tools and equipment, and tag and report faulty items according to workplace procedures</w:t>
            </w:r>
          </w:p>
        </w:tc>
      </w:tr>
      <w:tr w:rsidTr="0072220D">
        <w:tblPrEx>
          <w:tblW w:w="9379" w:type="dxa"/>
          <w:tblLayout w:type="fixed"/>
          <w:tblCellMar>
            <w:left w:w="62" w:type="dxa"/>
            <w:right w:w="62" w:type="dxa"/>
          </w:tblCellMar>
          <w:tblLook w:val="0000"/>
        </w:tblPrEx>
        <w:trPr>
          <w:trHeight w:val="125"/>
        </w:trPr>
        <w:tc>
          <w:tcPr>
            <w:tcW w:w="256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3.6</w:t>
            </w:r>
          </w:p>
        </w:tc>
        <w:tc>
          <w:tcPr>
            <w:tcW w:w="6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0D" w:rsidP="0072220D">
            <w:pPr>
              <w:pStyle w:val="BodyText"/>
            </w:pPr>
            <w:r w:rsidRPr="0072220D">
              <w:t xml:space="preserve">Legibly complete and process required workplace </w:t>
            </w:r>
            <w:r w:rsidRPr="0072220D">
              <w:t>documentation accor</w:t>
            </w:r>
            <w:r w:rsidRPr="0072220D">
              <w:t>ding to workplace procedures</w:t>
            </w:r>
          </w:p>
        </w:tc>
      </w:tr>
    </w:tbl>
    <w:p w:rsidR="00000000" w:rsidRPr="0072220D" w:rsidP="0072220D">
      <w:pPr>
        <w:pStyle w:val="BodyText"/>
      </w:pPr>
    </w:p>
    <w:p w:rsidR="00000000" w:rsidRPr="0072220D" w:rsidP="0072220D">
      <w:pPr>
        <w:pStyle w:val="AllowPageBreak"/>
      </w:pPr>
    </w:p>
    <w:p w:rsidR="00000000" w:rsidRPr="0072220D" w:rsidP="0072220D">
      <w:pPr>
        <w:pStyle w:val="Heading1"/>
      </w:pPr>
      <w:bookmarkStart w:id="6" w:name="O_1088556"/>
      <w:bookmarkEnd w:id="6"/>
      <w:r w:rsidRPr="0072220D">
        <w:t>Foundation Skills</w:t>
      </w:r>
    </w:p>
    <w:tbl>
      <w:tblPr>
        <w:tblW w:w="9524" w:type="dxa"/>
        <w:tblLayout w:type="fixed"/>
        <w:tblCellMar>
          <w:left w:w="62" w:type="dxa"/>
          <w:right w:w="62" w:type="dxa"/>
        </w:tblCellMar>
        <w:tblLook w:val="0000"/>
      </w:tblPr>
      <w:tblGrid>
        <w:gridCol w:w="2764"/>
        <w:gridCol w:w="6760"/>
      </w:tblGrid>
      <w:tr w:rsidTr="0072220D">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This section describes those language, literacy, numeracy and employment skills that are essential to performance but not explicit in the performance criteria of this unit of competency.</w:t>
            </w:r>
          </w:p>
        </w:tc>
      </w:tr>
      <w:tr w:rsidTr="0072220D">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0D" w:rsidP="0072220D">
            <w:pPr>
              <w:pStyle w:val="ListBullet"/>
            </w:pPr>
            <w:r w:rsidRPr="0072220D">
              <w:t>interpret, discuss and use mathematical information in familiar work orders and workplace procedures</w:t>
            </w:r>
          </w:p>
          <w:p w:rsidR="00000000" w:rsidP="0072220D">
            <w:pPr>
              <w:pStyle w:val="ListBullet"/>
              <w:rPr>
                <w:lang w:val="en-NZ"/>
              </w:rPr>
            </w:pPr>
            <w:r w:rsidRPr="0072220D">
              <w:t>complete measurements, calculate area and estimate material requirements</w:t>
            </w:r>
          </w:p>
        </w:tc>
      </w:tr>
      <w:tr w:rsidTr="0072220D">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0D" w:rsidP="0072220D">
            <w:pPr>
              <w:pStyle w:val="ListBullet"/>
            </w:pPr>
            <w:r w:rsidRPr="0072220D">
              <w:t>communicate ideas and information to confirm work requirements and specifications and report work outcomes and problems:</w:t>
            </w:r>
          </w:p>
          <w:p w:rsidR="00000000" w:rsidRPr="0072220D" w:rsidP="0072220D">
            <w:pPr>
              <w:pStyle w:val="ListBullet2"/>
            </w:pPr>
            <w:r w:rsidRPr="0072220D">
              <w:t>speaking clearly</w:t>
            </w:r>
          </w:p>
          <w:p w:rsidR="00000000" w:rsidP="0072220D">
            <w:pPr>
              <w:pStyle w:val="ListBullet2"/>
              <w:rPr>
                <w:lang w:val="en-NZ"/>
              </w:rPr>
            </w:pPr>
            <w:r w:rsidRPr="0072220D">
              <w:t>asking questions to gain information</w:t>
            </w:r>
          </w:p>
        </w:tc>
      </w:tr>
      <w:tr w:rsidTr="0072220D">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0D">
            <w:pPr>
              <w:pStyle w:val="BodyText"/>
              <w:rPr>
                <w:lang w:val="en-NZ"/>
              </w:rPr>
            </w:pPr>
            <w:r w:rsidRPr="0072220D">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0D" w:rsidP="0072220D">
            <w:pPr>
              <w:pStyle w:val="ListBullet"/>
            </w:pPr>
            <w:r w:rsidRPr="0072220D">
              <w:t>interpret routine workplace documentation, including:</w:t>
            </w:r>
          </w:p>
          <w:p w:rsidR="00000000" w:rsidRPr="0072220D" w:rsidP="0072220D">
            <w:pPr>
              <w:pStyle w:val="ListBullet2"/>
            </w:pPr>
            <w:r w:rsidRPr="0072220D">
              <w:t>WHS requirements and procedures</w:t>
            </w:r>
          </w:p>
          <w:p w:rsidR="00000000" w:rsidRPr="0072220D" w:rsidP="0072220D">
            <w:pPr>
              <w:pStyle w:val="ListBullet2"/>
            </w:pPr>
            <w:r w:rsidRPr="0072220D">
              <w:t>supplier instructions</w:t>
            </w:r>
          </w:p>
          <w:p w:rsidR="00000000" w:rsidRPr="0072220D" w:rsidP="0072220D">
            <w:pPr>
              <w:pStyle w:val="ListBullet2"/>
            </w:pPr>
            <w:r w:rsidRPr="0072220D">
              <w:t>workplace instructions, including job sheets, cutting lists, plans, drawings and designs</w:t>
            </w:r>
          </w:p>
        </w:tc>
      </w:tr>
    </w:tbl>
    <w:p w:rsidR="00000000" w:rsidRPr="0072220D" w:rsidP="0072220D">
      <w:pPr>
        <w:pStyle w:val="BodyText"/>
      </w:pPr>
    </w:p>
    <w:p w:rsidR="00000000" w:rsidRPr="0072220D" w:rsidP="0072220D">
      <w:pPr>
        <w:pStyle w:val="AllowPageBreak"/>
      </w:pPr>
    </w:p>
    <w:p w:rsidR="00000000" w:rsidRPr="0072220D" w:rsidP="0072220D">
      <w:pPr>
        <w:pStyle w:val="Heading1"/>
      </w:pPr>
      <w:bookmarkStart w:id="7" w:name="O_1088558"/>
      <w:bookmarkEnd w:id="7"/>
      <w:r w:rsidRPr="0072220D">
        <w:t>Unit Mapping Information</w:t>
      </w:r>
    </w:p>
    <w:p w:rsidR="00000000" w:rsidRPr="0072220D" w:rsidP="00333E6C">
      <w:pPr>
        <w:pStyle w:val="BodyText"/>
      </w:pPr>
      <w:r w:rsidRPr="0072220D">
        <w:t>Release 1. No equivalent unit. Supersedes but is not equivalent to MSFSF3004 Construct Roman-style blinds.</w:t>
      </w:r>
    </w:p>
    <w:p w:rsidR="00000000" w:rsidRPr="0072220D" w:rsidP="0072220D">
      <w:pPr>
        <w:pStyle w:val="Heading1"/>
      </w:pPr>
      <w:bookmarkStart w:id="8" w:name="O_1088565"/>
      <w:bookmarkEnd w:id="8"/>
      <w:r w:rsidRPr="0072220D">
        <w:t>Links</w:t>
      </w:r>
    </w:p>
    <w:p w:rsidR="00000000" w:rsidRPr="0072220D" w:rsidP="00333E6C">
      <w:pPr>
        <w:pStyle w:val="BodyText"/>
      </w:pPr>
      <w:r w:rsidRPr="0072220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814A5">
        <w:rPr>
          <w:rStyle w:val="Hyperlink"/>
        </w:rPr>
        <w:t>https://vetnet.gov.au/Pages/TrainingDocs.aspx?q=0601ab95-583a-4e93-b2d4-cfb27b03ed73</w:t>
      </w:r>
      <w:r>
        <w:fldChar w:fldCharType="end"/>
      </w:r>
    </w:p>
    <w:p w:rsidR="00000000" w:rsidRPr="0072220D" w:rsidP="00333E6C">
      <w:pPr>
        <w:pStyle w:val="BodyText"/>
        <w:sectPr w:rsidSect="0072220D">
          <w:headerReference w:type="default" r:id="rId10"/>
          <w:footerReference w:type="default" r:id="rId11"/>
          <w:pgSz w:w="11908" w:h="16833"/>
          <w:pgMar w:top="1702" w:right="1418" w:bottom="1702" w:left="1418" w:header="992" w:footer="992" w:gutter="0"/>
          <w:cols w:space="720"/>
          <w:noEndnote/>
          <w:docGrid w:linePitch="299"/>
        </w:sectPr>
      </w:pPr>
    </w:p>
    <w:p w:rsidR="00000000" w:rsidRPr="0072220D" w:rsidP="0072220D">
      <w:pPr>
        <w:pStyle w:val="SuperHeading"/>
      </w:pPr>
      <w:r w:rsidRPr="0072220D">
        <w:t>Assessment Requirements for MSFSF3014 Construct Roman-style blinds</w:t>
      </w:r>
    </w:p>
    <w:p w:rsidR="00000000" w:rsidRPr="0072220D" w:rsidP="0072220D">
      <w:pPr>
        <w:pStyle w:val="Heading1"/>
      </w:pPr>
      <w:bookmarkStart w:id="9" w:name="O_1088560"/>
      <w:bookmarkEnd w:id="9"/>
      <w:r w:rsidRPr="0072220D">
        <w:t>Modification History</w:t>
      </w:r>
    </w:p>
    <w:p w:rsidR="00000000" w:rsidRPr="0072220D" w:rsidP="00333E6C">
      <w:pPr>
        <w:pStyle w:val="BodyText"/>
      </w:pPr>
      <w:r w:rsidRPr="0072220D">
        <w:t>Release 1. No equivalent unit. Supersedes but is not equivalent to MSFSF3004 Cons</w:t>
      </w:r>
      <w:r w:rsidRPr="0072220D">
        <w:t>truct Roman-style blinds.</w:t>
      </w:r>
    </w:p>
    <w:p w:rsidR="00000000" w:rsidRPr="0072220D" w:rsidP="0072220D">
      <w:pPr>
        <w:pStyle w:val="Heading1"/>
      </w:pPr>
      <w:bookmarkStart w:id="10" w:name="O_1088561"/>
      <w:bookmarkEnd w:id="10"/>
      <w:r w:rsidRPr="0072220D">
        <w:t>Performance Evidence</w:t>
      </w:r>
    </w:p>
    <w:p w:rsidR="00000000" w:rsidRPr="0072220D" w:rsidP="00333E6C">
      <w:pPr>
        <w:pStyle w:val="BodyText"/>
      </w:pPr>
      <w:r w:rsidRPr="0072220D">
        <w:t>There must be evidence the candidate has completed the tasks outlined in the elements, performance criteria, and foundation skills of this unit, which must include the ability to:</w:t>
      </w:r>
    </w:p>
    <w:p w:rsidR="00000000" w:rsidRPr="0072220D" w:rsidP="0072220D">
      <w:pPr>
        <w:pStyle w:val="ListBullet"/>
      </w:pPr>
      <w:r w:rsidRPr="0072220D">
        <w:t>safely an</w:t>
      </w:r>
      <w:r w:rsidRPr="0072220D">
        <w:t>d correctly measure and construct at least two different types of Roman-style blinds to required size and accuracy that match work order requirements.</w:t>
      </w:r>
    </w:p>
    <w:p w:rsidR="00000000" w:rsidRPr="0072220D" w:rsidP="0072220D">
      <w:pPr>
        <w:pStyle w:val="BodyText"/>
      </w:pPr>
    </w:p>
    <w:p w:rsidR="00000000" w:rsidRPr="0072220D" w:rsidP="00333E6C">
      <w:pPr>
        <w:pStyle w:val="BodyText"/>
      </w:pPr>
      <w:r w:rsidRPr="0072220D">
        <w:t>One of the above blinds must be for a bay window, box bay window or corner window.</w:t>
      </w:r>
    </w:p>
    <w:p w:rsidR="00000000" w:rsidRPr="0072220D" w:rsidP="00333E6C">
      <w:pPr>
        <w:pStyle w:val="BodyText"/>
      </w:pPr>
      <w:r w:rsidRPr="0072220D">
        <w:t xml:space="preserve">Each blind must be a </w:t>
      </w:r>
      <w:r w:rsidRPr="0072220D">
        <w:t>different size and use a different fabric type, design, nap and pattern direction.</w:t>
      </w:r>
    </w:p>
    <w:p w:rsidR="00000000" w:rsidRPr="0072220D" w:rsidP="00333E6C">
      <w:pPr>
        <w:pStyle w:val="BodyText"/>
      </w:pPr>
      <w:r w:rsidRPr="0072220D">
        <w:t xml:space="preserve">One blind must use standard lining and interlining and one blind must use block-out fabric. </w:t>
      </w:r>
    </w:p>
    <w:p w:rsidR="00000000" w:rsidRPr="0072220D" w:rsidP="00333E6C">
      <w:pPr>
        <w:pStyle w:val="BodyText"/>
      </w:pPr>
      <w:r w:rsidRPr="0072220D">
        <w:t>One blind must use aluminium back battens and one blind must use timber battens.</w:t>
      </w:r>
    </w:p>
    <w:p w:rsidR="00000000" w:rsidRPr="0072220D" w:rsidP="00333E6C">
      <w:pPr>
        <w:pStyle w:val="BodyText"/>
      </w:pPr>
      <w:r w:rsidRPr="0072220D">
        <w:t>In the course of constructing each of the above blinds, the person must:</w:t>
      </w:r>
    </w:p>
    <w:p w:rsidR="00000000" w:rsidRPr="0072220D" w:rsidP="0072220D">
      <w:pPr>
        <w:pStyle w:val="ListBullet2"/>
      </w:pPr>
      <w:r w:rsidRPr="0072220D">
        <w:t>interpret work order, and locate required specifications, tools and equipment</w:t>
      </w:r>
    </w:p>
    <w:p w:rsidR="00000000" w:rsidRPr="0072220D" w:rsidP="0072220D">
      <w:pPr>
        <w:pStyle w:val="ListBullet2"/>
      </w:pPr>
      <w:r w:rsidRPr="0072220D">
        <w:t>identify fabrics to be used and any special sewing requirements</w:t>
      </w:r>
    </w:p>
    <w:p w:rsidR="00000000" w:rsidRPr="0072220D" w:rsidP="0072220D">
      <w:pPr>
        <w:pStyle w:val="ListBullet2"/>
      </w:pPr>
      <w:r w:rsidRPr="0072220D">
        <w:t>apply safe lifting and handling require</w:t>
      </w:r>
      <w:r w:rsidRPr="0072220D">
        <w:t>ments</w:t>
      </w:r>
    </w:p>
    <w:p w:rsidR="00000000" w:rsidRPr="0072220D" w:rsidP="0072220D">
      <w:pPr>
        <w:pStyle w:val="ListBullet2"/>
      </w:pPr>
      <w:r w:rsidRPr="0072220D">
        <w:t xml:space="preserve">follow work instructions, safe operating procedures and inspection processes to: </w:t>
      </w:r>
    </w:p>
    <w:p w:rsidR="00000000" w:rsidRPr="0072220D" w:rsidP="0072220D">
      <w:pPr>
        <w:pStyle w:val="ListBullet3"/>
      </w:pPr>
      <w:r w:rsidRPr="0072220D">
        <w:t>minimise risk of injury to self and others</w:t>
      </w:r>
    </w:p>
    <w:p w:rsidR="00000000" w:rsidRPr="0072220D" w:rsidP="0072220D">
      <w:pPr>
        <w:pStyle w:val="ListBullet3"/>
      </w:pPr>
      <w:r w:rsidRPr="0072220D">
        <w:t>prevent damage to materials, tools, equipment and products</w:t>
      </w:r>
    </w:p>
    <w:p w:rsidR="00000000" w:rsidRPr="0072220D" w:rsidP="0072220D">
      <w:pPr>
        <w:pStyle w:val="ListBullet3"/>
      </w:pPr>
      <w:r w:rsidRPr="0072220D">
        <w:t>maintain required production output and product quality</w:t>
      </w:r>
    </w:p>
    <w:p w:rsidR="00000000" w:rsidRPr="0072220D" w:rsidP="0072220D">
      <w:pPr>
        <w:pStyle w:val="ListBullet3"/>
      </w:pPr>
      <w:r w:rsidRPr="0072220D">
        <w:t>use power</w:t>
      </w:r>
      <w:r w:rsidRPr="0072220D">
        <w:t xml:space="preserve"> tools safely</w:t>
      </w:r>
    </w:p>
    <w:p w:rsidR="00000000" w:rsidRPr="0072220D" w:rsidP="0072220D">
      <w:pPr>
        <w:pStyle w:val="ListBullet3"/>
      </w:pPr>
      <w:r w:rsidRPr="0072220D">
        <w:t>use personal protective equipment (PPE)</w:t>
      </w:r>
    </w:p>
    <w:p w:rsidR="00000000" w:rsidRPr="0072220D" w:rsidP="0072220D">
      <w:pPr>
        <w:pStyle w:val="ListBullet"/>
      </w:pPr>
      <w:r w:rsidRPr="0072220D">
        <w:t>use and dispose of waste sustainably</w:t>
      </w:r>
    </w:p>
    <w:p w:rsidR="00000000" w:rsidRPr="0072220D" w:rsidP="0072220D">
      <w:pPr>
        <w:pStyle w:val="ListBullet"/>
      </w:pPr>
      <w:r w:rsidRPr="0072220D">
        <w:t>identify and resolve routine problems and faults encountered</w:t>
      </w:r>
    </w:p>
    <w:p w:rsidR="00000000" w:rsidRPr="0072220D" w:rsidP="0072220D">
      <w:pPr>
        <w:pStyle w:val="ListBullet"/>
      </w:pPr>
      <w:r w:rsidRPr="0072220D">
        <w:t>avoid backtracking, work flow interruptions and wastage</w:t>
      </w:r>
    </w:p>
    <w:p w:rsidR="00000000" w:rsidRPr="0072220D" w:rsidP="0072220D">
      <w:pPr>
        <w:pStyle w:val="ListBullet"/>
      </w:pPr>
      <w:r w:rsidRPr="0072220D">
        <w:t>work with others, recognising dependencies and using cooperative approaches to optimise work flow and productivity.</w:t>
      </w:r>
    </w:p>
    <w:p w:rsidR="00000000" w:rsidRPr="0072220D" w:rsidP="0072220D">
      <w:pPr>
        <w:pStyle w:val="AllowPageBreak"/>
      </w:pPr>
    </w:p>
    <w:p w:rsidR="00000000" w:rsidRPr="0072220D" w:rsidP="0072220D">
      <w:pPr>
        <w:pStyle w:val="Heading1"/>
      </w:pPr>
      <w:bookmarkStart w:id="11" w:name="O_1088562"/>
      <w:bookmarkEnd w:id="11"/>
      <w:r w:rsidRPr="0072220D">
        <w:t>Knowledge Evidence</w:t>
      </w:r>
    </w:p>
    <w:p w:rsidR="00000000" w:rsidRPr="0072220D" w:rsidP="00333E6C">
      <w:pPr>
        <w:pStyle w:val="BodyText"/>
      </w:pPr>
      <w:r w:rsidRPr="0072220D">
        <w:t>There must be evidence the candidate has knowledge of:</w:t>
      </w:r>
    </w:p>
    <w:p w:rsidR="00000000" w:rsidRPr="0072220D" w:rsidP="0072220D">
      <w:pPr>
        <w:pStyle w:val="ListBullet"/>
      </w:pPr>
      <w:r w:rsidRPr="0072220D">
        <w:t>features of work order and supplier instructio</w:t>
      </w:r>
      <w:r w:rsidRPr="0072220D">
        <w:t>ns relating to the blind construction specified in the performance evidence, and how to identify and interpret key information</w:t>
      </w:r>
    </w:p>
    <w:p w:rsidR="00000000" w:rsidRPr="0072220D" w:rsidP="0072220D">
      <w:pPr>
        <w:pStyle w:val="ListBullet"/>
      </w:pPr>
      <w:r w:rsidRPr="0072220D">
        <w:t>emerging trends in constructing Roman-style blinds, including new materials and their associated energy ratings and fire retardan</w:t>
      </w:r>
      <w:r w:rsidRPr="0072220D">
        <w:t>t attributes</w:t>
      </w:r>
    </w:p>
    <w:p w:rsidR="00000000" w:rsidRPr="0072220D" w:rsidP="0072220D">
      <w:pPr>
        <w:pStyle w:val="ListBullet"/>
      </w:pPr>
      <w:r w:rsidRPr="0072220D">
        <w:t>work order requirements, and industry-accepted quality indicators and requirements, relating to blind-construction described in performance evidence:</w:t>
      </w:r>
    </w:p>
    <w:p w:rsidR="00000000" w:rsidRPr="0072220D" w:rsidP="0072220D">
      <w:pPr>
        <w:pStyle w:val="ListBullet2"/>
      </w:pPr>
      <w:r w:rsidRPr="0072220D">
        <w:t>safety considerations and potential dangers, including risks to health from repetitive actio</w:t>
      </w:r>
      <w:r w:rsidRPr="0072220D">
        <w:t>ns and prevention strategies</w:t>
      </w:r>
    </w:p>
    <w:p w:rsidR="00000000" w:rsidRPr="0072220D" w:rsidP="0072220D">
      <w:pPr>
        <w:pStyle w:val="ListBullet2"/>
      </w:pPr>
      <w:r w:rsidRPr="0072220D">
        <w:t>identifying work process problems and resolving within scope of own role</w:t>
      </w:r>
    </w:p>
    <w:p w:rsidR="00000000" w:rsidRPr="0072220D" w:rsidP="0072220D">
      <w:pPr>
        <w:pStyle w:val="ListBullet2"/>
      </w:pPr>
      <w:r w:rsidRPr="0072220D">
        <w:t>blind construction requirements relating to:</w:t>
      </w:r>
    </w:p>
    <w:p w:rsidR="00000000" w:rsidRPr="0072220D" w:rsidP="0072220D">
      <w:pPr>
        <w:pStyle w:val="ListBullet3"/>
      </w:pPr>
      <w:r w:rsidRPr="0072220D">
        <w:t>headboard and track requirements</w:t>
      </w:r>
    </w:p>
    <w:p w:rsidR="00000000" w:rsidRPr="0072220D" w:rsidP="0072220D">
      <w:pPr>
        <w:pStyle w:val="ListBullet3"/>
      </w:pPr>
      <w:r w:rsidRPr="0072220D">
        <w:t>cutting patterns and sequences</w:t>
      </w:r>
    </w:p>
    <w:p w:rsidR="00000000" w:rsidRPr="0072220D" w:rsidP="0072220D">
      <w:pPr>
        <w:pStyle w:val="ListBullet3"/>
      </w:pPr>
      <w:r w:rsidRPr="0072220D">
        <w:t>measuring and marking out fold or stitching lines</w:t>
      </w:r>
    </w:p>
    <w:p w:rsidR="00000000" w:rsidRPr="0072220D" w:rsidP="0072220D">
      <w:pPr>
        <w:pStyle w:val="ListBullet3"/>
      </w:pPr>
      <w:r w:rsidRPr="0072220D">
        <w:t>lining and interlining</w:t>
      </w:r>
    </w:p>
    <w:p w:rsidR="00000000" w:rsidRPr="0072220D" w:rsidP="0072220D">
      <w:pPr>
        <w:pStyle w:val="ListBullet3"/>
      </w:pPr>
      <w:r w:rsidRPr="0072220D">
        <w:t>mounting style</w:t>
      </w:r>
    </w:p>
    <w:p w:rsidR="00000000" w:rsidRPr="0072220D" w:rsidP="0072220D">
      <w:pPr>
        <w:pStyle w:val="ListBullet3"/>
      </w:pPr>
      <w:r w:rsidRPr="0072220D">
        <w:t>number and widths of panels</w:t>
      </w:r>
    </w:p>
    <w:p w:rsidR="00000000" w:rsidRPr="0072220D" w:rsidP="0072220D">
      <w:pPr>
        <w:pStyle w:val="ListBullet3"/>
      </w:pPr>
      <w:r w:rsidRPr="0072220D">
        <w:t>required fasteners</w:t>
      </w:r>
    </w:p>
    <w:p w:rsidR="00000000" w:rsidRPr="0072220D" w:rsidP="0072220D">
      <w:pPr>
        <w:pStyle w:val="ListBullet3"/>
      </w:pPr>
      <w:r w:rsidRPr="0072220D">
        <w:t>seam allowances and types</w:t>
      </w:r>
    </w:p>
    <w:p w:rsidR="00000000" w:rsidRPr="0072220D" w:rsidP="0072220D">
      <w:pPr>
        <w:pStyle w:val="ListBullet3"/>
      </w:pPr>
      <w:r w:rsidRPr="0072220D">
        <w:t>widths and numbers of finished blinds</w:t>
      </w:r>
    </w:p>
    <w:p w:rsidR="00000000" w:rsidRPr="0072220D" w:rsidP="0072220D">
      <w:pPr>
        <w:pStyle w:val="ListBullet"/>
      </w:pPr>
      <w:r w:rsidRPr="0072220D">
        <w:t>work health and safety (WHS) regulations, standards, pro</w:t>
      </w:r>
      <w:r w:rsidRPr="0072220D">
        <w:t>cedures, and practices specific to blind-construction described in performance evidence:</w:t>
      </w:r>
    </w:p>
    <w:p w:rsidR="00000000" w:rsidRPr="0072220D" w:rsidP="0072220D">
      <w:pPr>
        <w:pStyle w:val="ListBullet2"/>
      </w:pPr>
      <w:r w:rsidRPr="0072220D">
        <w:t>ergonomic criteria</w:t>
      </w:r>
    </w:p>
    <w:p w:rsidR="00000000" w:rsidRPr="0072220D" w:rsidP="0072220D">
      <w:pPr>
        <w:pStyle w:val="ListBullet2"/>
      </w:pPr>
      <w:r w:rsidRPr="0072220D">
        <w:t>controlling hazards and risks</w:t>
      </w:r>
    </w:p>
    <w:p w:rsidR="00000000" w:rsidRPr="0072220D" w:rsidP="0072220D">
      <w:pPr>
        <w:pStyle w:val="ListBullet2"/>
      </w:pPr>
      <w:r w:rsidRPr="0072220D">
        <w:t>eliminating hazardous materials and substances</w:t>
      </w:r>
    </w:p>
    <w:p w:rsidR="00000000" w:rsidRPr="0072220D" w:rsidP="0072220D">
      <w:pPr>
        <w:pStyle w:val="ListBullet2"/>
      </w:pPr>
      <w:r w:rsidRPr="0072220D">
        <w:t>using firefighting equipment and first aid equipment</w:t>
      </w:r>
    </w:p>
    <w:p w:rsidR="00000000" w:rsidRPr="0072220D" w:rsidP="0072220D">
      <w:pPr>
        <w:pStyle w:val="ListBullet2"/>
      </w:pPr>
      <w:r w:rsidRPr="0072220D">
        <w:t>using personal protective equipment:</w:t>
      </w:r>
    </w:p>
    <w:p w:rsidR="00000000" w:rsidRPr="0072220D" w:rsidP="0072220D">
      <w:pPr>
        <w:pStyle w:val="ListBullet3"/>
      </w:pPr>
      <w:r w:rsidRPr="0072220D">
        <w:t>hearing protection</w:t>
      </w:r>
    </w:p>
    <w:p w:rsidR="00000000" w:rsidRPr="0072220D" w:rsidP="0072220D">
      <w:pPr>
        <w:pStyle w:val="ListBullet3"/>
      </w:pPr>
      <w:r w:rsidRPr="0072220D">
        <w:t>protective clothing and head wear</w:t>
      </w:r>
    </w:p>
    <w:p w:rsidR="00000000" w:rsidRPr="0072220D" w:rsidP="0072220D">
      <w:pPr>
        <w:pStyle w:val="ListBullet3"/>
      </w:pPr>
      <w:r w:rsidRPr="0072220D">
        <w:t>respiratory protection</w:t>
      </w:r>
    </w:p>
    <w:p w:rsidR="00000000" w:rsidRPr="0072220D" w:rsidP="0072220D">
      <w:pPr>
        <w:pStyle w:val="ListBullet3"/>
      </w:pPr>
      <w:r w:rsidRPr="0072220D">
        <w:t>safety footwear</w:t>
      </w:r>
    </w:p>
    <w:p w:rsidR="00000000" w:rsidRPr="0072220D" w:rsidP="0072220D">
      <w:pPr>
        <w:pStyle w:val="ListBullet3"/>
      </w:pPr>
      <w:r w:rsidRPr="0072220D">
        <w:t>safety glasses and goggles</w:t>
      </w:r>
    </w:p>
    <w:p w:rsidR="00000000" w:rsidRPr="0072220D" w:rsidP="0072220D">
      <w:pPr>
        <w:pStyle w:val="ListBullet"/>
      </w:pPr>
      <w:r w:rsidRPr="0072220D">
        <w:t>workplace procedures relating to:</w:t>
      </w:r>
    </w:p>
    <w:p w:rsidR="00000000" w:rsidRPr="0072220D" w:rsidP="0072220D">
      <w:pPr>
        <w:pStyle w:val="ListBullet2"/>
      </w:pPr>
      <w:r w:rsidRPr="0072220D">
        <w:t>communication channels and protocols</w:t>
      </w:r>
    </w:p>
    <w:p w:rsidR="00000000" w:rsidRPr="0072220D" w:rsidP="0072220D">
      <w:pPr>
        <w:pStyle w:val="ListBullet2"/>
      </w:pPr>
      <w:r w:rsidRPr="0072220D">
        <w:t>manual handling, including lifting and carrying</w:t>
      </w:r>
    </w:p>
    <w:p w:rsidR="00000000" w:rsidRPr="0072220D" w:rsidP="0072220D">
      <w:pPr>
        <w:pStyle w:val="ListBullet2"/>
      </w:pPr>
      <w:r w:rsidRPr="0072220D">
        <w:t>identifying required fabric, equipment and processes</w:t>
      </w:r>
    </w:p>
    <w:p w:rsidR="00000000" w:rsidRPr="0072220D" w:rsidP="0072220D">
      <w:pPr>
        <w:pStyle w:val="ListBullet2"/>
      </w:pPr>
      <w:r w:rsidRPr="0072220D">
        <w:t>cutting and laying out work to be sewn:</w:t>
      </w:r>
    </w:p>
    <w:p w:rsidR="00000000" w:rsidRPr="0072220D" w:rsidP="0072220D">
      <w:pPr>
        <w:pStyle w:val="ListBullet3"/>
      </w:pPr>
      <w:r w:rsidRPr="0072220D">
        <w:t>laying out lining and interlining materials and folding ready for sewing</w:t>
      </w:r>
    </w:p>
    <w:p w:rsidR="00000000" w:rsidRPr="0072220D" w:rsidP="0072220D">
      <w:pPr>
        <w:pStyle w:val="ListBullet3"/>
      </w:pPr>
      <w:r w:rsidRPr="0072220D">
        <w:t>matching and securing lining material pat</w:t>
      </w:r>
      <w:r w:rsidRPr="0072220D">
        <w:t>terns</w:t>
      </w:r>
    </w:p>
    <w:p w:rsidR="00000000" w:rsidRPr="0072220D" w:rsidP="0072220D">
      <w:pPr>
        <w:pStyle w:val="ListBullet3"/>
      </w:pPr>
      <w:r w:rsidRPr="0072220D">
        <w:t>methods for checking pattern matching and maintaining finished length</w:t>
      </w:r>
    </w:p>
    <w:p w:rsidR="00000000" w:rsidRPr="0072220D" w:rsidP="0072220D">
      <w:pPr>
        <w:pStyle w:val="ListBullet3"/>
      </w:pPr>
      <w:r w:rsidRPr="0072220D">
        <w:t>keeping pattern matches uniform within drops and across matching sets of blinds</w:t>
      </w:r>
    </w:p>
    <w:p w:rsidR="00000000" w:rsidRPr="0072220D" w:rsidP="0072220D">
      <w:pPr>
        <w:pStyle w:val="ListBullet2"/>
      </w:pPr>
      <w:r w:rsidRPr="0072220D">
        <w:t>machine sewing operations that match quality and work requirements</w:t>
      </w:r>
    </w:p>
    <w:p w:rsidR="00000000" w:rsidRPr="0072220D" w:rsidP="0072220D">
      <w:pPr>
        <w:pStyle w:val="ListBullet2"/>
      </w:pPr>
      <w:r w:rsidRPr="0072220D">
        <w:t>inspecting fabric and finished b</w:t>
      </w:r>
      <w:r w:rsidRPr="0072220D">
        <w:t>lind</w:t>
      </w:r>
    </w:p>
    <w:p w:rsidR="00000000" w:rsidRPr="0072220D" w:rsidP="0072220D">
      <w:pPr>
        <w:pStyle w:val="ListBullet2"/>
      </w:pPr>
      <w:r w:rsidRPr="0072220D">
        <w:t>responding to emergencies and evacuations</w:t>
      </w:r>
    </w:p>
    <w:p w:rsidR="00000000" w:rsidRPr="0072220D" w:rsidP="0072220D">
      <w:pPr>
        <w:pStyle w:val="ListBullet2"/>
      </w:pPr>
      <w:r w:rsidRPr="0072220D">
        <w:t>tagging and reporting faulty tools and equipment</w:t>
      </w:r>
    </w:p>
    <w:p w:rsidR="00000000" w:rsidRPr="0072220D" w:rsidP="0072220D">
      <w:pPr>
        <w:pStyle w:val="ListBullet2"/>
      </w:pPr>
      <w:r w:rsidRPr="0072220D">
        <w:t>disposing of waste safely and in an environmentally sustainable manner</w:t>
      </w:r>
    </w:p>
    <w:p w:rsidR="00000000" w:rsidRPr="0072220D" w:rsidP="0072220D">
      <w:pPr>
        <w:pStyle w:val="ListBullet2"/>
      </w:pPr>
      <w:r w:rsidRPr="0072220D">
        <w:t>recycling and re-use guidelines</w:t>
      </w:r>
    </w:p>
    <w:p w:rsidR="00000000" w:rsidRPr="0072220D" w:rsidP="0072220D">
      <w:pPr>
        <w:pStyle w:val="ListBullet2"/>
      </w:pPr>
      <w:r w:rsidRPr="0072220D">
        <w:t>using, cleaning, and storing tools and equipment</w:t>
      </w:r>
    </w:p>
    <w:p w:rsidR="00000000" w:rsidRPr="0072220D" w:rsidP="0072220D">
      <w:pPr>
        <w:pStyle w:val="ListBullet2"/>
      </w:pPr>
      <w:r w:rsidRPr="0072220D">
        <w:t>recording and reporting blind construction information</w:t>
      </w:r>
    </w:p>
    <w:p w:rsidR="00000000" w:rsidRPr="0072220D" w:rsidP="0072220D">
      <w:pPr>
        <w:pStyle w:val="ListBullet"/>
      </w:pPr>
      <w:r w:rsidRPr="0072220D">
        <w:t>techniques for measuring, cutting, setting up and constructing blinds that:</w:t>
      </w:r>
    </w:p>
    <w:p w:rsidR="00000000" w:rsidRPr="0072220D" w:rsidP="0072220D">
      <w:pPr>
        <w:pStyle w:val="ListBullet2"/>
      </w:pPr>
      <w:r w:rsidRPr="0072220D">
        <w:t>comply with supplier instructions and manufacturer specifications</w:t>
      </w:r>
    </w:p>
    <w:p w:rsidR="00000000" w:rsidRPr="0072220D" w:rsidP="0072220D">
      <w:pPr>
        <w:pStyle w:val="ListBullet2"/>
      </w:pPr>
      <w:r w:rsidRPr="0072220D">
        <w:t>conform to quality requirements relating to:</w:t>
      </w:r>
    </w:p>
    <w:p w:rsidR="00000000" w:rsidRPr="0072220D" w:rsidP="0072220D">
      <w:pPr>
        <w:pStyle w:val="ListBullet3"/>
      </w:pPr>
      <w:r w:rsidRPr="0072220D">
        <w:t>even and ap</w:t>
      </w:r>
      <w:r w:rsidRPr="0072220D">
        <w:t>propriate seam stitch type, length and visibility</w:t>
      </w:r>
    </w:p>
    <w:p w:rsidR="00000000" w:rsidRPr="0072220D" w:rsidP="0072220D">
      <w:pPr>
        <w:pStyle w:val="ListBullet3"/>
      </w:pPr>
      <w:r w:rsidRPr="0072220D">
        <w:t>lining and interlining attachment to back of blind</w:t>
      </w:r>
    </w:p>
    <w:p w:rsidR="00000000" w:rsidRPr="0072220D" w:rsidP="0072220D">
      <w:pPr>
        <w:pStyle w:val="ListBullet3"/>
      </w:pPr>
      <w:r w:rsidRPr="0072220D">
        <w:t>required weights, stitch type and sewing method for hems</w:t>
      </w:r>
    </w:p>
    <w:p w:rsidR="00000000" w:rsidRPr="0072220D" w:rsidP="0072220D">
      <w:pPr>
        <w:pStyle w:val="ListBullet3"/>
      </w:pPr>
      <w:r w:rsidRPr="0072220D">
        <w:t>inserting and fixing batten pockets</w:t>
      </w:r>
    </w:p>
    <w:p w:rsidR="00000000" w:rsidRPr="0072220D" w:rsidP="0072220D">
      <w:pPr>
        <w:pStyle w:val="ListBullet3"/>
      </w:pPr>
      <w:r w:rsidRPr="0072220D">
        <w:t>end finishing</w:t>
      </w:r>
    </w:p>
    <w:p w:rsidR="00000000" w:rsidRPr="0072220D" w:rsidP="0072220D">
      <w:pPr>
        <w:pStyle w:val="ListBullet3"/>
      </w:pPr>
      <w:r w:rsidRPr="0072220D">
        <w:t>final length of finished blind</w:t>
      </w:r>
    </w:p>
    <w:p w:rsidR="00000000" w:rsidRPr="0072220D" w:rsidP="0072220D">
      <w:pPr>
        <w:pStyle w:val="ListBullet2"/>
      </w:pPr>
      <w:r w:rsidRPr="0072220D">
        <w:t>maximise the appearance of the finished work:</w:t>
      </w:r>
    </w:p>
    <w:p w:rsidR="00000000" w:rsidRPr="0072220D" w:rsidP="0072220D">
      <w:pPr>
        <w:pStyle w:val="ListBullet3"/>
      </w:pPr>
      <w:r w:rsidRPr="0072220D">
        <w:t>pattern matches</w:t>
      </w:r>
    </w:p>
    <w:p w:rsidR="00000000" w:rsidRPr="0072220D" w:rsidP="0072220D">
      <w:pPr>
        <w:pStyle w:val="ListBullet3"/>
      </w:pPr>
      <w:r w:rsidRPr="0072220D">
        <w:t>flat and straight seam lines</w:t>
      </w:r>
    </w:p>
    <w:p w:rsidR="00000000" w:rsidRPr="0072220D" w:rsidP="0072220D">
      <w:pPr>
        <w:pStyle w:val="ListBullet3"/>
      </w:pPr>
      <w:r w:rsidRPr="0072220D">
        <w:t>clean corners</w:t>
      </w:r>
    </w:p>
    <w:p w:rsidR="00000000" w:rsidRPr="0072220D" w:rsidP="0072220D">
      <w:pPr>
        <w:pStyle w:val="ListBullet3"/>
      </w:pPr>
      <w:r w:rsidRPr="0072220D">
        <w:t>secured beginning and end of threads</w:t>
      </w:r>
    </w:p>
    <w:p w:rsidR="00000000" w:rsidRPr="0072220D" w:rsidP="0072220D">
      <w:pPr>
        <w:pStyle w:val="ListBullet2"/>
      </w:pPr>
      <w:r w:rsidRPr="0072220D">
        <w:t>provide for economical use of labour and materials</w:t>
      </w:r>
    </w:p>
    <w:p w:rsidR="00000000" w:rsidRPr="0072220D" w:rsidP="0072220D">
      <w:pPr>
        <w:pStyle w:val="ListBullet"/>
      </w:pPr>
      <w:r w:rsidRPr="0072220D">
        <w:t>types of common fabric faults and problems that occur during</w:t>
      </w:r>
      <w:r w:rsidRPr="0072220D">
        <w:t xml:space="preserve"> blind construction, and how to avoid and respond</w:t>
      </w:r>
    </w:p>
    <w:p w:rsidR="00000000" w:rsidRPr="0072220D" w:rsidP="0072220D">
      <w:pPr>
        <w:pStyle w:val="ListBullet"/>
      </w:pPr>
      <w:r w:rsidRPr="0072220D">
        <w:t>types, characteristics, terminology, uses, design features and limitations of the following items required to construct the Roman-style blinds in performance evidence:</w:t>
      </w:r>
    </w:p>
    <w:p w:rsidR="00000000" w:rsidRPr="0072220D" w:rsidP="0072220D">
      <w:pPr>
        <w:pStyle w:val="ListBullet2"/>
      </w:pPr>
      <w:r w:rsidRPr="0072220D">
        <w:t>materials to be machined:</w:t>
      </w:r>
    </w:p>
    <w:p w:rsidR="00000000" w:rsidRPr="0072220D" w:rsidP="0072220D">
      <w:pPr>
        <w:pStyle w:val="ListBullet3"/>
      </w:pPr>
      <w:r w:rsidRPr="0072220D">
        <w:t>fasteners</w:t>
      </w:r>
    </w:p>
    <w:p w:rsidR="00000000" w:rsidRPr="0072220D" w:rsidP="0072220D">
      <w:pPr>
        <w:pStyle w:val="ListBullet3"/>
      </w:pPr>
      <w:r w:rsidRPr="0072220D">
        <w:t>headboard and track</w:t>
      </w:r>
    </w:p>
    <w:p w:rsidR="00000000" w:rsidRPr="0072220D" w:rsidP="0072220D">
      <w:pPr>
        <w:pStyle w:val="ListBullet3"/>
      </w:pPr>
      <w:r w:rsidRPr="0072220D">
        <w:t>interlining and curtain fabrics</w:t>
      </w:r>
    </w:p>
    <w:p w:rsidR="00000000" w:rsidRPr="0072220D" w:rsidP="0072220D">
      <w:pPr>
        <w:pStyle w:val="ListBullet3"/>
      </w:pPr>
      <w:r w:rsidRPr="0072220D">
        <w:t>lining</w:t>
      </w:r>
    </w:p>
    <w:p w:rsidR="00000000" w:rsidRPr="0072220D" w:rsidP="0072220D">
      <w:pPr>
        <w:pStyle w:val="ListBullet3"/>
      </w:pPr>
      <w:r w:rsidRPr="0072220D">
        <w:t>threads</w:t>
      </w:r>
    </w:p>
    <w:p w:rsidR="00000000" w:rsidRPr="0072220D" w:rsidP="0072220D">
      <w:pPr>
        <w:pStyle w:val="ListBullet2"/>
      </w:pPr>
      <w:r w:rsidRPr="0072220D">
        <w:t>power tools:</w:t>
      </w:r>
    </w:p>
    <w:p w:rsidR="00000000" w:rsidRPr="0072220D" w:rsidP="0072220D">
      <w:pPr>
        <w:pStyle w:val="ListBullet3"/>
      </w:pPr>
      <w:r w:rsidRPr="0072220D">
        <w:t>sewing machines</w:t>
      </w:r>
    </w:p>
    <w:p w:rsidR="00000000" w:rsidRPr="0072220D" w:rsidP="0072220D">
      <w:pPr>
        <w:pStyle w:val="ListBullet3"/>
      </w:pPr>
      <w:r w:rsidRPr="0072220D">
        <w:t>drills</w:t>
      </w:r>
    </w:p>
    <w:p w:rsidR="00000000" w:rsidRPr="0072220D" w:rsidP="0072220D">
      <w:pPr>
        <w:pStyle w:val="ListBullet3"/>
      </w:pPr>
      <w:r w:rsidRPr="0072220D">
        <w:t>pressing equipment</w:t>
      </w:r>
    </w:p>
    <w:p w:rsidR="00000000" w:rsidRPr="0072220D" w:rsidP="0072220D">
      <w:pPr>
        <w:pStyle w:val="ListBullet3"/>
      </w:pPr>
      <w:r w:rsidRPr="0072220D">
        <w:t>saws</w:t>
      </w:r>
    </w:p>
    <w:p w:rsidR="00000000" w:rsidRPr="0072220D" w:rsidP="0072220D">
      <w:pPr>
        <w:pStyle w:val="ListBullet3"/>
      </w:pPr>
      <w:r w:rsidRPr="0072220D">
        <w:t>staplers</w:t>
      </w:r>
    </w:p>
    <w:p w:rsidR="00000000" w:rsidRPr="0072220D" w:rsidP="0072220D">
      <w:pPr>
        <w:pStyle w:val="ListBullet2"/>
      </w:pPr>
      <w:r w:rsidRPr="0072220D">
        <w:t>hardware:</w:t>
      </w:r>
    </w:p>
    <w:p w:rsidR="00000000" w:rsidRPr="0072220D" w:rsidP="0072220D">
      <w:pPr>
        <w:pStyle w:val="ListBullet3"/>
      </w:pPr>
      <w:r w:rsidRPr="0072220D">
        <w:t>needle types suited to fabric used in the performance evidence</w:t>
      </w:r>
    </w:p>
    <w:p w:rsidR="00000000" w:rsidRPr="0072220D" w:rsidP="0072220D">
      <w:pPr>
        <w:pStyle w:val="ListBullet3"/>
      </w:pPr>
      <w:r w:rsidRPr="0072220D">
        <w:t>aluminium and timber battens</w:t>
      </w:r>
    </w:p>
    <w:p w:rsidR="00000000" w:rsidRPr="0072220D" w:rsidP="0072220D">
      <w:pPr>
        <w:pStyle w:val="ListBullet"/>
      </w:pPr>
      <w:r w:rsidRPr="0072220D">
        <w:t>documentation requirements for blind construction described in performance evidence.</w:t>
      </w:r>
    </w:p>
    <w:p w:rsidR="00000000" w:rsidRPr="0072220D" w:rsidP="0072220D">
      <w:pPr>
        <w:pStyle w:val="AllowPageBreak"/>
      </w:pPr>
    </w:p>
    <w:p w:rsidR="00000000" w:rsidRPr="0072220D" w:rsidP="0072220D">
      <w:pPr>
        <w:pStyle w:val="Heading1"/>
      </w:pPr>
      <w:bookmarkStart w:id="12" w:name="O_1088563"/>
      <w:bookmarkEnd w:id="12"/>
      <w:r w:rsidRPr="0072220D">
        <w:t>Assessment Conditions</w:t>
      </w:r>
    </w:p>
    <w:p w:rsidR="00000000" w:rsidRPr="0072220D" w:rsidP="00333E6C">
      <w:pPr>
        <w:pStyle w:val="BodyText"/>
      </w:pPr>
      <w:r w:rsidRPr="0072220D">
        <w:t>Assessment must occur in the workplace, or in a simulated environment that reflects workplace conditions and contingencies.</w:t>
      </w:r>
    </w:p>
    <w:p w:rsidR="00000000" w:rsidRPr="0072220D" w:rsidP="00333E6C">
      <w:pPr>
        <w:pStyle w:val="BodyText"/>
      </w:pPr>
      <w:r w:rsidRPr="0072220D">
        <w:t>Access is required to:</w:t>
      </w:r>
    </w:p>
    <w:p w:rsidR="00000000" w:rsidRPr="0072220D" w:rsidP="0072220D">
      <w:pPr>
        <w:pStyle w:val="ListBullet"/>
      </w:pPr>
      <w:r w:rsidRPr="0072220D">
        <w:t>fabrics to construct blinds specified in the performance evidence</w:t>
      </w:r>
    </w:p>
    <w:p w:rsidR="00000000" w:rsidRPr="0072220D" w:rsidP="0072220D">
      <w:pPr>
        <w:pStyle w:val="ListBullet"/>
      </w:pPr>
      <w:r w:rsidRPr="0072220D">
        <w:t>sewing machine</w:t>
      </w:r>
    </w:p>
    <w:p w:rsidR="00000000" w:rsidRPr="0072220D" w:rsidP="0072220D">
      <w:pPr>
        <w:pStyle w:val="ListBullet"/>
      </w:pPr>
      <w:r w:rsidRPr="0072220D">
        <w:t>PPE applicable to job requirements</w:t>
      </w:r>
    </w:p>
    <w:p w:rsidR="00000000" w:rsidRPr="0072220D" w:rsidP="0072220D">
      <w:pPr>
        <w:pStyle w:val="ListBullet"/>
      </w:pPr>
      <w:r w:rsidRPr="0072220D">
        <w:t>WHS documentation specific to the construction</w:t>
      </w:r>
    </w:p>
    <w:p w:rsidR="00000000" w:rsidRPr="0072220D" w:rsidP="0072220D">
      <w:pPr>
        <w:pStyle w:val="ListBullet"/>
      </w:pPr>
      <w:r w:rsidRPr="0072220D">
        <w:t>tools and equipment specified in the knowledge evidence</w:t>
      </w:r>
    </w:p>
    <w:p w:rsidR="00000000" w:rsidRPr="0072220D" w:rsidP="0072220D">
      <w:pPr>
        <w:pStyle w:val="ListBullet"/>
      </w:pPr>
      <w:r w:rsidRPr="0072220D">
        <w:t>workplace doc</w:t>
      </w:r>
      <w:r w:rsidRPr="0072220D">
        <w:t>umentation required for blind-construction process, including:</w:t>
      </w:r>
    </w:p>
    <w:p w:rsidR="00000000" w:rsidRPr="0072220D" w:rsidP="0072220D">
      <w:pPr>
        <w:pStyle w:val="ListBullet2"/>
      </w:pPr>
      <w:r w:rsidRPr="0072220D">
        <w:t>work orders</w:t>
      </w:r>
    </w:p>
    <w:p w:rsidR="00000000" w:rsidRPr="0072220D" w:rsidP="0072220D">
      <w:pPr>
        <w:pStyle w:val="ListBullet2"/>
      </w:pPr>
      <w:r w:rsidRPr="0072220D">
        <w:t xml:space="preserve">workplace procedures </w:t>
      </w:r>
    </w:p>
    <w:p w:rsidR="00000000" w:rsidRPr="0072220D" w:rsidP="0072220D">
      <w:pPr>
        <w:pStyle w:val="ListBullet2"/>
      </w:pPr>
      <w:r w:rsidRPr="0072220D">
        <w:t>equipment and supplier instructions, and manufacturer specifications.</w:t>
      </w:r>
    </w:p>
    <w:p w:rsidR="00000000" w:rsidRPr="0072220D" w:rsidP="0072220D">
      <w:pPr>
        <w:pStyle w:val="BodyText"/>
      </w:pPr>
    </w:p>
    <w:p w:rsidR="00000000" w:rsidRPr="0072220D" w:rsidP="00333E6C">
      <w:pPr>
        <w:pStyle w:val="BodyText"/>
      </w:pPr>
      <w:r w:rsidRPr="0072220D">
        <w:t>Assessors of this unit must satisfy the assessor requirements in applicable vocational education and training legislation, frameworks and/or standards.</w:t>
      </w:r>
    </w:p>
    <w:p w:rsidR="00000000" w:rsidRPr="0072220D" w:rsidP="0072220D">
      <w:pPr>
        <w:pStyle w:val="Heading1"/>
      </w:pPr>
      <w:bookmarkStart w:id="13" w:name="O_1088566"/>
      <w:bookmarkEnd w:id="13"/>
      <w:r w:rsidRPr="0072220D">
        <w:t>Links</w:t>
      </w:r>
    </w:p>
    <w:p w:rsidR="00000000" w:rsidRPr="0072220D" w:rsidP="00333E6C">
      <w:pPr>
        <w:pStyle w:val="BodyText"/>
      </w:pPr>
      <w:r w:rsidRPr="0072220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814A5">
        <w:rPr>
          <w:rStyle w:val="Hyperlink"/>
        </w:rPr>
        <w:t>https://vetnet.gov.au/Pages/TrainingDocs.aspx?q=0601ab95-583a-4e93-b2d4-cfb27b03ed73</w:t>
      </w:r>
      <w:r>
        <w:fldChar w:fldCharType="end"/>
      </w:r>
    </w:p>
    <w:p w:rsidR="00000000" w:rsidRPr="0072220D" w:rsidP="0072220D"/>
    <w:sectPr w:rsidSect="00722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0D" w:rsidRPr="00333E6C" w:rsidP="00333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6C" w:rsidP="00722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3E6C" w:rsidP="00722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3E6C" w:rsidP="00722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0D" w:rsidP="0072220D">
    <w:pPr>
      <w:pStyle w:val="Footer"/>
      <w:framePr w:wrap="around"/>
    </w:pPr>
    <w:r>
      <w:fldChar w:fldCharType="begin"/>
    </w:r>
    <w:r>
      <w:instrText xml:space="preserve"> DOCPROPERTY  Subject  \* MERGEFORMAT </w:instrText>
    </w:r>
    <w:r>
      <w:fldChar w:fldCharType="separate"/>
    </w:r>
    <w:r w:rsidR="00333E6C">
      <w:t>Approved</w:t>
    </w:r>
    <w:r w:rsidR="00333E6C">
      <w:fldChar w:fldCharType="end"/>
    </w:r>
    <w:r>
      <w:tab/>
      <w:t xml:space="preserve">Page </w:t>
    </w:r>
    <w:r>
      <w:fldChar w:fldCharType="begin"/>
    </w:r>
    <w:r>
      <w:instrText xml:space="preserve"> PAGE  \* Arabic  \* MERGEFORMAT </w:instrText>
    </w:r>
    <w:r>
      <w:fldChar w:fldCharType="separate"/>
    </w:r>
    <w:r w:rsidR="00333E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3E6C">
      <w:rPr>
        <w:noProof/>
      </w:rPr>
      <w:t>5</w:t>
    </w:r>
    <w:r>
      <w:rPr>
        <w:noProof/>
      </w:rPr>
      <w:fldChar w:fldCharType="end"/>
    </w:r>
  </w:p>
  <w:p w:rsidR="0072220D" w:rsidP="0072220D">
    <w:pPr>
      <w:pStyle w:val="Footer"/>
      <w:framePr w:wrap="around"/>
    </w:pPr>
    <w:r>
      <w:t xml:space="preserve">© Commonwealth of Australia, </w:t>
    </w:r>
    <w:r>
      <w:fldChar w:fldCharType="begin"/>
    </w:r>
    <w:r>
      <w:instrText xml:space="preserve"> DATE  \@ "yyyy"  \* MERGEFORMAT </w:instrText>
    </w:r>
    <w:r>
      <w:fldChar w:fldCharType="separate"/>
    </w:r>
    <w:r w:rsidR="00333E6C">
      <w:rPr>
        <w:noProof/>
      </w:rPr>
      <w:t>2025</w:t>
    </w:r>
    <w:r>
      <w:fldChar w:fldCharType="end"/>
    </w:r>
    <w:r>
      <w:tab/>
    </w:r>
    <w:r>
      <w:fldChar w:fldCharType="begin"/>
    </w:r>
    <w:r>
      <w:instrText xml:space="preserve"> DOCPROPERTY  Author  \* MERGEFORMAT </w:instrText>
    </w:r>
    <w:r>
      <w:fldChar w:fldCharType="separate"/>
    </w:r>
    <w:r w:rsidR="00333E6C">
      <w:t>Skills Insight</w:t>
    </w:r>
    <w:r w:rsidR="00333E6C">
      <w:fldChar w:fldCharType="end"/>
    </w:r>
  </w:p>
  <w:p w:rsidR="0072220D" w:rsidP="00722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20D" w:rsidRPr="00333E6C" w:rsidP="00333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6C" w:rsidRPr="002D2AF8" w:rsidP="0072220D">
    <w:pPr>
      <w:pStyle w:val="Header"/>
      <w:framePr w:wrap="around"/>
    </w:pPr>
    <w:r>
      <w:fldChar w:fldCharType="begin"/>
    </w:r>
    <w:r>
      <w:instrText xml:space="preserve"> TITLE   \* MERGEFORMAT </w:instrText>
    </w:r>
    <w:r>
      <w:fldChar w:fldCharType="separate"/>
    </w:r>
    <w:r>
      <w:t>MSFSF3014 Construct Roman-style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3E6C" w:rsidP="00722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0D" w:rsidRPr="002D2AF8" w:rsidP="0072220D">
    <w:pPr>
      <w:pStyle w:val="Header"/>
      <w:framePr w:wrap="around"/>
    </w:pPr>
    <w:r>
      <w:fldChar w:fldCharType="begin"/>
    </w:r>
    <w:r>
      <w:instrText xml:space="preserve"> TITLE   \* MERGEFORMAT </w:instrText>
    </w:r>
    <w:r>
      <w:fldChar w:fldCharType="separate"/>
    </w:r>
    <w:r w:rsidR="00333E6C">
      <w:t>MSFSF3014 Construct Roman-style blinds</w:t>
    </w:r>
    <w:r w:rsidR="00333E6C">
      <w:fldChar w:fldCharType="end"/>
    </w:r>
    <w:r>
      <w:tab/>
      <w:t xml:space="preserve">Date this document was generated: </w:t>
    </w:r>
    <w:r>
      <w:fldChar w:fldCharType="begin"/>
    </w:r>
    <w:r>
      <w:instrText xml:space="preserve"> CREATEDATE  \@ "d MMMM yyyy"  \* MERGEFORMAT </w:instrText>
    </w:r>
    <w:r>
      <w:fldChar w:fldCharType="separate"/>
    </w:r>
    <w:r w:rsidR="00333E6C">
      <w:rPr>
        <w:noProof/>
      </w:rPr>
      <w:t>2 March 2025</w:t>
    </w:r>
    <w:r>
      <w:fldChar w:fldCharType="end"/>
    </w:r>
  </w:p>
  <w:p w:rsidR="0072220D" w:rsidP="00722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0C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7E8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8E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20D"/>
    <w:pPr>
      <w:spacing w:before="360" w:after="60"/>
      <w:outlineLvl w:val="0"/>
    </w:pPr>
    <w:rPr>
      <w:sz w:val="32"/>
    </w:rPr>
  </w:style>
  <w:style w:type="paragraph" w:styleId="Heading2">
    <w:name w:val="heading 2"/>
    <w:basedOn w:val="HeadingBase"/>
    <w:next w:val="BodyText"/>
    <w:link w:val="Heading2Char"/>
    <w:qFormat/>
    <w:rsid w:val="0072220D"/>
    <w:pPr>
      <w:keepLines/>
      <w:spacing w:before="240" w:after="120"/>
      <w:outlineLvl w:val="1"/>
    </w:pPr>
    <w:rPr>
      <w:sz w:val="28"/>
      <w:szCs w:val="40"/>
    </w:rPr>
  </w:style>
  <w:style w:type="paragraph" w:styleId="Heading3">
    <w:name w:val="heading 3"/>
    <w:basedOn w:val="HeadingBase"/>
    <w:next w:val="BodyText"/>
    <w:link w:val="Heading3Char"/>
    <w:qFormat/>
    <w:rsid w:val="0072220D"/>
    <w:pPr>
      <w:spacing w:before="180" w:after="120"/>
      <w:outlineLvl w:val="2"/>
    </w:pPr>
    <w:rPr>
      <w:spacing w:val="-10"/>
      <w:kern w:val="32"/>
    </w:rPr>
  </w:style>
  <w:style w:type="paragraph" w:styleId="Heading4">
    <w:name w:val="heading 4"/>
    <w:basedOn w:val="HeadingBase"/>
    <w:next w:val="BodyText"/>
    <w:link w:val="Heading4Char"/>
    <w:qFormat/>
    <w:rsid w:val="0072220D"/>
    <w:pPr>
      <w:spacing w:before="160" w:after="120"/>
      <w:outlineLvl w:val="3"/>
    </w:pPr>
    <w:rPr>
      <w:sz w:val="22"/>
    </w:rPr>
  </w:style>
  <w:style w:type="paragraph" w:styleId="Heading5">
    <w:name w:val="heading 5"/>
    <w:basedOn w:val="HeadingBase"/>
    <w:next w:val="Normal"/>
    <w:link w:val="Heading5Char"/>
    <w:qFormat/>
    <w:rsid w:val="0072220D"/>
    <w:pPr>
      <w:spacing w:before="80"/>
      <w:outlineLvl w:val="4"/>
    </w:pPr>
    <w:rPr>
      <w:color w:val="918585"/>
      <w:sz w:val="20"/>
    </w:rPr>
  </w:style>
  <w:style w:type="paragraph" w:styleId="Heading6">
    <w:name w:val="heading 6"/>
    <w:basedOn w:val="HeadingBase"/>
    <w:next w:val="Normal"/>
    <w:link w:val="Heading6Char"/>
    <w:qFormat/>
    <w:rsid w:val="0072220D"/>
    <w:pPr>
      <w:spacing w:before="60"/>
      <w:outlineLvl w:val="5"/>
    </w:pPr>
    <w:rPr>
      <w:color w:val="918585"/>
      <w:sz w:val="20"/>
    </w:rPr>
  </w:style>
  <w:style w:type="paragraph" w:styleId="Heading7">
    <w:name w:val="heading 7"/>
    <w:basedOn w:val="Normal"/>
    <w:next w:val="Normal"/>
    <w:link w:val="Heading7Char"/>
    <w:qFormat/>
    <w:rsid w:val="0072220D"/>
    <w:pPr>
      <w:ind w:left="720"/>
      <w:outlineLvl w:val="6"/>
    </w:pPr>
    <w:rPr>
      <w:i/>
    </w:rPr>
  </w:style>
  <w:style w:type="paragraph" w:styleId="Heading8">
    <w:name w:val="heading 8"/>
    <w:basedOn w:val="Normal"/>
    <w:next w:val="Normal"/>
    <w:link w:val="Heading8Char"/>
    <w:qFormat/>
    <w:rsid w:val="0072220D"/>
    <w:pPr>
      <w:ind w:left="720"/>
      <w:outlineLvl w:val="7"/>
    </w:pPr>
    <w:rPr>
      <w:i/>
    </w:rPr>
  </w:style>
  <w:style w:type="paragraph" w:styleId="Heading9">
    <w:name w:val="heading 9"/>
    <w:basedOn w:val="Normal"/>
    <w:next w:val="Normal"/>
    <w:link w:val="Heading9Char"/>
    <w:qFormat/>
    <w:rsid w:val="0072220D"/>
    <w:pPr>
      <w:ind w:left="720"/>
      <w:outlineLvl w:val="8"/>
    </w:pPr>
    <w:rPr>
      <w:i/>
    </w:rPr>
  </w:style>
  <w:style w:type="character" w:default="1" w:styleId="DefaultParagraphFont">
    <w:name w:val="Default Paragraph Font"/>
    <w:uiPriority w:val="1"/>
    <w:unhideWhenUsed/>
    <w:rsid w:val="00722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20D"/>
  </w:style>
  <w:style w:type="character" w:customStyle="1" w:styleId="Heading1Char">
    <w:name w:val="Heading 1 Char"/>
    <w:basedOn w:val="DefaultParagraphFont"/>
    <w:link w:val="Heading1"/>
    <w:rsid w:val="0072220D"/>
    <w:rPr>
      <w:rFonts w:ascii="Times New Roman" w:eastAsia="Times New Roman" w:hAnsi="Times New Roman" w:cs="Times New Roman"/>
      <w:b/>
      <w:sz w:val="32"/>
      <w:szCs w:val="20"/>
      <w:lang w:eastAsia="en-US"/>
    </w:rPr>
  </w:style>
  <w:style w:type="paragraph" w:styleId="BodyText">
    <w:name w:val="Body Text"/>
    <w:basedOn w:val="Normal"/>
    <w:link w:val="BodyTextChar"/>
    <w:rsid w:val="00722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20D"/>
    <w:rPr>
      <w:rFonts w:ascii="Times New Roman" w:eastAsia="Times New Roman" w:hAnsi="Times New Roman" w:cs="Times New Roman"/>
      <w:sz w:val="24"/>
      <w:lang w:eastAsia="en-US"/>
    </w:rPr>
  </w:style>
  <w:style w:type="paragraph" w:styleId="ListBullet">
    <w:name w:val="List Bullet"/>
    <w:basedOn w:val="List"/>
    <w:rsid w:val="0072220D"/>
    <w:pPr>
      <w:numPr>
        <w:numId w:val="13"/>
      </w:numPr>
      <w:tabs>
        <w:tab w:val="clear" w:pos="340"/>
      </w:tabs>
      <w:spacing w:before="40" w:after="40"/>
    </w:pPr>
  </w:style>
  <w:style w:type="character" w:customStyle="1" w:styleId="SpecialBold">
    <w:name w:val="Special Bold"/>
    <w:basedOn w:val="DefaultParagraphFont"/>
    <w:rsid w:val="0072220D"/>
    <w:rPr>
      <w:b/>
      <w:spacing w:val="0"/>
    </w:rPr>
  </w:style>
  <w:style w:type="paragraph" w:styleId="ListBullet2">
    <w:name w:val="List Bullet 2"/>
    <w:basedOn w:val="List2"/>
    <w:rsid w:val="0072220D"/>
    <w:pPr>
      <w:numPr>
        <w:numId w:val="14"/>
      </w:numPr>
      <w:tabs>
        <w:tab w:val="clear" w:pos="680"/>
      </w:tabs>
    </w:pPr>
  </w:style>
  <w:style w:type="paragraph" w:customStyle="1" w:styleId="SuperHeading">
    <w:name w:val="SuperHeading"/>
    <w:basedOn w:val="Normal"/>
    <w:rsid w:val="0072220D"/>
    <w:pPr>
      <w:spacing w:before="240" w:after="120"/>
      <w:outlineLvl w:val="0"/>
    </w:pPr>
    <w:rPr>
      <w:rFonts w:ascii="Times New Roman" w:hAnsi="Times New Roman"/>
      <w:b/>
      <w:sz w:val="32"/>
    </w:rPr>
  </w:style>
  <w:style w:type="paragraph" w:customStyle="1" w:styleId="AllowPageBreak">
    <w:name w:val="AllowPageBreak"/>
    <w:rsid w:val="007222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220D"/>
    <w:pPr>
      <w:numPr>
        <w:numId w:val="3"/>
      </w:numPr>
      <w:tabs>
        <w:tab w:val="clear" w:pos="1021"/>
      </w:tabs>
      <w:ind w:left="1037" w:hanging="357"/>
    </w:pPr>
  </w:style>
  <w:style w:type="character" w:customStyle="1" w:styleId="Heading2Char">
    <w:name w:val="Heading 2 Char"/>
    <w:basedOn w:val="DefaultParagraphFont"/>
    <w:link w:val="Heading2"/>
    <w:rsid w:val="00722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20D"/>
    <w:rPr>
      <w:rFonts w:ascii="Courier New" w:eastAsia="Times New Roman" w:hAnsi="Courier New" w:cs="Times New Roman"/>
      <w:i/>
      <w:szCs w:val="20"/>
      <w:lang w:eastAsia="en-US"/>
    </w:rPr>
  </w:style>
  <w:style w:type="paragraph" w:customStyle="1" w:styleId="HeadingBase">
    <w:name w:val="Heading Base"/>
    <w:rsid w:val="00722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20D"/>
    <w:pPr>
      <w:tabs>
        <w:tab w:val="right" w:leader="dot" w:pos="9072"/>
      </w:tabs>
      <w:ind w:left="567"/>
    </w:pPr>
    <w:rPr>
      <w:szCs w:val="22"/>
    </w:rPr>
  </w:style>
  <w:style w:type="paragraph" w:customStyle="1" w:styleId="TOCBase">
    <w:name w:val="TOC Base"/>
    <w:rsid w:val="00722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20D"/>
    <w:pPr>
      <w:tabs>
        <w:tab w:val="right" w:leader="dot" w:pos="9072"/>
      </w:tabs>
      <w:spacing w:before="40" w:after="40"/>
      <w:ind w:left="284"/>
    </w:pPr>
    <w:rPr>
      <w:rFonts w:ascii="Times New Roman" w:hAnsi="Times New Roman"/>
    </w:rPr>
  </w:style>
  <w:style w:type="paragraph" w:styleId="TOC1">
    <w:name w:val="toc 1"/>
    <w:basedOn w:val="TOCBase"/>
    <w:next w:val="Normal"/>
    <w:rsid w:val="00722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20D"/>
    <w:rPr>
      <w:rFonts w:ascii="Times New Roman" w:eastAsia="Times New Roman" w:hAnsi="Times New Roman" w:cs="Times New Roman"/>
      <w:sz w:val="16"/>
      <w:lang w:eastAsia="en-US"/>
    </w:rPr>
  </w:style>
  <w:style w:type="paragraph" w:styleId="Title">
    <w:name w:val="Title"/>
    <w:basedOn w:val="HeadingBase"/>
    <w:link w:val="TitleChar"/>
    <w:qFormat/>
    <w:rsid w:val="0072220D"/>
    <w:pPr>
      <w:spacing w:before="5040"/>
      <w:jc w:val="center"/>
    </w:pPr>
    <w:rPr>
      <w:sz w:val="48"/>
      <w:szCs w:val="72"/>
      <w:lang w:val="en-US"/>
    </w:rPr>
  </w:style>
  <w:style w:type="character" w:customStyle="1" w:styleId="TitleChar">
    <w:name w:val="Title Char"/>
    <w:basedOn w:val="DefaultParagraphFont"/>
    <w:link w:val="Title"/>
    <w:rsid w:val="00722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20D"/>
    <w:pPr>
      <w:tabs>
        <w:tab w:val="left" w:pos="3600"/>
        <w:tab w:val="left" w:pos="3958"/>
      </w:tabs>
    </w:pPr>
  </w:style>
  <w:style w:type="paragraph" w:styleId="List">
    <w:name w:val="List"/>
    <w:basedOn w:val="BodyText"/>
    <w:next w:val="BodyText"/>
    <w:rsid w:val="0072220D"/>
    <w:pPr>
      <w:tabs>
        <w:tab w:val="left" w:pos="340"/>
      </w:tabs>
      <w:spacing w:before="60" w:after="60"/>
      <w:ind w:left="340" w:hanging="340"/>
    </w:pPr>
  </w:style>
  <w:style w:type="paragraph" w:customStyle="1" w:styleId="Note">
    <w:name w:val="Note"/>
    <w:basedOn w:val="BodyText"/>
    <w:rsid w:val="00722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20D"/>
    <w:pPr>
      <w:framePr w:wrap="auto" w:hAnchor="text" w:y="6049"/>
    </w:pPr>
    <w:rPr>
      <w:color w:val="000000"/>
      <w:sz w:val="40"/>
    </w:rPr>
  </w:style>
  <w:style w:type="paragraph" w:customStyle="1" w:styleId="TOCTitle">
    <w:name w:val="TOCTitle"/>
    <w:basedOn w:val="Heading1"/>
    <w:rsid w:val="0072220D"/>
    <w:pPr>
      <w:spacing w:after="240"/>
      <w:jc w:val="center"/>
      <w:outlineLvl w:val="9"/>
    </w:pPr>
    <w:rPr>
      <w:caps/>
    </w:rPr>
  </w:style>
  <w:style w:type="paragraph" w:customStyle="1" w:styleId="Version">
    <w:name w:val="Version"/>
    <w:rsid w:val="00722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20D"/>
    <w:pPr>
      <w:keepNext w:val="0"/>
      <w:tabs>
        <w:tab w:val="right" w:pos="4176"/>
      </w:tabs>
      <w:ind w:left="198" w:hanging="198"/>
    </w:pPr>
    <w:rPr>
      <w:rFonts w:ascii="Garamond" w:hAnsi="Garamond"/>
    </w:rPr>
  </w:style>
  <w:style w:type="paragraph" w:styleId="IndexHeading">
    <w:name w:val="index heading"/>
    <w:basedOn w:val="Normal"/>
    <w:next w:val="Index1"/>
    <w:semiHidden/>
    <w:rsid w:val="0072220D"/>
    <w:pPr>
      <w:spacing w:before="120" w:after="120"/>
    </w:pPr>
    <w:rPr>
      <w:rFonts w:ascii="Arial" w:hAnsi="Arial"/>
      <w:b/>
      <w:color w:val="918585"/>
      <w:sz w:val="24"/>
    </w:rPr>
  </w:style>
  <w:style w:type="paragraph" w:styleId="Header">
    <w:name w:val="header"/>
    <w:basedOn w:val="Normal"/>
    <w:link w:val="HeaderChar"/>
    <w:rsid w:val="00722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20D"/>
    <w:rPr>
      <w:rFonts w:ascii="Times New Roman" w:eastAsia="Times New Roman" w:hAnsi="Times New Roman" w:cs="Times New Roman"/>
      <w:sz w:val="16"/>
      <w:szCs w:val="20"/>
      <w:lang w:val="en-GB" w:eastAsia="en-US"/>
    </w:rPr>
  </w:style>
  <w:style w:type="paragraph" w:customStyle="1" w:styleId="Chapter">
    <w:name w:val="Chapter"/>
    <w:basedOn w:val="Normal"/>
    <w:rsid w:val="0072220D"/>
    <w:pPr>
      <w:spacing w:before="240"/>
    </w:pPr>
    <w:rPr>
      <w:rFonts w:ascii="Times New Roman" w:hAnsi="Times New Roman"/>
      <w:smallCaps/>
      <w:spacing w:val="80"/>
      <w:sz w:val="28"/>
    </w:rPr>
  </w:style>
  <w:style w:type="paragraph" w:customStyle="1" w:styleId="InChapter">
    <w:name w:val="InChapter"/>
    <w:basedOn w:val="Heading3"/>
    <w:rsid w:val="0072220D"/>
    <w:pPr>
      <w:spacing w:after="240"/>
      <w:outlineLvl w:val="9"/>
    </w:pPr>
    <w:rPr>
      <w:noProof/>
    </w:rPr>
  </w:style>
  <w:style w:type="paragraph" w:styleId="Index2">
    <w:name w:val="index 2"/>
    <w:basedOn w:val="Normal"/>
    <w:next w:val="Normal"/>
    <w:semiHidden/>
    <w:rsid w:val="0072220D"/>
    <w:pPr>
      <w:tabs>
        <w:tab w:val="right" w:pos="4176"/>
      </w:tabs>
      <w:ind w:left="568" w:hanging="284"/>
    </w:pPr>
    <w:rPr>
      <w:rFonts w:ascii="Garamond" w:hAnsi="Garamond"/>
    </w:rPr>
  </w:style>
  <w:style w:type="paragraph" w:customStyle="1" w:styleId="Byline">
    <w:name w:val="Byline"/>
    <w:rsid w:val="00722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20D"/>
    <w:pPr>
      <w:tabs>
        <w:tab w:val="clear" w:pos="3600"/>
        <w:tab w:val="clear" w:pos="3958"/>
      </w:tabs>
      <w:jc w:val="right"/>
    </w:pPr>
  </w:style>
  <w:style w:type="character" w:styleId="Emphasis">
    <w:name w:val="Emphasis"/>
    <w:basedOn w:val="DefaultParagraphFont"/>
    <w:qFormat/>
    <w:rsid w:val="0072220D"/>
    <w:rPr>
      <w:i/>
    </w:rPr>
  </w:style>
  <w:style w:type="paragraph" w:styleId="Caption">
    <w:name w:val="caption"/>
    <w:basedOn w:val="BodyText"/>
    <w:next w:val="Normal"/>
    <w:qFormat/>
    <w:rsid w:val="0072220D"/>
    <w:pPr>
      <w:framePr w:w="2268" w:hSpace="181" w:vSpace="181" w:wrap="around" w:vAnchor="text" w:hAnchor="page" w:x="1135" w:y="285" w:anchorLock="1"/>
    </w:pPr>
    <w:rPr>
      <w:i/>
    </w:rPr>
  </w:style>
  <w:style w:type="paragraph" w:customStyle="1" w:styleId="MiniTOCTitle">
    <w:name w:val="MiniTOCTitle"/>
    <w:basedOn w:val="Heading4"/>
    <w:rsid w:val="0072220D"/>
    <w:pPr>
      <w:spacing w:before="240"/>
      <w:outlineLvl w:val="9"/>
    </w:pPr>
    <w:rPr>
      <w:noProof/>
      <w:sz w:val="24"/>
    </w:rPr>
  </w:style>
  <w:style w:type="paragraph" w:customStyle="1" w:styleId="MiniTOCItem">
    <w:name w:val="MiniTOCItem"/>
    <w:basedOn w:val="ListBullet"/>
    <w:rsid w:val="0072220D"/>
    <w:pPr>
      <w:numPr>
        <w:numId w:val="0"/>
      </w:numPr>
      <w:tabs>
        <w:tab w:val="right" w:leader="dot" w:pos="6521"/>
      </w:tabs>
      <w:spacing w:before="0" w:after="0"/>
    </w:pPr>
  </w:style>
  <w:style w:type="paragraph" w:customStyle="1" w:styleId="TOFTitle">
    <w:name w:val="TOFTitle"/>
    <w:basedOn w:val="TOCTitle"/>
    <w:rsid w:val="0072220D"/>
  </w:style>
  <w:style w:type="paragraph" w:styleId="TableofFigures">
    <w:name w:val="table of figures"/>
    <w:basedOn w:val="Normal"/>
    <w:next w:val="Normal"/>
    <w:semiHidden/>
    <w:rsid w:val="0072220D"/>
    <w:pPr>
      <w:tabs>
        <w:tab w:val="right" w:leader="dot" w:pos="9072"/>
      </w:tabs>
      <w:ind w:left="970" w:hanging="403"/>
    </w:pPr>
    <w:rPr>
      <w:rFonts w:ascii="Times New Roman" w:hAnsi="Times New Roman"/>
      <w:b/>
    </w:rPr>
  </w:style>
  <w:style w:type="paragraph" w:styleId="ListNumber">
    <w:name w:val="List Number"/>
    <w:basedOn w:val="List"/>
    <w:rsid w:val="0072220D"/>
    <w:pPr>
      <w:numPr>
        <w:numId w:val="16"/>
      </w:numPr>
      <w:tabs>
        <w:tab w:val="clear" w:pos="340"/>
      </w:tabs>
    </w:pPr>
  </w:style>
  <w:style w:type="character" w:customStyle="1" w:styleId="WingdingSymbols">
    <w:name w:val="Wingding Symbols"/>
    <w:rsid w:val="0072220D"/>
    <w:rPr>
      <w:rFonts w:ascii="Wingdings" w:hAnsi="Wingdings"/>
    </w:rPr>
  </w:style>
  <w:style w:type="paragraph" w:customStyle="1" w:styleId="TableHeading">
    <w:name w:val="Table Heading"/>
    <w:basedOn w:val="HeadingBase"/>
    <w:rsid w:val="0072220D"/>
    <w:pPr>
      <w:keepLines/>
      <w:pBdr>
        <w:bottom w:val="single" w:sz="6" w:space="1" w:color="918585"/>
      </w:pBdr>
      <w:spacing w:before="240"/>
    </w:pPr>
  </w:style>
  <w:style w:type="character" w:customStyle="1" w:styleId="HotSpot">
    <w:name w:val="HotSpot"/>
    <w:rsid w:val="0072220D"/>
    <w:rPr>
      <w:color w:val="0033CC"/>
      <w:u w:val="none"/>
    </w:rPr>
  </w:style>
  <w:style w:type="paragraph" w:customStyle="1" w:styleId="BodyTextRight">
    <w:name w:val="Body Text Right"/>
    <w:basedOn w:val="BodyText"/>
    <w:rsid w:val="0072220D"/>
    <w:pPr>
      <w:spacing w:before="0" w:after="0"/>
      <w:jc w:val="right"/>
    </w:pPr>
  </w:style>
  <w:style w:type="paragraph" w:styleId="Index3">
    <w:name w:val="index 3"/>
    <w:basedOn w:val="ListNumber2"/>
    <w:next w:val="Normal"/>
    <w:semiHidden/>
    <w:rsid w:val="0072220D"/>
    <w:pPr>
      <w:numPr>
        <w:numId w:val="0"/>
      </w:numPr>
      <w:tabs>
        <w:tab w:val="right" w:leader="dot" w:pos="4176"/>
      </w:tabs>
    </w:pPr>
  </w:style>
  <w:style w:type="paragraph" w:styleId="ListNumber2">
    <w:name w:val="List Number 2"/>
    <w:basedOn w:val="List2"/>
    <w:rsid w:val="0072220D"/>
    <w:pPr>
      <w:numPr>
        <w:numId w:val="11"/>
      </w:numPr>
      <w:tabs>
        <w:tab w:val="clear" w:pos="1060"/>
      </w:tabs>
    </w:pPr>
  </w:style>
  <w:style w:type="paragraph" w:customStyle="1" w:styleId="MarginNote">
    <w:name w:val="Margin Note"/>
    <w:basedOn w:val="BodyText"/>
    <w:rsid w:val="00722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20D"/>
    <w:rPr>
      <w:sz w:val="32"/>
    </w:rPr>
  </w:style>
  <w:style w:type="paragraph" w:customStyle="1" w:styleId="HeadingProcedure">
    <w:name w:val="Heading Procedure"/>
    <w:basedOn w:val="HeadingBase"/>
    <w:next w:val="Normal"/>
    <w:rsid w:val="0072220D"/>
    <w:pPr>
      <w:tabs>
        <w:tab w:val="left" w:pos="0"/>
      </w:tabs>
      <w:spacing w:before="120" w:after="60"/>
    </w:pPr>
    <w:rPr>
      <w:i/>
      <w:color w:val="918585"/>
      <w:sz w:val="22"/>
    </w:rPr>
  </w:style>
  <w:style w:type="paragraph" w:customStyle="1" w:styleId="TableBodyText">
    <w:name w:val="Table Body Text"/>
    <w:basedOn w:val="BodyText"/>
    <w:rsid w:val="0072220D"/>
    <w:pPr>
      <w:spacing w:before="60" w:after="60"/>
    </w:pPr>
  </w:style>
  <w:style w:type="paragraph" w:styleId="ListContinue">
    <w:name w:val="List Continue"/>
    <w:basedOn w:val="List"/>
    <w:rsid w:val="0072220D"/>
    <w:pPr>
      <w:ind w:firstLine="0"/>
    </w:pPr>
  </w:style>
  <w:style w:type="paragraph" w:customStyle="1" w:styleId="ListNote">
    <w:name w:val="List Note"/>
    <w:basedOn w:val="List"/>
    <w:rsid w:val="0072220D"/>
    <w:pPr>
      <w:pBdr>
        <w:top w:val="single" w:sz="6" w:space="2" w:color="918585"/>
        <w:bottom w:val="single" w:sz="6" w:space="2" w:color="918585"/>
      </w:pBdr>
      <w:tabs>
        <w:tab w:val="left" w:pos="1021"/>
      </w:tabs>
      <w:ind w:firstLine="0"/>
    </w:pPr>
  </w:style>
  <w:style w:type="paragraph" w:customStyle="1" w:styleId="Warning">
    <w:name w:val="Warning"/>
    <w:basedOn w:val="BodyText"/>
    <w:rsid w:val="0072220D"/>
    <w:pPr>
      <w:shd w:val="clear" w:color="auto" w:fill="D9D9D9"/>
      <w:tabs>
        <w:tab w:val="left" w:pos="992"/>
      </w:tabs>
      <w:ind w:left="119" w:right="119"/>
    </w:pPr>
    <w:rPr>
      <w:sz w:val="20"/>
    </w:rPr>
  </w:style>
  <w:style w:type="paragraph" w:customStyle="1" w:styleId="MarginIcons">
    <w:name w:val="Margin Icons"/>
    <w:basedOn w:val="BodyText"/>
    <w:rsid w:val="00722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20D"/>
    <w:rPr>
      <w:rFonts w:ascii="Courier New" w:hAnsi="Courier New"/>
    </w:rPr>
  </w:style>
  <w:style w:type="paragraph" w:customStyle="1" w:styleId="NoteBullet">
    <w:name w:val="Note Bullet"/>
    <w:basedOn w:val="Note"/>
    <w:rsid w:val="0072220D"/>
    <w:pPr>
      <w:tabs>
        <w:tab w:val="clear" w:pos="680"/>
      </w:tabs>
      <w:spacing w:before="60" w:after="60"/>
    </w:pPr>
  </w:style>
  <w:style w:type="paragraph" w:customStyle="1" w:styleId="SubHeading2">
    <w:name w:val="SubHeading2"/>
    <w:basedOn w:val="HeadingBase"/>
    <w:rsid w:val="0072220D"/>
    <w:pPr>
      <w:spacing w:before="240" w:after="60"/>
    </w:pPr>
    <w:rPr>
      <w:sz w:val="20"/>
    </w:rPr>
  </w:style>
  <w:style w:type="paragraph" w:customStyle="1" w:styleId="SubHeading1">
    <w:name w:val="SubHeading1"/>
    <w:basedOn w:val="HeadingBase"/>
    <w:rsid w:val="0072220D"/>
    <w:pPr>
      <w:spacing w:before="240" w:after="60"/>
    </w:pPr>
    <w:rPr>
      <w:color w:val="918585"/>
      <w:sz w:val="22"/>
    </w:rPr>
  </w:style>
  <w:style w:type="paragraph" w:customStyle="1" w:styleId="SideHeading">
    <w:name w:val="Side Heading"/>
    <w:basedOn w:val="HeadingBase"/>
    <w:rsid w:val="00722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20D"/>
    <w:pPr>
      <w:numPr>
        <w:numId w:val="12"/>
      </w:numPr>
    </w:pPr>
  </w:style>
  <w:style w:type="paragraph" w:styleId="PlainText">
    <w:name w:val="Plain Text"/>
    <w:basedOn w:val="Normal"/>
    <w:link w:val="PlainTextChar"/>
    <w:rsid w:val="0072220D"/>
    <w:rPr>
      <w:sz w:val="20"/>
    </w:rPr>
  </w:style>
  <w:style w:type="character" w:customStyle="1" w:styleId="PlainTextChar">
    <w:name w:val="Plain Text Char"/>
    <w:basedOn w:val="DefaultParagraphFont"/>
    <w:link w:val="PlainText"/>
    <w:rsid w:val="0072220D"/>
    <w:rPr>
      <w:rFonts w:ascii="Courier New" w:eastAsia="Times New Roman" w:hAnsi="Courier New" w:cs="Times New Roman"/>
      <w:sz w:val="20"/>
      <w:szCs w:val="20"/>
      <w:lang w:eastAsia="en-US"/>
    </w:rPr>
  </w:style>
  <w:style w:type="character" w:customStyle="1" w:styleId="MenuOption">
    <w:name w:val="Menu Option"/>
    <w:basedOn w:val="DefaultParagraphFont"/>
    <w:rsid w:val="0072220D"/>
    <w:rPr>
      <w:b/>
      <w:smallCaps/>
    </w:rPr>
  </w:style>
  <w:style w:type="paragraph" w:customStyle="1" w:styleId="TableListNumber">
    <w:name w:val="Table List Number"/>
    <w:basedOn w:val="ListNumber"/>
    <w:rsid w:val="0072220D"/>
    <w:pPr>
      <w:numPr>
        <w:numId w:val="0"/>
      </w:numPr>
    </w:pPr>
  </w:style>
  <w:style w:type="paragraph" w:styleId="TOC4">
    <w:name w:val="toc 4"/>
    <w:basedOn w:val="TOCBase"/>
    <w:next w:val="Normal"/>
    <w:semiHidden/>
    <w:rsid w:val="0072220D"/>
    <w:pPr>
      <w:tabs>
        <w:tab w:val="right" w:leader="dot" w:pos="9071"/>
      </w:tabs>
      <w:ind w:left="1701"/>
    </w:pPr>
  </w:style>
  <w:style w:type="paragraph" w:customStyle="1" w:styleId="ListAlpha">
    <w:name w:val="List Alpha"/>
    <w:basedOn w:val="List"/>
    <w:rsid w:val="0072220D"/>
    <w:pPr>
      <w:numPr>
        <w:numId w:val="10"/>
      </w:numPr>
    </w:pPr>
  </w:style>
  <w:style w:type="paragraph" w:customStyle="1" w:styleId="ListAlpha2">
    <w:name w:val="List Alpha 2"/>
    <w:basedOn w:val="List2"/>
    <w:rsid w:val="0072220D"/>
    <w:pPr>
      <w:numPr>
        <w:numId w:val="9"/>
      </w:numPr>
    </w:pPr>
  </w:style>
  <w:style w:type="paragraph" w:styleId="List2">
    <w:name w:val="List 2"/>
    <w:basedOn w:val="BodyText"/>
    <w:rsid w:val="0072220D"/>
    <w:pPr>
      <w:tabs>
        <w:tab w:val="left" w:pos="680"/>
      </w:tabs>
      <w:spacing w:before="60" w:after="60"/>
      <w:ind w:left="680" w:hanging="340"/>
    </w:pPr>
  </w:style>
  <w:style w:type="paragraph" w:styleId="List3">
    <w:name w:val="List 3"/>
    <w:basedOn w:val="BodyText"/>
    <w:rsid w:val="0072220D"/>
    <w:pPr>
      <w:tabs>
        <w:tab w:val="left" w:pos="1021"/>
      </w:tabs>
      <w:spacing w:before="60" w:after="60"/>
      <w:ind w:left="1020" w:hanging="340"/>
    </w:pPr>
  </w:style>
  <w:style w:type="paragraph" w:styleId="List4">
    <w:name w:val="List 4"/>
    <w:basedOn w:val="BodyText"/>
    <w:rsid w:val="0072220D"/>
    <w:pPr>
      <w:tabs>
        <w:tab w:val="left" w:pos="1361"/>
      </w:tabs>
      <w:spacing w:before="60" w:after="60"/>
      <w:ind w:left="1361" w:hanging="340"/>
    </w:pPr>
  </w:style>
  <w:style w:type="paragraph" w:styleId="List5">
    <w:name w:val="List 5"/>
    <w:basedOn w:val="BodyText"/>
    <w:rsid w:val="0072220D"/>
    <w:pPr>
      <w:tabs>
        <w:tab w:val="left" w:pos="1701"/>
      </w:tabs>
      <w:spacing w:before="60" w:after="60"/>
      <w:ind w:left="1701" w:hanging="340"/>
    </w:pPr>
  </w:style>
  <w:style w:type="paragraph" w:styleId="ListBullet4">
    <w:name w:val="List Bullet 4"/>
    <w:basedOn w:val="List4"/>
    <w:rsid w:val="0072220D"/>
    <w:pPr>
      <w:numPr>
        <w:numId w:val="4"/>
      </w:numPr>
      <w:tabs>
        <w:tab w:val="clear" w:pos="1361"/>
      </w:tabs>
    </w:pPr>
  </w:style>
  <w:style w:type="paragraph" w:styleId="ListBullet5">
    <w:name w:val="List Bullet 5"/>
    <w:basedOn w:val="List5"/>
    <w:rsid w:val="0072220D"/>
    <w:pPr>
      <w:numPr>
        <w:numId w:val="5"/>
      </w:numPr>
    </w:pPr>
  </w:style>
  <w:style w:type="paragraph" w:styleId="ListContinue2">
    <w:name w:val="List Continue 2"/>
    <w:basedOn w:val="List2"/>
    <w:rsid w:val="0072220D"/>
    <w:pPr>
      <w:ind w:firstLine="0"/>
    </w:pPr>
  </w:style>
  <w:style w:type="paragraph" w:styleId="ListContinue3">
    <w:name w:val="List Continue 3"/>
    <w:basedOn w:val="List3"/>
    <w:rsid w:val="0072220D"/>
    <w:pPr>
      <w:ind w:left="1021" w:firstLine="0"/>
    </w:pPr>
  </w:style>
  <w:style w:type="paragraph" w:styleId="ListContinue4">
    <w:name w:val="List Continue 4"/>
    <w:basedOn w:val="List4"/>
    <w:rsid w:val="0072220D"/>
    <w:pPr>
      <w:ind w:firstLine="0"/>
    </w:pPr>
  </w:style>
  <w:style w:type="paragraph" w:styleId="ListContinue5">
    <w:name w:val="List Continue 5"/>
    <w:basedOn w:val="List5"/>
    <w:rsid w:val="0072220D"/>
    <w:pPr>
      <w:ind w:firstLine="0"/>
    </w:pPr>
  </w:style>
  <w:style w:type="paragraph" w:styleId="ListNumber3">
    <w:name w:val="List Number 3"/>
    <w:basedOn w:val="List3"/>
    <w:rsid w:val="0072220D"/>
    <w:pPr>
      <w:numPr>
        <w:numId w:val="6"/>
      </w:numPr>
    </w:pPr>
  </w:style>
  <w:style w:type="paragraph" w:styleId="ListNumber4">
    <w:name w:val="List Number 4"/>
    <w:basedOn w:val="List4"/>
    <w:rsid w:val="0072220D"/>
    <w:pPr>
      <w:numPr>
        <w:numId w:val="7"/>
      </w:numPr>
    </w:pPr>
  </w:style>
  <w:style w:type="paragraph" w:styleId="ListNumber5">
    <w:name w:val="List Number 5"/>
    <w:basedOn w:val="List5"/>
    <w:rsid w:val="0072220D"/>
    <w:pPr>
      <w:numPr>
        <w:numId w:val="8"/>
      </w:numPr>
    </w:pPr>
  </w:style>
  <w:style w:type="paragraph" w:styleId="BlockText">
    <w:name w:val="Block Text"/>
    <w:basedOn w:val="Normal"/>
    <w:rsid w:val="0072220D"/>
    <w:pPr>
      <w:spacing w:after="120"/>
      <w:ind w:left="1440" w:right="1440"/>
    </w:pPr>
  </w:style>
  <w:style w:type="character" w:customStyle="1" w:styleId="Subscript">
    <w:name w:val="Subscript"/>
    <w:basedOn w:val="DefaultParagraphFont"/>
    <w:rsid w:val="0072220D"/>
    <w:rPr>
      <w:sz w:val="16"/>
      <w:vertAlign w:val="subscript"/>
    </w:rPr>
  </w:style>
  <w:style w:type="character" w:customStyle="1" w:styleId="Superscript">
    <w:name w:val="Superscript"/>
    <w:basedOn w:val="DefaultParagraphFont"/>
    <w:rsid w:val="0072220D"/>
    <w:rPr>
      <w:sz w:val="16"/>
      <w:vertAlign w:val="superscript"/>
    </w:rPr>
  </w:style>
  <w:style w:type="character" w:customStyle="1" w:styleId="Symbols">
    <w:name w:val="Symbols"/>
    <w:basedOn w:val="DefaultParagraphFont"/>
    <w:rsid w:val="0072220D"/>
    <w:rPr>
      <w:rFonts w:ascii="Symbol" w:hAnsi="Symbol"/>
    </w:rPr>
  </w:style>
  <w:style w:type="character" w:customStyle="1" w:styleId="MenuOptions">
    <w:name w:val="Menu Options"/>
    <w:basedOn w:val="DefaultParagraphFont"/>
    <w:rsid w:val="0072220D"/>
    <w:rPr>
      <w:rFonts w:ascii="Arial Narrow" w:hAnsi="Arial Narrow"/>
      <w:smallCaps/>
    </w:rPr>
  </w:style>
  <w:style w:type="character" w:customStyle="1" w:styleId="Buttons">
    <w:name w:val="Buttons"/>
    <w:basedOn w:val="DefaultParagraphFont"/>
    <w:rsid w:val="0072220D"/>
    <w:rPr>
      <w:b/>
    </w:rPr>
  </w:style>
  <w:style w:type="character" w:customStyle="1" w:styleId="Underlined">
    <w:name w:val="Underlined"/>
    <w:basedOn w:val="DefaultParagraphFont"/>
    <w:rsid w:val="0072220D"/>
    <w:rPr>
      <w:u w:val="single"/>
    </w:rPr>
  </w:style>
  <w:style w:type="paragraph" w:customStyle="1" w:styleId="TableBodyTextRight">
    <w:name w:val="Table Body Text Right"/>
    <w:basedOn w:val="TableBodyText"/>
    <w:rsid w:val="0072220D"/>
    <w:pPr>
      <w:widowControl w:val="0"/>
      <w:autoSpaceDE w:val="0"/>
      <w:autoSpaceDN w:val="0"/>
      <w:adjustRightInd w:val="0"/>
      <w:jc w:val="right"/>
    </w:pPr>
    <w:rPr>
      <w:rFonts w:cs="Arial"/>
      <w:szCs w:val="18"/>
    </w:rPr>
  </w:style>
  <w:style w:type="paragraph" w:customStyle="1" w:styleId="CopyrightText">
    <w:name w:val="Copyright Text"/>
    <w:basedOn w:val="BodyText"/>
    <w:rsid w:val="0072220D"/>
    <w:rPr>
      <w:sz w:val="18"/>
    </w:rPr>
  </w:style>
  <w:style w:type="paragraph" w:customStyle="1" w:styleId="BodySmallRight">
    <w:name w:val="Body Small Right"/>
    <w:basedOn w:val="BodyTextRight"/>
    <w:rsid w:val="0072220D"/>
    <w:rPr>
      <w:sz w:val="18"/>
      <w:szCs w:val="18"/>
    </w:rPr>
  </w:style>
  <w:style w:type="paragraph" w:customStyle="1" w:styleId="MarginEdition">
    <w:name w:val="Margin Edition"/>
    <w:basedOn w:val="MarginNote"/>
    <w:rsid w:val="0072220D"/>
    <w:pPr>
      <w:spacing w:before="0" w:after="0"/>
    </w:pPr>
    <w:rPr>
      <w:rFonts w:ascii="Times New Roman" w:hAnsi="Times New Roman"/>
      <w:color w:val="999999"/>
    </w:rPr>
  </w:style>
  <w:style w:type="paragraph" w:customStyle="1" w:styleId="Spacer">
    <w:name w:val="Spacer"/>
    <w:basedOn w:val="Normal"/>
    <w:rsid w:val="0072220D"/>
    <w:rPr>
      <w:sz w:val="2"/>
      <w:szCs w:val="2"/>
    </w:rPr>
  </w:style>
  <w:style w:type="character" w:customStyle="1" w:styleId="Small">
    <w:name w:val="Small"/>
    <w:basedOn w:val="DefaultParagraphFont"/>
    <w:rsid w:val="0072220D"/>
    <w:rPr>
      <w:sz w:val="16"/>
    </w:rPr>
  </w:style>
  <w:style w:type="paragraph" w:customStyle="1" w:styleId="WideTable">
    <w:name w:val="Wide Table"/>
    <w:basedOn w:val="Normal"/>
    <w:rsid w:val="0072220D"/>
    <w:pPr>
      <w:ind w:left="-1418"/>
    </w:pPr>
    <w:rPr>
      <w:sz w:val="2"/>
      <w:szCs w:val="2"/>
    </w:rPr>
  </w:style>
  <w:style w:type="character" w:styleId="PageNumber">
    <w:name w:val="page number"/>
    <w:basedOn w:val="DefaultParagraphFont"/>
    <w:rsid w:val="0072220D"/>
  </w:style>
  <w:style w:type="paragraph" w:styleId="Quote">
    <w:name w:val="Quote"/>
    <w:basedOn w:val="Heading1"/>
    <w:link w:val="QuoteChar"/>
    <w:qFormat/>
    <w:rsid w:val="0072220D"/>
    <w:rPr>
      <w:b w:val="0"/>
      <w:sz w:val="72"/>
      <w:szCs w:val="72"/>
      <w:lang w:val="en-NZ"/>
    </w:rPr>
  </w:style>
  <w:style w:type="character" w:customStyle="1" w:styleId="QuoteChar">
    <w:name w:val="Quote Char"/>
    <w:basedOn w:val="DefaultParagraphFont"/>
    <w:link w:val="Quote"/>
    <w:rsid w:val="00722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20D"/>
    <w:pPr>
      <w:pageBreakBefore/>
    </w:pPr>
  </w:style>
  <w:style w:type="paragraph" w:customStyle="1" w:styleId="Border">
    <w:name w:val="Border"/>
    <w:basedOn w:val="Normal"/>
    <w:qFormat/>
    <w:rsid w:val="00722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20D"/>
    <w:rPr>
      <w:b/>
      <w:bCs/>
      <w:i/>
      <w:iCs/>
      <w:color w:val="auto"/>
    </w:rPr>
  </w:style>
  <w:style w:type="paragraph" w:styleId="IntenseQuote">
    <w:name w:val="Intense Quote"/>
    <w:basedOn w:val="Normal"/>
    <w:next w:val="Normal"/>
    <w:link w:val="IntenseQuoteChar"/>
    <w:uiPriority w:val="30"/>
    <w:qFormat/>
    <w:rsid w:val="00722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20D"/>
    <w:rPr>
      <w:smallCaps/>
      <w:color w:val="auto"/>
      <w:u w:val="single"/>
    </w:rPr>
  </w:style>
  <w:style w:type="character" w:styleId="IntenseReference">
    <w:name w:val="Intense Reference"/>
    <w:basedOn w:val="DefaultParagraphFont"/>
    <w:uiPriority w:val="32"/>
    <w:qFormat/>
    <w:rsid w:val="0072220D"/>
    <w:rPr>
      <w:b/>
      <w:bCs/>
      <w:smallCaps/>
      <w:color w:val="auto"/>
      <w:spacing w:val="5"/>
      <w:u w:val="single"/>
    </w:rPr>
  </w:style>
  <w:style w:type="paragraph" w:customStyle="1" w:styleId="2ColumnHeading">
    <w:name w:val="2Column Heading"/>
    <w:basedOn w:val="BodyText"/>
    <w:qFormat/>
    <w:rsid w:val="0072220D"/>
    <w:pPr>
      <w:spacing w:after="60"/>
      <w:ind w:left="-2268"/>
    </w:pPr>
    <w:rPr>
      <w:b/>
    </w:rPr>
  </w:style>
  <w:style w:type="paragraph" w:customStyle="1" w:styleId="Heading1TOC">
    <w:name w:val="Heading1 TOC"/>
    <w:basedOn w:val="Normal"/>
    <w:qFormat/>
    <w:rsid w:val="0072220D"/>
    <w:pPr>
      <w:spacing w:before="240" w:after="120"/>
    </w:pPr>
    <w:rPr>
      <w:rFonts w:ascii="Times New Roman" w:hAnsi="Times New Roman"/>
      <w:b/>
      <w:sz w:val="32"/>
    </w:rPr>
  </w:style>
  <w:style w:type="paragraph" w:customStyle="1" w:styleId="Heading2TOC">
    <w:name w:val="Heading2 TOC"/>
    <w:basedOn w:val="Normal"/>
    <w:qFormat/>
    <w:rsid w:val="0072220D"/>
    <w:pPr>
      <w:spacing w:before="240" w:after="60"/>
    </w:pPr>
    <w:rPr>
      <w:rFonts w:ascii="Times New Roman" w:hAnsi="Times New Roman"/>
      <w:b/>
      <w:sz w:val="28"/>
    </w:rPr>
  </w:style>
  <w:style w:type="character" w:customStyle="1" w:styleId="Underline">
    <w:name w:val="Underline"/>
    <w:basedOn w:val="DefaultParagraphFont"/>
    <w:qFormat/>
    <w:rsid w:val="0072220D"/>
    <w:rPr>
      <w:u w:val="single"/>
    </w:rPr>
  </w:style>
  <w:style w:type="character" w:customStyle="1" w:styleId="BoldandItalics">
    <w:name w:val="Bold and Italics"/>
    <w:qFormat/>
    <w:rsid w:val="0072220D"/>
    <w:rPr>
      <w:b/>
      <w:i/>
      <w:u w:val="none"/>
    </w:rPr>
  </w:style>
  <w:style w:type="paragraph" w:styleId="BalloonText">
    <w:name w:val="Balloon Text"/>
    <w:basedOn w:val="Normal"/>
    <w:link w:val="BalloonTextChar"/>
    <w:rsid w:val="0072220D"/>
    <w:rPr>
      <w:rFonts w:ascii="Tahoma" w:hAnsi="Tahoma" w:cs="Tahoma"/>
      <w:sz w:val="16"/>
      <w:szCs w:val="16"/>
    </w:rPr>
  </w:style>
  <w:style w:type="character" w:customStyle="1" w:styleId="BalloonTextChar">
    <w:name w:val="Balloon Text Char"/>
    <w:basedOn w:val="DefaultParagraphFont"/>
    <w:link w:val="BalloonText"/>
    <w:rsid w:val="00722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20D"/>
    <w:rPr>
      <w:b/>
      <w:color w:val="660033"/>
      <w:spacing w:val="0"/>
    </w:rPr>
  </w:style>
  <w:style w:type="paragraph" w:customStyle="1" w:styleId="Nameditemlist">
    <w:name w:val="Named item list"/>
    <w:basedOn w:val="BodyText"/>
    <w:qFormat/>
    <w:rsid w:val="0072220D"/>
    <w:pPr>
      <w:tabs>
        <w:tab w:val="left" w:pos="2835"/>
      </w:tabs>
      <w:ind w:left="2835" w:hanging="2835"/>
    </w:pPr>
  </w:style>
  <w:style w:type="paragraph" w:customStyle="1" w:styleId="BodyTextnopadding">
    <w:name w:val="Body Text no padding"/>
    <w:basedOn w:val="BodyText"/>
    <w:qFormat/>
    <w:rsid w:val="0072220D"/>
    <w:pPr>
      <w:spacing w:before="0" w:after="0"/>
    </w:pPr>
  </w:style>
  <w:style w:type="paragraph" w:customStyle="1" w:styleId="BodyTextBold">
    <w:name w:val="Body Text Bold"/>
    <w:basedOn w:val="BodyText"/>
    <w:qFormat/>
    <w:rsid w:val="0072220D"/>
    <w:rPr>
      <w:b/>
    </w:rPr>
  </w:style>
  <w:style w:type="character" w:styleId="Hyperlink">
    <w:name w:val="Hyperlink"/>
    <w:basedOn w:val="DefaultParagraphFont"/>
    <w:uiPriority w:val="99"/>
    <w:unhideWhenUsed/>
    <w:rsid w:val="00333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9500</Characters>
  <Application>Microsoft Office Word</Application>
  <DocSecurity>0</DocSecurity>
  <Lines>296</Lines>
  <Paragraphs>224</Paragraphs>
  <ScaleCrop>false</ScaleCrop>
  <Company>Author-it Software Corporation Ltd.</Company>
  <LinksUpToDate>false</LinksUpToDate>
  <CharactersWithSpaces>10760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MSFSF3014 Construct Roman-style blinds</dc:title>
  <dc:subject>Approved</dc:subject>
  <dc:creator>Skills Insight</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