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DDF" w:rsidP="006D7DDF">
      <w:pPr>
        <w:pStyle w:val="Title"/>
      </w:pPr>
      <w:r>
        <w:fldChar w:fldCharType="begin"/>
      </w:r>
      <w:r>
        <w:instrText xml:space="preserve"> TITLE   \* MERGEFORMAT </w:instrText>
      </w:r>
      <w:r>
        <w:fldChar w:fldCharType="separate"/>
      </w:r>
      <w:r>
        <w:t>MSFSF3010 Advise customers on interior decoration</w:t>
      </w:r>
      <w:r>
        <w:fldChar w:fldCharType="end"/>
      </w:r>
    </w:p>
    <w:p w:rsidR="006D7DDF" w:rsidP="006D7DDF">
      <w:pPr>
        <w:pStyle w:val="Version"/>
        <w:sectPr w:rsidSect="003A01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17F" w:rsidP="003A017F">
      <w:pPr>
        <w:pStyle w:val="SuperHeading"/>
      </w:pPr>
      <w:r w:rsidRPr="003A017F">
        <w:t>MSFSF3010 Advise customers on interior decoration</w:t>
      </w:r>
    </w:p>
    <w:p w:rsidR="00000000" w:rsidRPr="003A017F" w:rsidP="003A017F">
      <w:pPr>
        <w:pStyle w:val="Heading1"/>
      </w:pPr>
      <w:bookmarkStart w:id="1" w:name="O_622266"/>
      <w:bookmarkEnd w:id="1"/>
      <w:r w:rsidRPr="003A017F">
        <w:t>Modification History</w:t>
      </w:r>
    </w:p>
    <w:p w:rsidR="00000000" w:rsidRPr="003A017F" w:rsidP="006D7DDF">
      <w:pPr>
        <w:pStyle w:val="BodyText"/>
      </w:pPr>
      <w:r w:rsidRPr="003A017F">
        <w:t>Release 1 - New unit of competency</w:t>
      </w:r>
    </w:p>
    <w:p w:rsidR="00000000" w:rsidRPr="003A017F" w:rsidP="003A017F">
      <w:pPr>
        <w:pStyle w:val="Heading1"/>
      </w:pPr>
      <w:bookmarkStart w:id="2" w:name="O_622274"/>
      <w:bookmarkEnd w:id="2"/>
      <w:r w:rsidRPr="003A017F">
        <w:t>Application</w:t>
      </w:r>
    </w:p>
    <w:p w:rsidR="00000000" w:rsidRPr="003A017F" w:rsidP="006D7DDF">
      <w:pPr>
        <w:pStyle w:val="BodyText"/>
      </w:pPr>
      <w:r w:rsidRPr="003A017F">
        <w:t>This unit of competency covers advising customers on colour coordination, fabric selection and styles in relation to soft furnishings.</w:t>
      </w:r>
    </w:p>
    <w:p w:rsidR="00000000" w:rsidRPr="003A017F" w:rsidP="006D7DDF">
      <w:pPr>
        <w:pStyle w:val="BodyText"/>
      </w:pPr>
      <w:r w:rsidRPr="003A017F">
        <w:t>No licensing, legislative o</w:t>
      </w:r>
      <w:r w:rsidRPr="003A017F">
        <w:t>r certification requirements apply to this unit at the time of publication.</w:t>
      </w:r>
    </w:p>
    <w:p w:rsidR="00000000" w:rsidRPr="003A017F" w:rsidP="003A017F">
      <w:pPr>
        <w:pStyle w:val="Heading1"/>
      </w:pPr>
      <w:bookmarkStart w:id="3" w:name="O_622273"/>
      <w:bookmarkEnd w:id="3"/>
      <w:r w:rsidRPr="003A017F">
        <w:t>Pre-requisite Unit</w:t>
      </w:r>
    </w:p>
    <w:p w:rsidR="00000000" w:rsidRPr="003A017F" w:rsidP="003A017F">
      <w:pPr>
        <w:pStyle w:val="Heading1"/>
      </w:pPr>
      <w:bookmarkStart w:id="4" w:name="O_622272"/>
      <w:bookmarkEnd w:id="4"/>
      <w:r w:rsidRPr="003A017F">
        <w:t>Competency Field</w:t>
      </w:r>
    </w:p>
    <w:p w:rsidR="00000000" w:rsidRPr="003A017F" w:rsidP="003A017F">
      <w:pPr>
        <w:pStyle w:val="Heading1"/>
      </w:pPr>
      <w:bookmarkStart w:id="5" w:name="O_622271"/>
      <w:bookmarkEnd w:id="5"/>
      <w:r w:rsidRPr="003A017F">
        <w:t>Unit Sector</w:t>
      </w:r>
    </w:p>
    <w:p w:rsidR="00000000" w:rsidRPr="003A017F" w:rsidP="006D7DDF">
      <w:pPr>
        <w:pStyle w:val="BodyText"/>
      </w:pPr>
      <w:r w:rsidRPr="003A017F">
        <w:t>Soft Furnishing</w:t>
      </w:r>
    </w:p>
    <w:p w:rsidR="00000000" w:rsidRPr="003A017F" w:rsidP="003A017F">
      <w:pPr>
        <w:pStyle w:val="Heading1"/>
      </w:pPr>
      <w:bookmarkStart w:id="6" w:name="O_622270"/>
      <w:bookmarkEnd w:id="6"/>
      <w:r w:rsidRPr="003A017F">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3A017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Elements describ</w:t>
            </w:r>
            <w:r w:rsidRPr="003A017F">
              <w:t>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Performance criteria describe the performance needed to demonstrate achievement of the element.</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1</w:t>
            </w:r>
          </w:p>
        </w:tc>
        <w:tc>
          <w:tcPr>
            <w:tcW w:w="2219"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Identify work requirements</w:t>
            </w: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1.1</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Job requirements are identified from customer</w:t>
            </w:r>
            <w:r>
              <w:t>’</w:t>
            </w:r>
            <w:r w:rsidRPr="003A017F">
              <w:t>s initial instructions or enquiries and work instructions</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1.2</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Potential site problems or site-specific requirements are identified</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1.3</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Work sequence is planned, including quality checkpoints</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2</w:t>
            </w:r>
          </w:p>
        </w:tc>
        <w:tc>
          <w:tcPr>
            <w:tcW w:w="2219"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Prepare for work</w:t>
            </w: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2.1</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A range of materials and products are selected to match customer requirements, suitability for the purpose and work instructions</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2.2</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Sample materials, products and visual aids are collected</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2.3</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An appointment is arranged with the</w:t>
            </w:r>
            <w:r w:rsidRPr="003A017F">
              <w:t xml:space="preserve"> customer and an appropriate time plan is agreed</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3</w:t>
            </w:r>
          </w:p>
        </w:tc>
        <w:tc>
          <w:tcPr>
            <w:tcW w:w="2219"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Confirm customer requirements</w:t>
            </w: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3.1</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Questioning and active listening techniques are used to clarify customer needs</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3.2</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Customer requirements are identified professionally, courteously, with tact and without presumptions</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3.3</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Customer requirements are fed back accurately using language that can be understood by the customer and enterprise staff</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3.4</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Customer requirement</w:t>
            </w:r>
            <w:r w:rsidRPr="003A017F">
              <w:t>s are documented in accordance with relevant industry, legal and/or enterprise standards and procedures</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4</w:t>
            </w:r>
          </w:p>
        </w:tc>
        <w:tc>
          <w:tcPr>
            <w:tcW w:w="2219"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Provide advice on interior decoration options</w:t>
            </w: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4.1</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Viable options for colour, fabric and design that are relevant to the customer</w:t>
            </w:r>
            <w:r>
              <w:t>’</w:t>
            </w:r>
            <w:r w:rsidRPr="003A017F">
              <w:t>s requirements are g</w:t>
            </w:r>
            <w:r w:rsidRPr="003A017F">
              <w:t>enerated</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4.2</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Relevant suppliers are contacted to research alternative options, if required</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4.3</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Options for colour, fabric and design are explained to and discussed with the customer to facilitate customer understanding</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4.4</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Fabric or product samples and/or visual aids are made available to the customer, where appropriate, to facilitate customer understanding</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4.5</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Benefits and approximate costs of each option are explained to the customer to facilitate informed decision maki</w:t>
            </w:r>
            <w:r w:rsidRPr="003A017F">
              <w:t>ng</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5</w:t>
            </w:r>
          </w:p>
        </w:tc>
        <w:tc>
          <w:tcPr>
            <w:tcW w:w="2219"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Confirm selection with customer</w:t>
            </w: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5.1</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Customer preferred option, including agreed delivery timeframe, is determined</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5.2</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Customer commitment to agreed option is gained in accordance with workplace requirements</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5.3</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 xml:space="preserve">Documentation is completed following workplace procedures, including any required specification sheets for products selected </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5.4</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Assistance with any paperwork requiring completion by customer is provided, where appropriate</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6</w:t>
            </w:r>
          </w:p>
        </w:tc>
        <w:tc>
          <w:tcPr>
            <w:tcW w:w="2219"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Finalise process</w:t>
            </w: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6.1</w:t>
            </w:r>
          </w:p>
        </w:tc>
        <w:tc>
          <w:tcPr>
            <w:tcW w:w="5866"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Sampl</w:t>
            </w:r>
            <w:r w:rsidRPr="003A017F">
              <w:t>e products are returned to storage, as required</w:t>
            </w:r>
          </w:p>
        </w:tc>
      </w:tr>
      <w:tr w:rsidTr="003A017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6.2</w:t>
            </w:r>
          </w:p>
        </w:tc>
        <w:tc>
          <w:tcPr>
            <w:tcW w:w="5866" w:type="dxa"/>
            <w:tcBorders>
              <w:top w:val="nil"/>
              <w:left w:val="nil"/>
              <w:bottom w:val="nil"/>
              <w:right w:val="nil"/>
            </w:tcBorders>
            <w:tcMar>
              <w:top w:w="0" w:type="dxa"/>
              <w:left w:w="62" w:type="dxa"/>
              <w:bottom w:w="0" w:type="dxa"/>
              <w:right w:w="62" w:type="dxa"/>
            </w:tcMar>
          </w:tcPr>
          <w:p w:rsidR="00000000" w:rsidRPr="003A017F" w:rsidP="003A017F">
            <w:pPr>
              <w:pStyle w:val="BodyText"/>
            </w:pPr>
            <w:r w:rsidRPr="003A017F">
              <w:t xml:space="preserve">Contact is maintained with customer throughout </w:t>
            </w:r>
            <w:r w:rsidRPr="003A017F">
              <w:t>manufacture and installation process, if required</w:t>
            </w:r>
          </w:p>
        </w:tc>
      </w:tr>
    </w:tbl>
    <w:p w:rsidR="00000000" w:rsidRPr="003A017F" w:rsidP="003A017F">
      <w:pPr>
        <w:pStyle w:val="BodyText"/>
      </w:pPr>
    </w:p>
    <w:p w:rsidR="00000000" w:rsidRPr="003A017F" w:rsidP="003A017F">
      <w:pPr>
        <w:pStyle w:val="AllowPageBreak"/>
      </w:pPr>
    </w:p>
    <w:p w:rsidR="00000000" w:rsidRPr="003A017F" w:rsidP="003A017F">
      <w:pPr>
        <w:pStyle w:val="Heading1"/>
      </w:pPr>
      <w:bookmarkStart w:id="7" w:name="O_622269"/>
      <w:bookmarkEnd w:id="7"/>
      <w:r w:rsidRPr="003A017F">
        <w:t>Foundation Skills</w:t>
      </w:r>
    </w:p>
    <w:p w:rsidR="00000000" w:rsidRPr="003A017F" w:rsidP="006D7DDF">
      <w:pPr>
        <w:pStyle w:val="BodyText"/>
      </w:pPr>
      <w:r w:rsidRPr="003A017F">
        <w:t>Foundation skills essential to performance are explicit in the performance criteria of this unit of competency. Detail on appropriate performance levels for each furnishing unit of competency in reading, writing, oral communication and numeracy utilising t</w:t>
      </w:r>
      <w:r w:rsidRPr="003A017F">
        <w:t>he Australian Core Skills Framework (ACSF) are provided in the Furnishing Training Package Implementation Guide.</w:t>
      </w:r>
    </w:p>
    <w:p w:rsidR="00000000" w:rsidRPr="003A017F" w:rsidP="003A017F">
      <w:pPr>
        <w:pStyle w:val="Heading1"/>
      </w:pPr>
      <w:bookmarkStart w:id="8" w:name="O_622268"/>
      <w:bookmarkEnd w:id="8"/>
      <w:r w:rsidRPr="003A017F">
        <w:t>Range of Conditions</w:t>
      </w:r>
    </w:p>
    <w:tbl>
      <w:tblPr>
        <w:tblW w:w="0" w:type="auto"/>
        <w:tblLayout w:type="fixed"/>
        <w:tblCellMar>
          <w:left w:w="62" w:type="dxa"/>
          <w:right w:w="62" w:type="dxa"/>
        </w:tblCellMar>
        <w:tblLook w:val="0000"/>
      </w:tblPr>
      <w:tblGrid>
        <w:gridCol w:w="2760"/>
        <w:gridCol w:w="6312"/>
      </w:tblGrid>
      <w:tr w:rsidTr="003A01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t>Specifies different work environments and conditions that may affect performance. Essential operating cond</w:t>
            </w:r>
            <w:r w:rsidRPr="003A017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A017F">
              <w:t>to the work environment.</w:t>
            </w:r>
          </w:p>
        </w:tc>
      </w:tr>
      <w:tr w:rsidTr="003A01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A017F" w:rsidP="003A017F">
            <w:pPr>
              <w:pStyle w:val="ListBullet"/>
            </w:pPr>
            <w:r w:rsidRPr="003A017F">
              <w:t xml:space="preserve">WHS requirements, including legislation, building codes, material safety management systems, hazardous and dangerous goods codes, and local safe operating procedures or equivalent </w:t>
            </w:r>
          </w:p>
          <w:p w:rsidR="00000000" w:rsidRPr="003A017F" w:rsidP="003A017F">
            <w:pPr>
              <w:pStyle w:val="ListBullet"/>
            </w:pPr>
            <w:r w:rsidRPr="003A017F">
              <w:t>work is carried out in accordance with legislative obligations, environmental legislation, relevant health regulations, manual handling procedures and organisation insurance requirements</w:t>
            </w:r>
          </w:p>
          <w:p w:rsidR="00000000" w:rsidP="003A017F">
            <w:pPr>
              <w:pStyle w:val="ListBullet"/>
              <w:rPr>
                <w:lang w:val="en-NZ"/>
              </w:rPr>
            </w:pPr>
            <w:r w:rsidRPr="003A017F">
              <w:t>work requires individuals to demonstrate some discretion, judgement a</w:t>
            </w:r>
            <w:r w:rsidRPr="003A017F">
              <w:t xml:space="preserve">nd problem solving </w:t>
            </w:r>
          </w:p>
        </w:tc>
      </w:tr>
      <w:tr w:rsidTr="003A01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A017F" w:rsidP="003A017F">
            <w:pPr>
              <w:pStyle w:val="BodyText"/>
            </w:pPr>
            <w:r w:rsidRPr="003A017F">
              <w:rPr>
                <w:rStyle w:val="SpecialBold"/>
              </w:rPr>
              <w:t>Tools and equipment include:</w:t>
            </w:r>
          </w:p>
          <w:p w:rsidR="00000000" w:rsidP="003A01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A017F" w:rsidP="003A017F">
            <w:pPr>
              <w:pStyle w:val="ListBullet"/>
            </w:pPr>
            <w:r w:rsidRPr="003A017F">
              <w:t xml:space="preserve">measuring and calculating equipment: </w:t>
            </w:r>
          </w:p>
          <w:p w:rsidR="00000000" w:rsidRPr="003A017F" w:rsidP="003A017F">
            <w:pPr>
              <w:pStyle w:val="ListBullet2"/>
            </w:pPr>
            <w:r w:rsidRPr="003A017F">
              <w:t>tapes</w:t>
            </w:r>
          </w:p>
          <w:p w:rsidR="00000000" w:rsidRPr="003A017F" w:rsidP="003A017F">
            <w:pPr>
              <w:pStyle w:val="ListBullet2"/>
            </w:pPr>
            <w:r w:rsidRPr="003A017F">
              <w:t>rulers</w:t>
            </w:r>
          </w:p>
          <w:p w:rsidR="00000000" w:rsidRPr="003A017F" w:rsidP="003A017F">
            <w:pPr>
              <w:pStyle w:val="ListBullet2"/>
            </w:pPr>
            <w:r w:rsidRPr="003A017F">
              <w:t>calculators</w:t>
            </w:r>
          </w:p>
          <w:p w:rsidR="00000000" w:rsidP="003A017F">
            <w:pPr>
              <w:pStyle w:val="ListBullet2"/>
              <w:rPr>
                <w:lang w:val="en-NZ"/>
              </w:rPr>
            </w:pPr>
            <w:r w:rsidRPr="003A017F">
              <w:t>computers</w:t>
            </w:r>
          </w:p>
        </w:tc>
      </w:tr>
      <w:tr w:rsidTr="003A01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A017F" w:rsidP="003A017F">
            <w:pPr>
              <w:pStyle w:val="BodyText"/>
            </w:pPr>
            <w:r w:rsidRPr="003A017F">
              <w:rPr>
                <w:rStyle w:val="SpecialBold"/>
              </w:rPr>
              <w:t>Materials include:</w:t>
            </w:r>
          </w:p>
          <w:p w:rsidR="00000000" w:rsidP="003A01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A017F" w:rsidP="003A017F">
            <w:pPr>
              <w:pStyle w:val="ListBullet"/>
            </w:pPr>
            <w:r w:rsidRPr="003A017F">
              <w:t>product and fabric samples</w:t>
            </w:r>
          </w:p>
          <w:p w:rsidR="00000000" w:rsidRPr="003A017F" w:rsidP="003A017F">
            <w:pPr>
              <w:pStyle w:val="ListBullet"/>
            </w:pPr>
            <w:r w:rsidRPr="003A017F">
              <w:t>visual aids (photographs)</w:t>
            </w:r>
          </w:p>
          <w:p w:rsidR="00000000" w:rsidRPr="003A017F" w:rsidP="003A017F">
            <w:pPr>
              <w:pStyle w:val="ListBullet"/>
            </w:pPr>
            <w:r w:rsidRPr="003A017F">
              <w:t>magazines</w:t>
            </w:r>
          </w:p>
          <w:p w:rsidR="00000000" w:rsidRPr="003A017F" w:rsidP="003A017F">
            <w:pPr>
              <w:pStyle w:val="ListBullet"/>
            </w:pPr>
            <w:r w:rsidRPr="003A017F">
              <w:t>trade brochures</w:t>
            </w:r>
          </w:p>
          <w:p w:rsidR="00000000" w:rsidP="003A017F">
            <w:pPr>
              <w:pStyle w:val="ListBullet"/>
              <w:rPr>
                <w:lang w:val="en-NZ"/>
              </w:rPr>
            </w:pPr>
            <w:r w:rsidRPr="003A017F">
              <w:t>sketches</w:t>
            </w:r>
          </w:p>
        </w:tc>
      </w:tr>
      <w:tr w:rsidTr="003A01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A017F">
            <w:pPr>
              <w:pStyle w:val="ListBullet"/>
              <w:rPr>
                <w:lang w:val="en-NZ"/>
              </w:rPr>
            </w:pPr>
            <w:r w:rsidRPr="003A017F">
              <w:t xml:space="preserve">that prescribed under legislation, regulations and enterprise policies and practices </w:t>
            </w:r>
          </w:p>
        </w:tc>
      </w:tr>
      <w:tr w:rsidTr="003A01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017F">
            <w:pPr>
              <w:pStyle w:val="BodyText"/>
              <w:rPr>
                <w:lang w:val="en-NZ"/>
              </w:rPr>
            </w:pPr>
            <w:r w:rsidRPr="003A017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A017F" w:rsidP="003A017F">
            <w:pPr>
              <w:pStyle w:val="ListBullet"/>
            </w:pPr>
            <w:r w:rsidRPr="003A017F">
              <w:t xml:space="preserve">workplace procedures relating to the use of tools and equipment </w:t>
            </w:r>
          </w:p>
          <w:p w:rsidR="00000000" w:rsidRPr="003A017F" w:rsidP="003A017F">
            <w:pPr>
              <w:pStyle w:val="ListBullet"/>
            </w:pPr>
            <w:r w:rsidRPr="003A017F">
              <w:t>work instructions, includi</w:t>
            </w:r>
            <w:r w:rsidRPr="003A017F">
              <w:t xml:space="preserve">ng job sheets, cutting lists, plans, drawings and designs </w:t>
            </w:r>
          </w:p>
          <w:p w:rsidR="00000000" w:rsidRPr="003A017F" w:rsidP="003A017F">
            <w:pPr>
              <w:pStyle w:val="ListBullet"/>
            </w:pPr>
            <w:r w:rsidRPr="003A017F">
              <w:t xml:space="preserve">workplace procedures relating to reporting and communication </w:t>
            </w:r>
          </w:p>
          <w:p w:rsidR="00000000" w:rsidRPr="003A017F" w:rsidP="003A017F">
            <w:pPr>
              <w:pStyle w:val="ListBullet"/>
            </w:pPr>
            <w:r w:rsidRPr="003A017F">
              <w:t>manufacturer specifications and operational procedures</w:t>
            </w:r>
          </w:p>
        </w:tc>
      </w:tr>
    </w:tbl>
    <w:p w:rsidR="00000000" w:rsidRPr="003A017F" w:rsidP="003A017F">
      <w:pPr>
        <w:pStyle w:val="BodyText"/>
      </w:pPr>
    </w:p>
    <w:p w:rsidR="00000000" w:rsidRPr="003A017F" w:rsidP="003A017F">
      <w:pPr>
        <w:pStyle w:val="AllowPageBreak"/>
      </w:pPr>
    </w:p>
    <w:p w:rsidR="00000000" w:rsidRPr="003A017F" w:rsidP="003A017F">
      <w:pPr>
        <w:pStyle w:val="Heading1"/>
      </w:pPr>
      <w:bookmarkStart w:id="9" w:name="O_622267"/>
      <w:bookmarkEnd w:id="9"/>
      <w:r w:rsidRPr="003A017F">
        <w:t>Unit Mapping Information</w:t>
      </w:r>
    </w:p>
    <w:p w:rsidR="00000000" w:rsidRPr="003A017F" w:rsidP="006D7DDF">
      <w:pPr>
        <w:pStyle w:val="BodyText"/>
      </w:pPr>
      <w:r w:rsidRPr="003A017F">
        <w:t>Supersedes and is equivalent to LMFSF3011B Advise customers on interior decoration.</w:t>
      </w:r>
    </w:p>
    <w:p w:rsidR="00000000" w:rsidRPr="003A017F" w:rsidP="003A017F">
      <w:pPr>
        <w:pStyle w:val="Heading1"/>
      </w:pPr>
      <w:bookmarkStart w:id="10" w:name="O_622260"/>
      <w:bookmarkEnd w:id="10"/>
      <w:r w:rsidRPr="003A017F">
        <w:t>Links</w:t>
      </w:r>
    </w:p>
    <w:p w:rsidR="00000000" w:rsidRPr="003A017F" w:rsidP="006D7DDF">
      <w:pPr>
        <w:pStyle w:val="BodyText"/>
      </w:pPr>
      <w:r w:rsidRPr="003A017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F0FAC">
        <w:rPr>
          <w:rStyle w:val="Hyperlink"/>
        </w:rPr>
        <w:t>https://vetnet.gov.au/Pages/TrainingDocs.aspx?q=0601ab95-583a-4e93-b2d4-cfb27b03ed73</w:t>
      </w:r>
      <w:r>
        <w:fldChar w:fldCharType="end"/>
      </w:r>
    </w:p>
    <w:p w:rsidR="00000000" w:rsidRPr="003A017F" w:rsidP="003A017F"/>
    <w:sectPr w:rsidSect="003A01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7F" w:rsidRPr="006D7DDF" w:rsidP="006D7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DF" w:rsidP="003A0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7DDF" w:rsidP="003A01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7DDF" w:rsidP="003A01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17F" w:rsidRPr="006D7DDF" w:rsidP="006D7D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DF" w:rsidRPr="002D2AF8" w:rsidP="003A017F">
    <w:pPr>
      <w:pStyle w:val="Header"/>
      <w:framePr w:wrap="around"/>
    </w:pPr>
    <w:r>
      <w:fldChar w:fldCharType="begin"/>
    </w:r>
    <w:r>
      <w:instrText xml:space="preserve"> TITLE   \* MERGEFORMAT </w:instrText>
    </w:r>
    <w:r>
      <w:fldChar w:fldCharType="separate"/>
    </w:r>
    <w:r>
      <w:t>MSFSF3010 Advise customers on interior decoration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D7DDF" w:rsidP="003A0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DEE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9AE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89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17F"/>
    <w:pPr>
      <w:spacing w:before="360" w:after="60"/>
      <w:outlineLvl w:val="0"/>
    </w:pPr>
    <w:rPr>
      <w:sz w:val="32"/>
    </w:rPr>
  </w:style>
  <w:style w:type="paragraph" w:styleId="Heading2">
    <w:name w:val="heading 2"/>
    <w:basedOn w:val="HeadingBase"/>
    <w:next w:val="BodyText"/>
    <w:link w:val="Heading2Char"/>
    <w:qFormat/>
    <w:rsid w:val="003A017F"/>
    <w:pPr>
      <w:keepLines/>
      <w:spacing w:before="240" w:after="120"/>
      <w:outlineLvl w:val="1"/>
    </w:pPr>
    <w:rPr>
      <w:sz w:val="28"/>
      <w:szCs w:val="40"/>
    </w:rPr>
  </w:style>
  <w:style w:type="paragraph" w:styleId="Heading3">
    <w:name w:val="heading 3"/>
    <w:basedOn w:val="HeadingBase"/>
    <w:next w:val="BodyText"/>
    <w:link w:val="Heading3Char"/>
    <w:qFormat/>
    <w:rsid w:val="003A017F"/>
    <w:pPr>
      <w:spacing w:before="180" w:after="120"/>
      <w:outlineLvl w:val="2"/>
    </w:pPr>
    <w:rPr>
      <w:spacing w:val="-10"/>
      <w:kern w:val="32"/>
    </w:rPr>
  </w:style>
  <w:style w:type="paragraph" w:styleId="Heading4">
    <w:name w:val="heading 4"/>
    <w:basedOn w:val="HeadingBase"/>
    <w:next w:val="BodyText"/>
    <w:link w:val="Heading4Char"/>
    <w:qFormat/>
    <w:rsid w:val="003A017F"/>
    <w:pPr>
      <w:spacing w:before="160" w:after="120"/>
      <w:outlineLvl w:val="3"/>
    </w:pPr>
    <w:rPr>
      <w:sz w:val="22"/>
    </w:rPr>
  </w:style>
  <w:style w:type="paragraph" w:styleId="Heading5">
    <w:name w:val="heading 5"/>
    <w:basedOn w:val="HeadingBase"/>
    <w:next w:val="Normal"/>
    <w:link w:val="Heading5Char"/>
    <w:qFormat/>
    <w:rsid w:val="003A017F"/>
    <w:pPr>
      <w:spacing w:before="80"/>
      <w:outlineLvl w:val="4"/>
    </w:pPr>
    <w:rPr>
      <w:color w:val="918585"/>
      <w:sz w:val="20"/>
    </w:rPr>
  </w:style>
  <w:style w:type="paragraph" w:styleId="Heading6">
    <w:name w:val="heading 6"/>
    <w:basedOn w:val="HeadingBase"/>
    <w:next w:val="Normal"/>
    <w:link w:val="Heading6Char"/>
    <w:qFormat/>
    <w:rsid w:val="003A017F"/>
    <w:pPr>
      <w:spacing w:before="60"/>
      <w:outlineLvl w:val="5"/>
    </w:pPr>
    <w:rPr>
      <w:color w:val="918585"/>
      <w:sz w:val="20"/>
    </w:rPr>
  </w:style>
  <w:style w:type="paragraph" w:styleId="Heading7">
    <w:name w:val="heading 7"/>
    <w:basedOn w:val="Normal"/>
    <w:next w:val="Normal"/>
    <w:link w:val="Heading7Char"/>
    <w:qFormat/>
    <w:rsid w:val="003A017F"/>
    <w:pPr>
      <w:ind w:left="720"/>
      <w:outlineLvl w:val="6"/>
    </w:pPr>
    <w:rPr>
      <w:i/>
    </w:rPr>
  </w:style>
  <w:style w:type="paragraph" w:styleId="Heading8">
    <w:name w:val="heading 8"/>
    <w:basedOn w:val="Normal"/>
    <w:next w:val="Normal"/>
    <w:link w:val="Heading8Char"/>
    <w:qFormat/>
    <w:rsid w:val="003A017F"/>
    <w:pPr>
      <w:ind w:left="720"/>
      <w:outlineLvl w:val="7"/>
    </w:pPr>
    <w:rPr>
      <w:i/>
    </w:rPr>
  </w:style>
  <w:style w:type="paragraph" w:styleId="Heading9">
    <w:name w:val="heading 9"/>
    <w:basedOn w:val="Normal"/>
    <w:next w:val="Normal"/>
    <w:link w:val="Heading9Char"/>
    <w:qFormat/>
    <w:rsid w:val="003A017F"/>
    <w:pPr>
      <w:ind w:left="720"/>
      <w:outlineLvl w:val="8"/>
    </w:pPr>
    <w:rPr>
      <w:i/>
    </w:rPr>
  </w:style>
  <w:style w:type="character" w:default="1" w:styleId="DefaultParagraphFont">
    <w:name w:val="Default Paragraph Font"/>
    <w:uiPriority w:val="1"/>
    <w:unhideWhenUsed/>
    <w:rsid w:val="003A0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17F"/>
  </w:style>
  <w:style w:type="character" w:customStyle="1" w:styleId="Heading1Char">
    <w:name w:val="Heading 1 Char"/>
    <w:basedOn w:val="DefaultParagraphFont"/>
    <w:link w:val="Heading1"/>
    <w:rsid w:val="003A017F"/>
    <w:rPr>
      <w:rFonts w:ascii="Times New Roman" w:eastAsia="Times New Roman" w:hAnsi="Times New Roman" w:cs="Times New Roman"/>
      <w:b/>
      <w:sz w:val="32"/>
      <w:szCs w:val="20"/>
      <w:lang w:eastAsia="en-US"/>
    </w:rPr>
  </w:style>
  <w:style w:type="paragraph" w:styleId="BodyText">
    <w:name w:val="Body Text"/>
    <w:basedOn w:val="Normal"/>
    <w:link w:val="BodyTextChar"/>
    <w:rsid w:val="003A01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17F"/>
    <w:rPr>
      <w:rFonts w:ascii="Times New Roman" w:eastAsia="Times New Roman" w:hAnsi="Times New Roman" w:cs="Times New Roman"/>
      <w:sz w:val="24"/>
      <w:lang w:eastAsia="en-US"/>
    </w:rPr>
  </w:style>
  <w:style w:type="paragraph" w:styleId="ListBullet">
    <w:name w:val="List Bullet"/>
    <w:basedOn w:val="List"/>
    <w:rsid w:val="003A017F"/>
    <w:pPr>
      <w:numPr>
        <w:numId w:val="12"/>
      </w:numPr>
      <w:tabs>
        <w:tab w:val="clear" w:pos="340"/>
      </w:tabs>
      <w:spacing w:before="40" w:after="40"/>
    </w:pPr>
  </w:style>
  <w:style w:type="character" w:customStyle="1" w:styleId="SpecialBold">
    <w:name w:val="Special Bold"/>
    <w:basedOn w:val="DefaultParagraphFont"/>
    <w:rsid w:val="003A017F"/>
    <w:rPr>
      <w:b/>
      <w:spacing w:val="0"/>
    </w:rPr>
  </w:style>
  <w:style w:type="paragraph" w:styleId="ListBullet2">
    <w:name w:val="List Bullet 2"/>
    <w:basedOn w:val="List2"/>
    <w:rsid w:val="003A017F"/>
    <w:pPr>
      <w:numPr>
        <w:numId w:val="13"/>
      </w:numPr>
      <w:tabs>
        <w:tab w:val="clear" w:pos="680"/>
      </w:tabs>
    </w:pPr>
  </w:style>
  <w:style w:type="paragraph" w:customStyle="1" w:styleId="SuperHeading">
    <w:name w:val="SuperHeading"/>
    <w:basedOn w:val="Normal"/>
    <w:rsid w:val="003A017F"/>
    <w:pPr>
      <w:spacing w:before="240" w:after="120"/>
      <w:outlineLvl w:val="0"/>
    </w:pPr>
    <w:rPr>
      <w:rFonts w:ascii="Times New Roman" w:hAnsi="Times New Roman"/>
      <w:b/>
      <w:sz w:val="32"/>
    </w:rPr>
  </w:style>
  <w:style w:type="paragraph" w:customStyle="1" w:styleId="AllowPageBreak">
    <w:name w:val="AllowPageBreak"/>
    <w:rsid w:val="003A0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0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17F"/>
    <w:rPr>
      <w:rFonts w:ascii="Courier New" w:eastAsia="Times New Roman" w:hAnsi="Courier New" w:cs="Times New Roman"/>
      <w:i/>
      <w:szCs w:val="20"/>
      <w:lang w:eastAsia="en-US"/>
    </w:rPr>
  </w:style>
  <w:style w:type="paragraph" w:customStyle="1" w:styleId="HeadingBase">
    <w:name w:val="Heading Base"/>
    <w:rsid w:val="003A0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17F"/>
    <w:pPr>
      <w:tabs>
        <w:tab w:val="right" w:leader="dot" w:pos="9072"/>
      </w:tabs>
      <w:ind w:left="567"/>
    </w:pPr>
    <w:rPr>
      <w:szCs w:val="22"/>
    </w:rPr>
  </w:style>
  <w:style w:type="paragraph" w:customStyle="1" w:styleId="TOCBase">
    <w:name w:val="TOC Base"/>
    <w:rsid w:val="003A0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17F"/>
    <w:pPr>
      <w:tabs>
        <w:tab w:val="right" w:leader="dot" w:pos="9072"/>
      </w:tabs>
      <w:spacing w:before="40" w:after="40"/>
      <w:ind w:left="284"/>
    </w:pPr>
    <w:rPr>
      <w:rFonts w:ascii="Times New Roman" w:hAnsi="Times New Roman"/>
    </w:rPr>
  </w:style>
  <w:style w:type="paragraph" w:styleId="TOC1">
    <w:name w:val="toc 1"/>
    <w:basedOn w:val="TOCBase"/>
    <w:next w:val="Normal"/>
    <w:rsid w:val="003A01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17F"/>
    <w:rPr>
      <w:rFonts w:ascii="Times New Roman" w:eastAsia="Times New Roman" w:hAnsi="Times New Roman" w:cs="Times New Roman"/>
      <w:sz w:val="16"/>
      <w:lang w:eastAsia="en-US"/>
    </w:rPr>
  </w:style>
  <w:style w:type="paragraph" w:styleId="Title">
    <w:name w:val="Title"/>
    <w:basedOn w:val="HeadingBase"/>
    <w:link w:val="TitleChar"/>
    <w:qFormat/>
    <w:rsid w:val="003A017F"/>
    <w:pPr>
      <w:spacing w:before="5040"/>
      <w:jc w:val="center"/>
    </w:pPr>
    <w:rPr>
      <w:sz w:val="48"/>
      <w:szCs w:val="72"/>
      <w:lang w:val="en-US"/>
    </w:rPr>
  </w:style>
  <w:style w:type="character" w:customStyle="1" w:styleId="TitleChar">
    <w:name w:val="Title Char"/>
    <w:basedOn w:val="DefaultParagraphFont"/>
    <w:link w:val="Title"/>
    <w:rsid w:val="003A0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17F"/>
    <w:pPr>
      <w:tabs>
        <w:tab w:val="left" w:pos="3600"/>
        <w:tab w:val="left" w:pos="3958"/>
      </w:tabs>
    </w:pPr>
  </w:style>
  <w:style w:type="paragraph" w:styleId="List">
    <w:name w:val="List"/>
    <w:basedOn w:val="BodyText"/>
    <w:next w:val="BodyText"/>
    <w:rsid w:val="003A017F"/>
    <w:pPr>
      <w:tabs>
        <w:tab w:val="left" w:pos="340"/>
      </w:tabs>
      <w:spacing w:before="60" w:after="60"/>
      <w:ind w:left="340" w:hanging="340"/>
    </w:pPr>
  </w:style>
  <w:style w:type="paragraph" w:customStyle="1" w:styleId="Note">
    <w:name w:val="Note"/>
    <w:basedOn w:val="BodyText"/>
    <w:rsid w:val="003A0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17F"/>
    <w:pPr>
      <w:framePr w:wrap="auto" w:hAnchor="text" w:y="6049"/>
    </w:pPr>
    <w:rPr>
      <w:color w:val="000000"/>
      <w:sz w:val="40"/>
    </w:rPr>
  </w:style>
  <w:style w:type="paragraph" w:customStyle="1" w:styleId="TOCTitle">
    <w:name w:val="TOCTitle"/>
    <w:basedOn w:val="Heading1"/>
    <w:rsid w:val="003A017F"/>
    <w:pPr>
      <w:spacing w:after="240"/>
      <w:jc w:val="center"/>
      <w:outlineLvl w:val="9"/>
    </w:pPr>
    <w:rPr>
      <w:caps/>
    </w:rPr>
  </w:style>
  <w:style w:type="paragraph" w:customStyle="1" w:styleId="Version">
    <w:name w:val="Version"/>
    <w:rsid w:val="003A01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17F"/>
    <w:pPr>
      <w:keepNext w:val="0"/>
      <w:tabs>
        <w:tab w:val="right" w:pos="4176"/>
      </w:tabs>
      <w:ind w:left="198" w:hanging="198"/>
    </w:pPr>
    <w:rPr>
      <w:rFonts w:ascii="Garamond" w:hAnsi="Garamond"/>
    </w:rPr>
  </w:style>
  <w:style w:type="paragraph" w:styleId="IndexHeading">
    <w:name w:val="index heading"/>
    <w:basedOn w:val="Normal"/>
    <w:next w:val="Index1"/>
    <w:semiHidden/>
    <w:rsid w:val="003A017F"/>
    <w:pPr>
      <w:spacing w:before="120" w:after="120"/>
    </w:pPr>
    <w:rPr>
      <w:rFonts w:ascii="Arial" w:hAnsi="Arial"/>
      <w:b/>
      <w:color w:val="918585"/>
      <w:sz w:val="24"/>
    </w:rPr>
  </w:style>
  <w:style w:type="paragraph" w:styleId="Header">
    <w:name w:val="header"/>
    <w:basedOn w:val="Normal"/>
    <w:link w:val="HeaderChar"/>
    <w:rsid w:val="003A0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17F"/>
    <w:rPr>
      <w:rFonts w:ascii="Times New Roman" w:eastAsia="Times New Roman" w:hAnsi="Times New Roman" w:cs="Times New Roman"/>
      <w:sz w:val="16"/>
      <w:szCs w:val="20"/>
      <w:lang w:val="en-GB" w:eastAsia="en-US"/>
    </w:rPr>
  </w:style>
  <w:style w:type="paragraph" w:customStyle="1" w:styleId="Chapter">
    <w:name w:val="Chapter"/>
    <w:basedOn w:val="Normal"/>
    <w:rsid w:val="003A017F"/>
    <w:pPr>
      <w:spacing w:before="240"/>
    </w:pPr>
    <w:rPr>
      <w:rFonts w:ascii="Times New Roman" w:hAnsi="Times New Roman"/>
      <w:smallCaps/>
      <w:spacing w:val="80"/>
      <w:sz w:val="28"/>
    </w:rPr>
  </w:style>
  <w:style w:type="paragraph" w:customStyle="1" w:styleId="InChapter">
    <w:name w:val="InChapter"/>
    <w:basedOn w:val="Heading3"/>
    <w:rsid w:val="003A017F"/>
    <w:pPr>
      <w:spacing w:after="240"/>
      <w:outlineLvl w:val="9"/>
    </w:pPr>
    <w:rPr>
      <w:noProof/>
    </w:rPr>
  </w:style>
  <w:style w:type="paragraph" w:styleId="Index2">
    <w:name w:val="index 2"/>
    <w:basedOn w:val="Normal"/>
    <w:next w:val="Normal"/>
    <w:semiHidden/>
    <w:rsid w:val="003A017F"/>
    <w:pPr>
      <w:tabs>
        <w:tab w:val="right" w:pos="4176"/>
      </w:tabs>
      <w:ind w:left="568" w:hanging="284"/>
    </w:pPr>
    <w:rPr>
      <w:rFonts w:ascii="Garamond" w:hAnsi="Garamond"/>
    </w:rPr>
  </w:style>
  <w:style w:type="paragraph" w:customStyle="1" w:styleId="Byline">
    <w:name w:val="Byline"/>
    <w:rsid w:val="003A0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17F"/>
    <w:pPr>
      <w:tabs>
        <w:tab w:val="clear" w:pos="3600"/>
        <w:tab w:val="clear" w:pos="3958"/>
      </w:tabs>
      <w:jc w:val="right"/>
    </w:pPr>
  </w:style>
  <w:style w:type="character" w:styleId="Emphasis">
    <w:name w:val="Emphasis"/>
    <w:basedOn w:val="DefaultParagraphFont"/>
    <w:qFormat/>
    <w:rsid w:val="003A017F"/>
    <w:rPr>
      <w:i/>
    </w:rPr>
  </w:style>
  <w:style w:type="paragraph" w:styleId="Caption">
    <w:name w:val="caption"/>
    <w:basedOn w:val="BodyText"/>
    <w:next w:val="Normal"/>
    <w:qFormat/>
    <w:rsid w:val="003A017F"/>
    <w:pPr>
      <w:framePr w:w="2268" w:hSpace="181" w:vSpace="181" w:wrap="around" w:vAnchor="text" w:hAnchor="page" w:x="1135" w:y="285" w:anchorLock="1"/>
    </w:pPr>
    <w:rPr>
      <w:i/>
    </w:rPr>
  </w:style>
  <w:style w:type="paragraph" w:customStyle="1" w:styleId="MiniTOCTitle">
    <w:name w:val="MiniTOCTitle"/>
    <w:basedOn w:val="Heading4"/>
    <w:rsid w:val="003A017F"/>
    <w:pPr>
      <w:spacing w:before="240"/>
      <w:outlineLvl w:val="9"/>
    </w:pPr>
    <w:rPr>
      <w:noProof/>
      <w:sz w:val="24"/>
    </w:rPr>
  </w:style>
  <w:style w:type="paragraph" w:customStyle="1" w:styleId="MiniTOCItem">
    <w:name w:val="MiniTOCItem"/>
    <w:basedOn w:val="ListBullet"/>
    <w:rsid w:val="003A017F"/>
    <w:pPr>
      <w:numPr>
        <w:numId w:val="0"/>
      </w:numPr>
      <w:tabs>
        <w:tab w:val="right" w:leader="dot" w:pos="6521"/>
      </w:tabs>
      <w:spacing w:before="0" w:after="0"/>
    </w:pPr>
  </w:style>
  <w:style w:type="paragraph" w:customStyle="1" w:styleId="TOFTitle">
    <w:name w:val="TOFTitle"/>
    <w:basedOn w:val="TOCTitle"/>
    <w:rsid w:val="003A017F"/>
  </w:style>
  <w:style w:type="paragraph" w:styleId="TableofFigures">
    <w:name w:val="table of figures"/>
    <w:basedOn w:val="Normal"/>
    <w:next w:val="Normal"/>
    <w:semiHidden/>
    <w:rsid w:val="003A017F"/>
    <w:pPr>
      <w:tabs>
        <w:tab w:val="right" w:leader="dot" w:pos="9072"/>
      </w:tabs>
      <w:ind w:left="970" w:hanging="403"/>
    </w:pPr>
    <w:rPr>
      <w:rFonts w:ascii="Times New Roman" w:hAnsi="Times New Roman"/>
      <w:b/>
    </w:rPr>
  </w:style>
  <w:style w:type="paragraph" w:styleId="ListNumber">
    <w:name w:val="List Number"/>
    <w:basedOn w:val="List"/>
    <w:rsid w:val="003A017F"/>
    <w:pPr>
      <w:numPr>
        <w:numId w:val="15"/>
      </w:numPr>
      <w:tabs>
        <w:tab w:val="clear" w:pos="340"/>
      </w:tabs>
    </w:pPr>
  </w:style>
  <w:style w:type="character" w:customStyle="1" w:styleId="WingdingSymbols">
    <w:name w:val="Wingding Symbols"/>
    <w:rsid w:val="003A017F"/>
    <w:rPr>
      <w:rFonts w:ascii="Wingdings" w:hAnsi="Wingdings"/>
    </w:rPr>
  </w:style>
  <w:style w:type="paragraph" w:customStyle="1" w:styleId="TableHeading">
    <w:name w:val="Table Heading"/>
    <w:basedOn w:val="HeadingBase"/>
    <w:rsid w:val="003A017F"/>
    <w:pPr>
      <w:keepLines/>
      <w:pBdr>
        <w:bottom w:val="single" w:sz="6" w:space="1" w:color="918585"/>
      </w:pBdr>
      <w:spacing w:before="240"/>
    </w:pPr>
  </w:style>
  <w:style w:type="character" w:customStyle="1" w:styleId="HotSpot">
    <w:name w:val="HotSpot"/>
    <w:rsid w:val="003A017F"/>
    <w:rPr>
      <w:color w:val="0033CC"/>
      <w:u w:val="none"/>
    </w:rPr>
  </w:style>
  <w:style w:type="paragraph" w:customStyle="1" w:styleId="BodyTextRight">
    <w:name w:val="Body Text Right"/>
    <w:basedOn w:val="BodyText"/>
    <w:rsid w:val="003A017F"/>
    <w:pPr>
      <w:spacing w:before="0" w:after="0"/>
      <w:jc w:val="right"/>
    </w:pPr>
  </w:style>
  <w:style w:type="paragraph" w:styleId="Index3">
    <w:name w:val="index 3"/>
    <w:basedOn w:val="ListNumber2"/>
    <w:next w:val="Normal"/>
    <w:semiHidden/>
    <w:rsid w:val="003A017F"/>
    <w:pPr>
      <w:numPr>
        <w:numId w:val="0"/>
      </w:numPr>
      <w:tabs>
        <w:tab w:val="right" w:leader="dot" w:pos="4176"/>
      </w:tabs>
    </w:pPr>
  </w:style>
  <w:style w:type="paragraph" w:styleId="ListNumber2">
    <w:name w:val="List Number 2"/>
    <w:basedOn w:val="List2"/>
    <w:rsid w:val="003A017F"/>
    <w:pPr>
      <w:numPr>
        <w:numId w:val="10"/>
      </w:numPr>
      <w:tabs>
        <w:tab w:val="clear" w:pos="1060"/>
      </w:tabs>
    </w:pPr>
  </w:style>
  <w:style w:type="paragraph" w:customStyle="1" w:styleId="MarginNote">
    <w:name w:val="Margin Note"/>
    <w:basedOn w:val="BodyText"/>
    <w:rsid w:val="003A0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17F"/>
    <w:rPr>
      <w:sz w:val="32"/>
    </w:rPr>
  </w:style>
  <w:style w:type="paragraph" w:customStyle="1" w:styleId="HeadingProcedure">
    <w:name w:val="Heading Procedure"/>
    <w:basedOn w:val="HeadingBase"/>
    <w:next w:val="Normal"/>
    <w:rsid w:val="003A017F"/>
    <w:pPr>
      <w:tabs>
        <w:tab w:val="left" w:pos="0"/>
      </w:tabs>
      <w:spacing w:before="120" w:after="60"/>
    </w:pPr>
    <w:rPr>
      <w:i/>
      <w:color w:val="918585"/>
      <w:sz w:val="22"/>
    </w:rPr>
  </w:style>
  <w:style w:type="paragraph" w:customStyle="1" w:styleId="TableBodyText">
    <w:name w:val="Table Body Text"/>
    <w:basedOn w:val="BodyText"/>
    <w:rsid w:val="003A017F"/>
    <w:pPr>
      <w:spacing w:before="60" w:after="60"/>
    </w:pPr>
  </w:style>
  <w:style w:type="paragraph" w:styleId="ListContinue">
    <w:name w:val="List Continue"/>
    <w:basedOn w:val="List"/>
    <w:rsid w:val="003A017F"/>
    <w:pPr>
      <w:ind w:firstLine="0"/>
    </w:pPr>
  </w:style>
  <w:style w:type="paragraph" w:customStyle="1" w:styleId="ListNote">
    <w:name w:val="List Note"/>
    <w:basedOn w:val="List"/>
    <w:rsid w:val="003A017F"/>
    <w:pPr>
      <w:pBdr>
        <w:top w:val="single" w:sz="6" w:space="2" w:color="918585"/>
        <w:bottom w:val="single" w:sz="6" w:space="2" w:color="918585"/>
      </w:pBdr>
      <w:tabs>
        <w:tab w:val="left" w:pos="1021"/>
      </w:tabs>
      <w:ind w:firstLine="0"/>
    </w:pPr>
  </w:style>
  <w:style w:type="paragraph" w:customStyle="1" w:styleId="Warning">
    <w:name w:val="Warning"/>
    <w:basedOn w:val="BodyText"/>
    <w:rsid w:val="003A017F"/>
    <w:pPr>
      <w:shd w:val="clear" w:color="auto" w:fill="D9D9D9"/>
      <w:tabs>
        <w:tab w:val="left" w:pos="992"/>
      </w:tabs>
      <w:ind w:left="119" w:right="119"/>
    </w:pPr>
    <w:rPr>
      <w:sz w:val="20"/>
    </w:rPr>
  </w:style>
  <w:style w:type="paragraph" w:customStyle="1" w:styleId="MarginIcons">
    <w:name w:val="Margin Icons"/>
    <w:basedOn w:val="BodyText"/>
    <w:rsid w:val="003A0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17F"/>
    <w:rPr>
      <w:rFonts w:ascii="Courier New" w:hAnsi="Courier New"/>
    </w:rPr>
  </w:style>
  <w:style w:type="paragraph" w:customStyle="1" w:styleId="NoteBullet">
    <w:name w:val="Note Bullet"/>
    <w:basedOn w:val="Note"/>
    <w:rsid w:val="003A017F"/>
    <w:pPr>
      <w:tabs>
        <w:tab w:val="clear" w:pos="680"/>
      </w:tabs>
      <w:spacing w:before="60" w:after="60"/>
    </w:pPr>
  </w:style>
  <w:style w:type="paragraph" w:customStyle="1" w:styleId="SubHeading2">
    <w:name w:val="SubHeading2"/>
    <w:basedOn w:val="HeadingBase"/>
    <w:rsid w:val="003A017F"/>
    <w:pPr>
      <w:spacing w:before="240" w:after="60"/>
    </w:pPr>
    <w:rPr>
      <w:sz w:val="20"/>
    </w:rPr>
  </w:style>
  <w:style w:type="paragraph" w:customStyle="1" w:styleId="SubHeading1">
    <w:name w:val="SubHeading1"/>
    <w:basedOn w:val="HeadingBase"/>
    <w:rsid w:val="003A017F"/>
    <w:pPr>
      <w:spacing w:before="240" w:after="60"/>
    </w:pPr>
    <w:rPr>
      <w:color w:val="918585"/>
      <w:sz w:val="22"/>
    </w:rPr>
  </w:style>
  <w:style w:type="paragraph" w:customStyle="1" w:styleId="SideHeading">
    <w:name w:val="Side Heading"/>
    <w:basedOn w:val="HeadingBase"/>
    <w:rsid w:val="003A0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17F"/>
    <w:pPr>
      <w:tabs>
        <w:tab w:val="num" w:pos="360"/>
      </w:tabs>
    </w:pPr>
  </w:style>
  <w:style w:type="paragraph" w:styleId="PlainText">
    <w:name w:val="Plain Text"/>
    <w:basedOn w:val="Normal"/>
    <w:link w:val="PlainTextChar"/>
    <w:rsid w:val="003A017F"/>
    <w:rPr>
      <w:sz w:val="20"/>
    </w:rPr>
  </w:style>
  <w:style w:type="character" w:customStyle="1" w:styleId="PlainTextChar">
    <w:name w:val="Plain Text Char"/>
    <w:basedOn w:val="DefaultParagraphFont"/>
    <w:link w:val="PlainText"/>
    <w:rsid w:val="003A017F"/>
    <w:rPr>
      <w:rFonts w:ascii="Courier New" w:eastAsia="Times New Roman" w:hAnsi="Courier New" w:cs="Times New Roman"/>
      <w:sz w:val="20"/>
      <w:szCs w:val="20"/>
      <w:lang w:eastAsia="en-US"/>
    </w:rPr>
  </w:style>
  <w:style w:type="character" w:customStyle="1" w:styleId="MenuOption">
    <w:name w:val="Menu Option"/>
    <w:basedOn w:val="DefaultParagraphFont"/>
    <w:rsid w:val="003A017F"/>
    <w:rPr>
      <w:b/>
      <w:smallCaps/>
    </w:rPr>
  </w:style>
  <w:style w:type="paragraph" w:customStyle="1" w:styleId="TableListNumber">
    <w:name w:val="Table List Number"/>
    <w:basedOn w:val="ListNumber"/>
    <w:rsid w:val="003A017F"/>
    <w:pPr>
      <w:numPr>
        <w:numId w:val="0"/>
      </w:numPr>
    </w:pPr>
  </w:style>
  <w:style w:type="paragraph" w:styleId="TOC4">
    <w:name w:val="toc 4"/>
    <w:basedOn w:val="TOCBase"/>
    <w:next w:val="Normal"/>
    <w:semiHidden/>
    <w:rsid w:val="003A017F"/>
    <w:pPr>
      <w:tabs>
        <w:tab w:val="right" w:leader="dot" w:pos="9071"/>
      </w:tabs>
      <w:ind w:left="1701"/>
    </w:pPr>
  </w:style>
  <w:style w:type="paragraph" w:customStyle="1" w:styleId="ListAlpha">
    <w:name w:val="List Alpha"/>
    <w:basedOn w:val="List"/>
    <w:rsid w:val="003A017F"/>
    <w:pPr>
      <w:numPr>
        <w:numId w:val="9"/>
      </w:numPr>
    </w:pPr>
  </w:style>
  <w:style w:type="paragraph" w:customStyle="1" w:styleId="ListAlpha2">
    <w:name w:val="List Alpha 2"/>
    <w:basedOn w:val="List2"/>
    <w:rsid w:val="003A017F"/>
    <w:pPr>
      <w:numPr>
        <w:numId w:val="8"/>
      </w:numPr>
    </w:pPr>
  </w:style>
  <w:style w:type="paragraph" w:styleId="List2">
    <w:name w:val="List 2"/>
    <w:basedOn w:val="BodyText"/>
    <w:rsid w:val="003A017F"/>
    <w:pPr>
      <w:tabs>
        <w:tab w:val="left" w:pos="680"/>
      </w:tabs>
      <w:spacing w:before="60" w:after="60"/>
      <w:ind w:left="680" w:hanging="340"/>
    </w:pPr>
  </w:style>
  <w:style w:type="paragraph" w:styleId="List3">
    <w:name w:val="List 3"/>
    <w:basedOn w:val="BodyText"/>
    <w:rsid w:val="003A017F"/>
    <w:pPr>
      <w:tabs>
        <w:tab w:val="left" w:pos="1021"/>
      </w:tabs>
      <w:spacing w:before="60" w:after="60"/>
      <w:ind w:left="1020" w:hanging="340"/>
    </w:pPr>
  </w:style>
  <w:style w:type="paragraph" w:styleId="List4">
    <w:name w:val="List 4"/>
    <w:basedOn w:val="BodyText"/>
    <w:rsid w:val="003A017F"/>
    <w:pPr>
      <w:tabs>
        <w:tab w:val="left" w:pos="1361"/>
      </w:tabs>
      <w:spacing w:before="60" w:after="60"/>
      <w:ind w:left="1361" w:hanging="340"/>
    </w:pPr>
  </w:style>
  <w:style w:type="paragraph" w:styleId="List5">
    <w:name w:val="List 5"/>
    <w:basedOn w:val="BodyText"/>
    <w:rsid w:val="003A017F"/>
    <w:pPr>
      <w:tabs>
        <w:tab w:val="left" w:pos="1701"/>
      </w:tabs>
      <w:spacing w:before="60" w:after="60"/>
      <w:ind w:left="1701" w:hanging="340"/>
    </w:pPr>
  </w:style>
  <w:style w:type="paragraph" w:styleId="ListBullet3">
    <w:name w:val="List Bullet 3"/>
    <w:basedOn w:val="List3"/>
    <w:rsid w:val="003A017F"/>
    <w:pPr>
      <w:numPr>
        <w:numId w:val="14"/>
      </w:numPr>
      <w:tabs>
        <w:tab w:val="clear" w:pos="1021"/>
      </w:tabs>
      <w:ind w:left="1037" w:hanging="357"/>
    </w:pPr>
  </w:style>
  <w:style w:type="paragraph" w:styleId="ListBullet4">
    <w:name w:val="List Bullet 4"/>
    <w:basedOn w:val="List4"/>
    <w:rsid w:val="003A017F"/>
    <w:pPr>
      <w:numPr>
        <w:numId w:val="3"/>
      </w:numPr>
      <w:tabs>
        <w:tab w:val="clear" w:pos="1361"/>
      </w:tabs>
    </w:pPr>
  </w:style>
  <w:style w:type="paragraph" w:styleId="ListBullet5">
    <w:name w:val="List Bullet 5"/>
    <w:basedOn w:val="List5"/>
    <w:rsid w:val="003A017F"/>
    <w:pPr>
      <w:numPr>
        <w:numId w:val="4"/>
      </w:numPr>
    </w:pPr>
  </w:style>
  <w:style w:type="paragraph" w:styleId="ListContinue2">
    <w:name w:val="List Continue 2"/>
    <w:basedOn w:val="List2"/>
    <w:rsid w:val="003A017F"/>
    <w:pPr>
      <w:ind w:firstLine="0"/>
    </w:pPr>
  </w:style>
  <w:style w:type="paragraph" w:styleId="ListContinue3">
    <w:name w:val="List Continue 3"/>
    <w:basedOn w:val="List3"/>
    <w:rsid w:val="003A017F"/>
    <w:pPr>
      <w:ind w:left="1021" w:firstLine="0"/>
    </w:pPr>
  </w:style>
  <w:style w:type="paragraph" w:styleId="ListContinue4">
    <w:name w:val="List Continue 4"/>
    <w:basedOn w:val="List4"/>
    <w:rsid w:val="003A017F"/>
    <w:pPr>
      <w:ind w:firstLine="0"/>
    </w:pPr>
  </w:style>
  <w:style w:type="paragraph" w:styleId="ListContinue5">
    <w:name w:val="List Continue 5"/>
    <w:basedOn w:val="List5"/>
    <w:rsid w:val="003A017F"/>
    <w:pPr>
      <w:ind w:firstLine="0"/>
    </w:pPr>
  </w:style>
  <w:style w:type="paragraph" w:styleId="ListNumber3">
    <w:name w:val="List Number 3"/>
    <w:basedOn w:val="List3"/>
    <w:rsid w:val="003A017F"/>
    <w:pPr>
      <w:numPr>
        <w:numId w:val="5"/>
      </w:numPr>
    </w:pPr>
  </w:style>
  <w:style w:type="paragraph" w:styleId="ListNumber4">
    <w:name w:val="List Number 4"/>
    <w:basedOn w:val="List4"/>
    <w:rsid w:val="003A017F"/>
    <w:pPr>
      <w:numPr>
        <w:numId w:val="6"/>
      </w:numPr>
    </w:pPr>
  </w:style>
  <w:style w:type="paragraph" w:styleId="ListNumber5">
    <w:name w:val="List Number 5"/>
    <w:basedOn w:val="List5"/>
    <w:rsid w:val="003A017F"/>
    <w:pPr>
      <w:numPr>
        <w:numId w:val="7"/>
      </w:numPr>
    </w:pPr>
  </w:style>
  <w:style w:type="paragraph" w:styleId="BlockText">
    <w:name w:val="Block Text"/>
    <w:basedOn w:val="Normal"/>
    <w:rsid w:val="003A017F"/>
    <w:pPr>
      <w:spacing w:after="120"/>
      <w:ind w:left="1440" w:right="1440"/>
    </w:pPr>
  </w:style>
  <w:style w:type="character" w:customStyle="1" w:styleId="Subscript">
    <w:name w:val="Subscript"/>
    <w:basedOn w:val="DefaultParagraphFont"/>
    <w:rsid w:val="003A017F"/>
    <w:rPr>
      <w:sz w:val="16"/>
      <w:vertAlign w:val="subscript"/>
    </w:rPr>
  </w:style>
  <w:style w:type="character" w:customStyle="1" w:styleId="Superscript">
    <w:name w:val="Superscript"/>
    <w:basedOn w:val="DefaultParagraphFont"/>
    <w:rsid w:val="003A017F"/>
    <w:rPr>
      <w:sz w:val="16"/>
      <w:vertAlign w:val="superscript"/>
    </w:rPr>
  </w:style>
  <w:style w:type="character" w:customStyle="1" w:styleId="Symbols">
    <w:name w:val="Symbols"/>
    <w:basedOn w:val="DefaultParagraphFont"/>
    <w:rsid w:val="003A017F"/>
    <w:rPr>
      <w:rFonts w:ascii="Symbol" w:hAnsi="Symbol"/>
    </w:rPr>
  </w:style>
  <w:style w:type="character" w:customStyle="1" w:styleId="MenuOptions">
    <w:name w:val="Menu Options"/>
    <w:basedOn w:val="DefaultParagraphFont"/>
    <w:rsid w:val="003A017F"/>
    <w:rPr>
      <w:rFonts w:ascii="Arial Narrow" w:hAnsi="Arial Narrow"/>
      <w:smallCaps/>
    </w:rPr>
  </w:style>
  <w:style w:type="character" w:customStyle="1" w:styleId="Buttons">
    <w:name w:val="Buttons"/>
    <w:basedOn w:val="DefaultParagraphFont"/>
    <w:rsid w:val="003A017F"/>
    <w:rPr>
      <w:b/>
    </w:rPr>
  </w:style>
  <w:style w:type="character" w:customStyle="1" w:styleId="Underlined">
    <w:name w:val="Underlined"/>
    <w:basedOn w:val="DefaultParagraphFont"/>
    <w:rsid w:val="003A017F"/>
    <w:rPr>
      <w:u w:val="single"/>
    </w:rPr>
  </w:style>
  <w:style w:type="paragraph" w:customStyle="1" w:styleId="TableBodyTextRight">
    <w:name w:val="Table Body Text Right"/>
    <w:basedOn w:val="TableBodyText"/>
    <w:rsid w:val="003A017F"/>
    <w:pPr>
      <w:widowControl w:val="0"/>
      <w:autoSpaceDE w:val="0"/>
      <w:autoSpaceDN w:val="0"/>
      <w:adjustRightInd w:val="0"/>
      <w:jc w:val="right"/>
    </w:pPr>
    <w:rPr>
      <w:rFonts w:cs="Arial"/>
      <w:szCs w:val="18"/>
    </w:rPr>
  </w:style>
  <w:style w:type="paragraph" w:customStyle="1" w:styleId="CopyrightText">
    <w:name w:val="Copyright Text"/>
    <w:basedOn w:val="BodyText"/>
    <w:rsid w:val="003A017F"/>
    <w:rPr>
      <w:sz w:val="18"/>
    </w:rPr>
  </w:style>
  <w:style w:type="paragraph" w:customStyle="1" w:styleId="BodySmallRight">
    <w:name w:val="Body Small Right"/>
    <w:basedOn w:val="BodyTextRight"/>
    <w:rsid w:val="003A017F"/>
    <w:rPr>
      <w:sz w:val="18"/>
      <w:szCs w:val="18"/>
    </w:rPr>
  </w:style>
  <w:style w:type="paragraph" w:customStyle="1" w:styleId="MarginEdition">
    <w:name w:val="Margin Edition"/>
    <w:basedOn w:val="MarginNote"/>
    <w:rsid w:val="003A017F"/>
    <w:pPr>
      <w:spacing w:before="0" w:after="0"/>
    </w:pPr>
    <w:rPr>
      <w:rFonts w:ascii="Times New Roman" w:hAnsi="Times New Roman"/>
      <w:color w:val="999999"/>
    </w:rPr>
  </w:style>
  <w:style w:type="paragraph" w:customStyle="1" w:styleId="Spacer">
    <w:name w:val="Spacer"/>
    <w:basedOn w:val="Normal"/>
    <w:rsid w:val="003A017F"/>
    <w:rPr>
      <w:sz w:val="2"/>
      <w:szCs w:val="2"/>
    </w:rPr>
  </w:style>
  <w:style w:type="character" w:customStyle="1" w:styleId="Small">
    <w:name w:val="Small"/>
    <w:basedOn w:val="DefaultParagraphFont"/>
    <w:rsid w:val="003A017F"/>
    <w:rPr>
      <w:sz w:val="16"/>
    </w:rPr>
  </w:style>
  <w:style w:type="paragraph" w:customStyle="1" w:styleId="WideTable">
    <w:name w:val="Wide Table"/>
    <w:basedOn w:val="Normal"/>
    <w:rsid w:val="003A017F"/>
    <w:pPr>
      <w:ind w:left="-1418"/>
    </w:pPr>
    <w:rPr>
      <w:sz w:val="2"/>
      <w:szCs w:val="2"/>
    </w:rPr>
  </w:style>
  <w:style w:type="character" w:styleId="PageNumber">
    <w:name w:val="page number"/>
    <w:basedOn w:val="DefaultParagraphFont"/>
    <w:rsid w:val="003A017F"/>
  </w:style>
  <w:style w:type="paragraph" w:styleId="Quote">
    <w:name w:val="Quote"/>
    <w:basedOn w:val="Heading1"/>
    <w:link w:val="QuoteChar"/>
    <w:qFormat/>
    <w:rsid w:val="003A017F"/>
    <w:rPr>
      <w:b w:val="0"/>
      <w:sz w:val="72"/>
      <w:szCs w:val="72"/>
      <w:lang w:val="en-NZ"/>
    </w:rPr>
  </w:style>
  <w:style w:type="character" w:customStyle="1" w:styleId="QuoteChar">
    <w:name w:val="Quote Char"/>
    <w:basedOn w:val="DefaultParagraphFont"/>
    <w:link w:val="Quote"/>
    <w:rsid w:val="003A0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17F"/>
    <w:pPr>
      <w:pageBreakBefore/>
    </w:pPr>
  </w:style>
  <w:style w:type="paragraph" w:customStyle="1" w:styleId="Border">
    <w:name w:val="Border"/>
    <w:basedOn w:val="Normal"/>
    <w:qFormat/>
    <w:rsid w:val="003A0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17F"/>
    <w:rPr>
      <w:b/>
      <w:bCs/>
      <w:i/>
      <w:iCs/>
      <w:color w:val="auto"/>
    </w:rPr>
  </w:style>
  <w:style w:type="paragraph" w:styleId="IntenseQuote">
    <w:name w:val="Intense Quote"/>
    <w:basedOn w:val="Normal"/>
    <w:next w:val="Normal"/>
    <w:link w:val="IntenseQuoteChar"/>
    <w:uiPriority w:val="30"/>
    <w:qFormat/>
    <w:rsid w:val="003A0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17F"/>
    <w:rPr>
      <w:smallCaps/>
      <w:color w:val="auto"/>
      <w:u w:val="single"/>
    </w:rPr>
  </w:style>
  <w:style w:type="character" w:styleId="IntenseReference">
    <w:name w:val="Intense Reference"/>
    <w:basedOn w:val="DefaultParagraphFont"/>
    <w:uiPriority w:val="32"/>
    <w:qFormat/>
    <w:rsid w:val="003A017F"/>
    <w:rPr>
      <w:b/>
      <w:bCs/>
      <w:smallCaps/>
      <w:color w:val="auto"/>
      <w:spacing w:val="5"/>
      <w:u w:val="single"/>
    </w:rPr>
  </w:style>
  <w:style w:type="paragraph" w:customStyle="1" w:styleId="2ColumnHeading">
    <w:name w:val="2Column Heading"/>
    <w:basedOn w:val="BodyText"/>
    <w:qFormat/>
    <w:rsid w:val="003A017F"/>
    <w:pPr>
      <w:spacing w:after="60"/>
      <w:ind w:left="-2268"/>
    </w:pPr>
    <w:rPr>
      <w:b/>
    </w:rPr>
  </w:style>
  <w:style w:type="paragraph" w:customStyle="1" w:styleId="Heading1TOC">
    <w:name w:val="Heading1 TOC"/>
    <w:basedOn w:val="Normal"/>
    <w:qFormat/>
    <w:rsid w:val="003A017F"/>
    <w:pPr>
      <w:spacing w:before="240" w:after="120"/>
    </w:pPr>
    <w:rPr>
      <w:rFonts w:ascii="Times New Roman" w:hAnsi="Times New Roman"/>
      <w:b/>
      <w:sz w:val="32"/>
    </w:rPr>
  </w:style>
  <w:style w:type="paragraph" w:customStyle="1" w:styleId="Heading2TOC">
    <w:name w:val="Heading2 TOC"/>
    <w:basedOn w:val="Normal"/>
    <w:qFormat/>
    <w:rsid w:val="003A017F"/>
    <w:pPr>
      <w:spacing w:before="240" w:after="60"/>
    </w:pPr>
    <w:rPr>
      <w:rFonts w:ascii="Times New Roman" w:hAnsi="Times New Roman"/>
      <w:b/>
      <w:sz w:val="28"/>
    </w:rPr>
  </w:style>
  <w:style w:type="character" w:customStyle="1" w:styleId="Underline">
    <w:name w:val="Underline"/>
    <w:basedOn w:val="DefaultParagraphFont"/>
    <w:qFormat/>
    <w:rsid w:val="003A017F"/>
    <w:rPr>
      <w:u w:val="single"/>
    </w:rPr>
  </w:style>
  <w:style w:type="character" w:customStyle="1" w:styleId="BoldandItalics">
    <w:name w:val="Bold and Italics"/>
    <w:qFormat/>
    <w:rsid w:val="003A017F"/>
    <w:rPr>
      <w:b/>
      <w:i/>
      <w:u w:val="none"/>
    </w:rPr>
  </w:style>
  <w:style w:type="paragraph" w:styleId="BalloonText">
    <w:name w:val="Balloon Text"/>
    <w:basedOn w:val="Normal"/>
    <w:link w:val="BalloonTextChar"/>
    <w:rsid w:val="003A017F"/>
    <w:rPr>
      <w:rFonts w:ascii="Tahoma" w:hAnsi="Tahoma" w:cs="Tahoma"/>
      <w:sz w:val="16"/>
      <w:szCs w:val="16"/>
    </w:rPr>
  </w:style>
  <w:style w:type="character" w:customStyle="1" w:styleId="BalloonTextChar">
    <w:name w:val="Balloon Text Char"/>
    <w:basedOn w:val="DefaultParagraphFont"/>
    <w:link w:val="BalloonText"/>
    <w:rsid w:val="003A0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1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17F"/>
    <w:rPr>
      <w:b/>
      <w:color w:val="660033"/>
      <w:spacing w:val="0"/>
    </w:rPr>
  </w:style>
  <w:style w:type="paragraph" w:customStyle="1" w:styleId="Nameditemlist">
    <w:name w:val="Named item list"/>
    <w:basedOn w:val="BodyText"/>
    <w:qFormat/>
    <w:rsid w:val="003A017F"/>
    <w:pPr>
      <w:tabs>
        <w:tab w:val="left" w:pos="2835"/>
      </w:tabs>
      <w:ind w:left="2835" w:hanging="2835"/>
    </w:pPr>
  </w:style>
  <w:style w:type="paragraph" w:customStyle="1" w:styleId="BodyTextnopadding">
    <w:name w:val="Body Text no padding"/>
    <w:basedOn w:val="BodyText"/>
    <w:qFormat/>
    <w:rsid w:val="003A017F"/>
    <w:pPr>
      <w:spacing w:before="0" w:after="0"/>
    </w:pPr>
  </w:style>
  <w:style w:type="paragraph" w:customStyle="1" w:styleId="BodyTextBold">
    <w:name w:val="Body Text Bold"/>
    <w:basedOn w:val="BodyText"/>
    <w:qFormat/>
    <w:rsid w:val="003A017F"/>
    <w:rPr>
      <w:b/>
    </w:rPr>
  </w:style>
  <w:style w:type="character" w:styleId="Hyperlink">
    <w:name w:val="Hyperlink"/>
    <w:basedOn w:val="DefaultParagraphFont"/>
    <w:uiPriority w:val="99"/>
    <w:unhideWhenUsed/>
    <w:rsid w:val="006D7D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4647</Characters>
  <Application>Microsoft Office Word</Application>
  <DocSecurity>0</DocSecurity>
  <Lines>211</Lines>
  <Paragraphs>118</Paragraphs>
  <ScaleCrop>false</ScaleCrop>
  <Company>Author-it Software Corporation Ltd.</Company>
  <LinksUpToDate>false</LinksUpToDate>
  <CharactersWithSpaces>5231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MSFSF3010 Advise customers on interior decoration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2022-06-03T08:05:00Z</dcterms:created>
  <dcterms:modified xsi:type="dcterms:W3CDTF">2022-06-03T08:05:00Z</dcterms:modified>
</cp:coreProperties>
</file>