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122" w:rsidP="00A90122">
      <w:pPr>
        <w:pStyle w:val="Title"/>
      </w:pPr>
      <w:r>
        <w:fldChar w:fldCharType="begin"/>
      </w:r>
      <w:r>
        <w:instrText xml:space="preserve"> TITLE   \* MERGEFORMAT </w:instrText>
      </w:r>
      <w:r>
        <w:fldChar w:fldCharType="separate"/>
      </w:r>
      <w:r>
        <w:t>MSFSF3009 Manufacture bedspreads, bed linen and table cloths</w:t>
      </w:r>
      <w:r>
        <w:fldChar w:fldCharType="end"/>
      </w:r>
    </w:p>
    <w:p w:rsidR="00A90122" w:rsidP="00A90122">
      <w:pPr>
        <w:pStyle w:val="Version"/>
        <w:sectPr w:rsidSect="000F3F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F57" w:rsidP="000F3F57">
      <w:pPr>
        <w:pStyle w:val="SuperHeading"/>
      </w:pPr>
      <w:r w:rsidRPr="000F3F57">
        <w:t>MSFSF3009 Manufacture bedspreads, bed linen and table cloths</w:t>
      </w:r>
    </w:p>
    <w:p w:rsidR="00000000" w:rsidRPr="000F3F57" w:rsidP="000F3F57">
      <w:pPr>
        <w:pStyle w:val="Heading1"/>
      </w:pPr>
      <w:bookmarkStart w:id="1" w:name="O_622247"/>
      <w:bookmarkEnd w:id="1"/>
      <w:r w:rsidRPr="000F3F57">
        <w:t>Modification History</w:t>
      </w:r>
    </w:p>
    <w:p w:rsidR="00000000" w:rsidRPr="000F3F57" w:rsidP="00A90122">
      <w:pPr>
        <w:pStyle w:val="BodyText"/>
      </w:pPr>
      <w:r w:rsidRPr="000F3F57">
        <w:t>Release 1 - New unit of competency</w:t>
      </w:r>
    </w:p>
    <w:p w:rsidR="00000000" w:rsidRPr="000F3F57" w:rsidP="000F3F57">
      <w:pPr>
        <w:pStyle w:val="Heading1"/>
      </w:pPr>
      <w:bookmarkStart w:id="2" w:name="O_622255"/>
      <w:bookmarkEnd w:id="2"/>
      <w:r w:rsidRPr="000F3F57">
        <w:t>Application</w:t>
      </w:r>
    </w:p>
    <w:p w:rsidR="00000000" w:rsidRPr="000F3F57" w:rsidP="00A90122">
      <w:pPr>
        <w:pStyle w:val="BodyText"/>
      </w:pPr>
      <w:r w:rsidRPr="000F3F57">
        <w:t>This unit of competency covers producing bedspreads, bed linen and table cloths in a range of styles to specifications using industrial sewing machines and</w:t>
      </w:r>
      <w:r w:rsidRPr="000F3F57">
        <w:t xml:space="preserve"> equipment. </w:t>
      </w:r>
    </w:p>
    <w:p w:rsidR="00000000" w:rsidRPr="000F3F57" w:rsidP="00A90122">
      <w:pPr>
        <w:pStyle w:val="BodyText"/>
      </w:pPr>
      <w:r w:rsidRPr="000F3F57">
        <w:t>No licensing, legislative or certification requirements apply to this unit at the time of publication.</w:t>
      </w:r>
    </w:p>
    <w:p w:rsidR="00000000" w:rsidRPr="000F3F57" w:rsidP="000F3F57">
      <w:pPr>
        <w:pStyle w:val="Heading1"/>
      </w:pPr>
      <w:bookmarkStart w:id="3" w:name="O_622254"/>
      <w:bookmarkEnd w:id="3"/>
      <w:r w:rsidRPr="000F3F57">
        <w:t>Pre-requisite Unit</w:t>
      </w:r>
    </w:p>
    <w:p w:rsidR="00000000" w:rsidRPr="000F3F57" w:rsidP="000F3F57">
      <w:pPr>
        <w:pStyle w:val="Heading1"/>
      </w:pPr>
      <w:bookmarkStart w:id="4" w:name="O_622253"/>
      <w:bookmarkEnd w:id="4"/>
      <w:r w:rsidRPr="000F3F57">
        <w:t>Competency Field</w:t>
      </w:r>
    </w:p>
    <w:p w:rsidR="00000000" w:rsidRPr="000F3F57" w:rsidP="000F3F57">
      <w:pPr>
        <w:pStyle w:val="Heading1"/>
      </w:pPr>
      <w:bookmarkStart w:id="5" w:name="O_622252"/>
      <w:bookmarkEnd w:id="5"/>
      <w:r w:rsidRPr="000F3F57">
        <w:t>Unit Sector</w:t>
      </w:r>
    </w:p>
    <w:p w:rsidR="00000000" w:rsidRPr="000F3F57" w:rsidP="00A90122">
      <w:pPr>
        <w:pStyle w:val="BodyText"/>
      </w:pPr>
      <w:r w:rsidRPr="000F3F57">
        <w:t>Soft Furnishing</w:t>
      </w:r>
    </w:p>
    <w:p w:rsidR="00000000" w:rsidRPr="000F3F57" w:rsidP="000F3F57">
      <w:pPr>
        <w:pStyle w:val="Heading1"/>
      </w:pPr>
      <w:bookmarkStart w:id="6" w:name="O_622251"/>
      <w:bookmarkEnd w:id="6"/>
      <w:r w:rsidRPr="000F3F57">
        <w:t xml:space="preserve">Elements </w:t>
      </w:r>
      <w:r w:rsidRPr="000F3F57">
        <w:t>and Performance Criteria</w:t>
      </w:r>
    </w:p>
    <w:tbl>
      <w:tblPr>
        <w:tblW w:w="9286" w:type="dxa"/>
        <w:tblLayout w:type="fixed"/>
        <w:tblCellMar>
          <w:left w:w="62" w:type="dxa"/>
          <w:right w:w="62" w:type="dxa"/>
        </w:tblCellMar>
        <w:tblLook w:val="0000"/>
      </w:tblPr>
      <w:tblGrid>
        <w:gridCol w:w="540"/>
        <w:gridCol w:w="2219"/>
        <w:gridCol w:w="661"/>
        <w:gridCol w:w="5866"/>
      </w:tblGrid>
      <w:tr w:rsidTr="000F3F5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Performance criteria describe the performance needed to demonstrate achievement of the element.</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1</w:t>
            </w:r>
          </w:p>
        </w:tc>
        <w:tc>
          <w:tcPr>
            <w:tcW w:w="2219"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Identify work requirements</w:t>
            </w: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1.1</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Job requirements are identified from work instructions and patterns</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1.2</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Pattern is interpreted to determine work specifications</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1.3</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Instructions for sequencing of work and particular measurements or adjustments are interpreted</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1.4</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Work sequence is planned, including quality checkpoints</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2</w:t>
            </w:r>
          </w:p>
        </w:tc>
        <w:tc>
          <w:tcPr>
            <w:tcW w:w="2219"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Prepare for work</w:t>
            </w: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2.1</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Work health and safety (WHS) requirements, including ergonomic criteria and personal protection needs, are observed throughout the work</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2.2</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Suitable work area is selected fo</w:t>
            </w:r>
            <w:r w:rsidRPr="000F3F57">
              <w:t>r the tasks</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2.3</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Materials are selected to match customer requirements, suitability for the purpose and the work instructions</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2.4</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Potential hazards are identified from observation of the tools, equipment, materials and workplace reference material</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2.5</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Tools, equipment and materials are selected and checked prior to use to ensure that they are appropriate for the work, serviceable and in a safe condition</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3</w:t>
            </w:r>
          </w:p>
        </w:tc>
        <w:tc>
          <w:tcPr>
            <w:tcW w:w="2219"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Complete manufacture</w:t>
            </w: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3.1</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 xml:space="preserve">Fabric quantities are calculated, allowing for seams, joining pleats </w:t>
            </w:r>
            <w:r w:rsidRPr="000F3F57">
              <w:t>and gathers</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3.2</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Fabric is marked out and cut to size</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3.3</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Bedspreads, bed linen and table cloths are manufactured following work instructions</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3.4</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Work is checked against patterns and worksheets at the identified checkpoints</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3.5</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Non-conformi</w:t>
            </w:r>
            <w:r w:rsidRPr="000F3F57">
              <w:t>ty with the required quality standards is rectified</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4</w:t>
            </w:r>
          </w:p>
        </w:tc>
        <w:tc>
          <w:tcPr>
            <w:tcW w:w="2219"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Finalise operations</w:t>
            </w: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4.1</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Completed work is checked against required quality standard</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4.2</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Documentation or reporting is completed following workplace procedures</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4.3</w:t>
            </w:r>
          </w:p>
        </w:tc>
        <w:tc>
          <w:tcPr>
            <w:tcW w:w="5866"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Work area is cleaned, tools and equipment are returned to storage</w:t>
            </w:r>
          </w:p>
        </w:tc>
      </w:tr>
      <w:tr w:rsidTr="000F3F5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4.4</w:t>
            </w:r>
          </w:p>
        </w:tc>
        <w:tc>
          <w:tcPr>
            <w:tcW w:w="5866" w:type="dxa"/>
            <w:tcBorders>
              <w:top w:val="nil"/>
              <w:left w:val="nil"/>
              <w:bottom w:val="nil"/>
              <w:right w:val="nil"/>
            </w:tcBorders>
            <w:tcMar>
              <w:top w:w="0" w:type="dxa"/>
              <w:left w:w="62" w:type="dxa"/>
              <w:bottom w:w="0" w:type="dxa"/>
              <w:right w:w="62" w:type="dxa"/>
            </w:tcMar>
          </w:tcPr>
          <w:p w:rsidR="00000000" w:rsidRPr="000F3F57" w:rsidP="000F3F57">
            <w:pPr>
              <w:pStyle w:val="BodyText"/>
            </w:pPr>
            <w:r w:rsidRPr="000F3F57">
              <w:t>Unused materials are returned to storage and waste and scrap are dealt with following workplace procedures</w:t>
            </w:r>
          </w:p>
        </w:tc>
      </w:tr>
    </w:tbl>
    <w:p w:rsidR="00000000" w:rsidRPr="000F3F57" w:rsidP="000F3F57">
      <w:pPr>
        <w:pStyle w:val="BodyText"/>
      </w:pPr>
    </w:p>
    <w:p w:rsidR="00000000" w:rsidRPr="000F3F57" w:rsidP="000F3F57">
      <w:pPr>
        <w:pStyle w:val="AllowPageBreak"/>
      </w:pPr>
    </w:p>
    <w:p w:rsidR="00000000" w:rsidRPr="000F3F57" w:rsidP="000F3F57">
      <w:pPr>
        <w:pStyle w:val="Heading1"/>
      </w:pPr>
      <w:bookmarkStart w:id="7" w:name="O_622250"/>
      <w:bookmarkEnd w:id="7"/>
      <w:r w:rsidRPr="000F3F57">
        <w:t>Foundation Skills</w:t>
      </w:r>
    </w:p>
    <w:p w:rsidR="00000000" w:rsidRPr="000F3F57" w:rsidP="00A90122">
      <w:pPr>
        <w:pStyle w:val="BodyText"/>
      </w:pPr>
      <w:r w:rsidRPr="000F3F57">
        <w:t>Foundation skills essential to performa</w:t>
      </w:r>
      <w:r w:rsidRPr="000F3F57">
        <w:t>nce are explicit in the performance criteria of this unit of competency. Detail on appropriate performance levels for each furnishing unit of competency in reading, writing, oral communication and numeracy utilising the Australian Core Skills Framework (AC</w:t>
      </w:r>
      <w:r w:rsidRPr="000F3F57">
        <w:t>SF) are provided in the Furnishing Training Package Implementation Guide.</w:t>
      </w:r>
    </w:p>
    <w:p w:rsidR="00000000" w:rsidRPr="000F3F57" w:rsidP="000F3F57">
      <w:pPr>
        <w:pStyle w:val="Heading1"/>
      </w:pPr>
      <w:bookmarkStart w:id="8" w:name="O_622249"/>
      <w:bookmarkEnd w:id="8"/>
      <w:r w:rsidRPr="000F3F57">
        <w:t>Range of Conditions</w:t>
      </w:r>
    </w:p>
    <w:tbl>
      <w:tblPr>
        <w:tblW w:w="0" w:type="auto"/>
        <w:tblLayout w:type="fixed"/>
        <w:tblCellMar>
          <w:left w:w="62" w:type="dxa"/>
          <w:right w:w="62" w:type="dxa"/>
        </w:tblCellMar>
        <w:tblLook w:val="0000"/>
      </w:tblPr>
      <w:tblGrid>
        <w:gridCol w:w="2760"/>
        <w:gridCol w:w="6312"/>
      </w:tblGrid>
      <w:tr w:rsidTr="000F3F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t>Specifies different work environments and conditions that may affect performance. Essential operating conditions that may be present (depending o</w:t>
            </w:r>
            <w:r w:rsidRPr="000F3F57">
              <w:t>n the work situation, needs of the candidate, accessibility of the item, and local industry and regional contexts) are included. Range is restricted to essential operating conditions and any other variables essential to the work environment.</w:t>
            </w:r>
          </w:p>
        </w:tc>
      </w:tr>
      <w:tr w:rsidTr="000F3F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F3F57" w:rsidP="000F3F57">
            <w:pPr>
              <w:pStyle w:val="ListBullet"/>
            </w:pPr>
            <w:r w:rsidRPr="000F3F57">
              <w:t xml:space="preserve">WHS requirements, including legislation, building codes, material safety management systems, hazardous and dangerous goods codes, and local safe operating procedures or equivalent </w:t>
            </w:r>
          </w:p>
          <w:p w:rsidR="00000000" w:rsidRPr="000F3F57" w:rsidP="000F3F57">
            <w:pPr>
              <w:pStyle w:val="ListBullet"/>
            </w:pPr>
            <w:r w:rsidRPr="000F3F57">
              <w:t xml:space="preserve">work is carried out in accordance with legislative </w:t>
            </w:r>
            <w:r w:rsidRPr="000F3F57">
              <w:t>obligations, environmental legislation, relevant health regulations, manual handling procedures and organisation insurance requirements</w:t>
            </w:r>
          </w:p>
          <w:p w:rsidR="00000000" w:rsidP="000F3F57">
            <w:pPr>
              <w:pStyle w:val="ListBullet"/>
              <w:rPr>
                <w:lang w:val="en-NZ"/>
              </w:rPr>
            </w:pPr>
            <w:r w:rsidRPr="000F3F57">
              <w:t xml:space="preserve">work requires individuals to demonstrate some discretion, judgement and problem solving </w:t>
            </w:r>
          </w:p>
        </w:tc>
      </w:tr>
      <w:tr w:rsidTr="000F3F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rPr>
                <w:rStyle w:val="SpecialBold"/>
              </w:rPr>
              <w:t>Bedspreads and bed linen inclu</w:t>
            </w:r>
            <w:r w:rsidRPr="000F3F57">
              <w:rPr>
                <w:rStyle w:val="SpecialBold"/>
              </w:rPr>
              <w:t>de:</w:t>
            </w:r>
          </w:p>
        </w:tc>
        <w:tc>
          <w:tcPr>
            <w:tcW w:w="6312" w:type="dxa"/>
            <w:tcBorders>
              <w:top w:val="nil"/>
              <w:left w:val="nil"/>
              <w:bottom w:val="nil"/>
              <w:right w:val="nil"/>
            </w:tcBorders>
            <w:tcMar>
              <w:top w:w="0" w:type="dxa"/>
              <w:left w:w="62" w:type="dxa"/>
              <w:bottom w:w="0" w:type="dxa"/>
              <w:right w:w="62" w:type="dxa"/>
            </w:tcMar>
          </w:tcPr>
          <w:p w:rsidR="00000000" w:rsidRPr="000F3F57" w:rsidP="000F3F57">
            <w:pPr>
              <w:pStyle w:val="ListBullet"/>
            </w:pPr>
            <w:r w:rsidRPr="000F3F57">
              <w:t xml:space="preserve">quilted, lined and unlined bedspread styles </w:t>
            </w:r>
          </w:p>
          <w:p w:rsidR="00000000" w:rsidP="000F3F57">
            <w:pPr>
              <w:pStyle w:val="ListBullet"/>
              <w:rPr>
                <w:lang w:val="en-NZ"/>
              </w:rPr>
            </w:pPr>
            <w:r w:rsidRPr="000F3F57">
              <w:t>duvet covers, sheets, pillow cases and bed valances</w:t>
            </w:r>
          </w:p>
        </w:tc>
      </w:tr>
      <w:tr w:rsidTr="000F3F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3F57" w:rsidP="000F3F57">
            <w:pPr>
              <w:pStyle w:val="BodyText"/>
            </w:pPr>
            <w:r w:rsidRPr="000F3F57">
              <w:rPr>
                <w:rStyle w:val="SpecialBold"/>
              </w:rPr>
              <w:t>Tools and equipment include:</w:t>
            </w:r>
          </w:p>
          <w:p w:rsidR="00000000" w:rsidP="000F3F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3F57" w:rsidP="000F3F57">
            <w:pPr>
              <w:pStyle w:val="ListBullet"/>
            </w:pPr>
            <w:r w:rsidRPr="000F3F57">
              <w:t xml:space="preserve">measuring and calculating equipment: </w:t>
            </w:r>
          </w:p>
          <w:p w:rsidR="00000000" w:rsidRPr="000F3F57" w:rsidP="000F3F57">
            <w:pPr>
              <w:pStyle w:val="ListBullet2"/>
            </w:pPr>
            <w:r w:rsidRPr="000F3F57">
              <w:t xml:space="preserve">tapes </w:t>
            </w:r>
          </w:p>
          <w:p w:rsidR="00000000" w:rsidRPr="000F3F57" w:rsidP="000F3F57">
            <w:pPr>
              <w:pStyle w:val="ListBullet2"/>
            </w:pPr>
            <w:r w:rsidRPr="000F3F57">
              <w:t>rulers</w:t>
            </w:r>
          </w:p>
          <w:p w:rsidR="00000000" w:rsidRPr="000F3F57" w:rsidP="000F3F57">
            <w:pPr>
              <w:pStyle w:val="ListBullet2"/>
            </w:pPr>
            <w:r w:rsidRPr="000F3F57">
              <w:t>calculators</w:t>
            </w:r>
          </w:p>
          <w:p w:rsidR="00000000" w:rsidRPr="000F3F57" w:rsidP="000F3F57">
            <w:pPr>
              <w:pStyle w:val="ListBullet2"/>
            </w:pPr>
            <w:r w:rsidRPr="000F3F57">
              <w:t>computers</w:t>
            </w:r>
          </w:p>
          <w:p w:rsidR="00000000" w:rsidRPr="000F3F57" w:rsidP="000F3F57">
            <w:pPr>
              <w:pStyle w:val="ListBullet"/>
            </w:pPr>
            <w:r w:rsidRPr="000F3F57">
              <w:t xml:space="preserve">fabric cutting and sewing tools: </w:t>
            </w:r>
          </w:p>
          <w:p w:rsidR="00000000" w:rsidRPr="000F3F57" w:rsidP="000F3F57">
            <w:pPr>
              <w:pStyle w:val="ListBullet2"/>
            </w:pPr>
            <w:r w:rsidRPr="000F3F57">
              <w:t>scissors</w:t>
            </w:r>
          </w:p>
          <w:p w:rsidR="00000000" w:rsidRPr="000F3F57" w:rsidP="000F3F57">
            <w:pPr>
              <w:pStyle w:val="ListBullet2"/>
            </w:pPr>
            <w:r w:rsidRPr="000F3F57">
              <w:t xml:space="preserve">sewing machines </w:t>
            </w:r>
          </w:p>
          <w:p w:rsidR="00000000" w:rsidRPr="000F3F57" w:rsidP="000F3F57">
            <w:pPr>
              <w:pStyle w:val="ListBullet2"/>
            </w:pPr>
            <w:r w:rsidRPr="000F3F57">
              <w:t xml:space="preserve">hemming machines </w:t>
            </w:r>
          </w:p>
          <w:p w:rsidR="00000000" w:rsidP="000F3F57">
            <w:pPr>
              <w:pStyle w:val="ListBullet2"/>
              <w:rPr>
                <w:lang w:val="en-NZ"/>
              </w:rPr>
            </w:pPr>
            <w:r w:rsidRPr="000F3F57">
              <w:t>overlockers</w:t>
            </w:r>
          </w:p>
        </w:tc>
      </w:tr>
      <w:tr w:rsidTr="000F3F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F3F57" w:rsidP="000F3F57">
            <w:pPr>
              <w:pStyle w:val="ListBullet"/>
            </w:pPr>
            <w:r w:rsidRPr="000F3F57">
              <w:t>plain and patterned fabric</w:t>
            </w:r>
          </w:p>
          <w:p w:rsidR="00000000" w:rsidP="000F3F57">
            <w:pPr>
              <w:pStyle w:val="ListBullet"/>
              <w:rPr>
                <w:lang w:val="en-NZ"/>
              </w:rPr>
            </w:pPr>
            <w:r w:rsidRPr="000F3F57">
              <w:t>decorative trims and fasteners</w:t>
            </w:r>
          </w:p>
        </w:tc>
      </w:tr>
      <w:tr w:rsidTr="000F3F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3F57" w:rsidP="000F3F57">
            <w:pPr>
              <w:pStyle w:val="BodyText"/>
            </w:pPr>
            <w:r w:rsidRPr="000F3F57">
              <w:rPr>
                <w:rStyle w:val="SpecialBold"/>
              </w:rPr>
              <w:t>Pattern interpretation is to determine:</w:t>
            </w:r>
          </w:p>
          <w:p w:rsidR="00000000" w:rsidP="000F3F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3F57" w:rsidP="000F3F57">
            <w:pPr>
              <w:pStyle w:val="ListBullet"/>
            </w:pPr>
            <w:r w:rsidRPr="000F3F57">
              <w:t>type of materials specified</w:t>
            </w:r>
          </w:p>
          <w:p w:rsidR="00000000" w:rsidRPr="000F3F57" w:rsidP="000F3F57">
            <w:pPr>
              <w:pStyle w:val="ListBullet"/>
            </w:pPr>
            <w:r w:rsidRPr="000F3F57">
              <w:t>decorative finishes to be applied</w:t>
            </w:r>
          </w:p>
          <w:p w:rsidR="00000000" w:rsidRPr="000F3F57" w:rsidP="000F3F57">
            <w:pPr>
              <w:pStyle w:val="ListBullet"/>
            </w:pPr>
            <w:r w:rsidRPr="000F3F57">
              <w:t>required tool</w:t>
            </w:r>
            <w:r w:rsidRPr="000F3F57">
              <w:t>s and equipment for the task</w:t>
            </w:r>
          </w:p>
          <w:p w:rsidR="00000000" w:rsidRPr="000F3F57" w:rsidP="000F3F57">
            <w:pPr>
              <w:pStyle w:val="ListBullet"/>
            </w:pPr>
            <w:r w:rsidRPr="000F3F57">
              <w:t>number and size of bedspreads bed linen and table cloths to be produced</w:t>
            </w:r>
          </w:p>
          <w:p w:rsidR="00000000" w:rsidP="000F3F57">
            <w:pPr>
              <w:pStyle w:val="ListBullet"/>
              <w:rPr>
                <w:lang w:val="en-NZ"/>
              </w:rPr>
            </w:pPr>
            <w:r w:rsidRPr="000F3F57">
              <w:t>quality requirements</w:t>
            </w:r>
          </w:p>
        </w:tc>
      </w:tr>
      <w:tr w:rsidTr="000F3F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F3F57">
            <w:pPr>
              <w:pStyle w:val="ListBullet"/>
              <w:rPr>
                <w:lang w:val="en-NZ"/>
              </w:rPr>
            </w:pPr>
            <w:r w:rsidRPr="000F3F57">
              <w:t xml:space="preserve">that prescribed under legislation, regulations and enterprise policies and practices </w:t>
            </w:r>
          </w:p>
        </w:tc>
      </w:tr>
      <w:tr w:rsidTr="000F3F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3F57">
            <w:pPr>
              <w:pStyle w:val="BodyText"/>
              <w:rPr>
                <w:lang w:val="en-NZ"/>
              </w:rPr>
            </w:pPr>
            <w:r w:rsidRPr="000F3F57">
              <w:rPr>
                <w:rStyle w:val="SpecialBold"/>
              </w:rPr>
              <w:t>Infor</w:t>
            </w:r>
            <w:r w:rsidRPr="000F3F57">
              <w:rPr>
                <w:rStyle w:val="SpecialBold"/>
              </w:rPr>
              <w:t>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F3F57" w:rsidP="000F3F57">
            <w:pPr>
              <w:pStyle w:val="ListBullet"/>
            </w:pPr>
            <w:r w:rsidRPr="000F3F57">
              <w:t xml:space="preserve">workplace procedures relating to the use of tools and equipment </w:t>
            </w:r>
          </w:p>
          <w:p w:rsidR="00000000" w:rsidRPr="000F3F57" w:rsidP="000F3F57">
            <w:pPr>
              <w:pStyle w:val="ListBullet"/>
            </w:pPr>
            <w:r w:rsidRPr="000F3F57">
              <w:t xml:space="preserve">work instructions, including job sheets, cutting lists, plans, drawings and designs </w:t>
            </w:r>
          </w:p>
          <w:p w:rsidR="00000000" w:rsidRPr="000F3F57" w:rsidP="000F3F57">
            <w:pPr>
              <w:pStyle w:val="ListBullet"/>
            </w:pPr>
            <w:r w:rsidRPr="000F3F57">
              <w:t xml:space="preserve">workplace procedures relating to reporting and communication </w:t>
            </w:r>
          </w:p>
          <w:p w:rsidR="00000000" w:rsidRPr="000F3F57" w:rsidP="000F3F57">
            <w:pPr>
              <w:pStyle w:val="ListBullet"/>
            </w:pPr>
            <w:r w:rsidRPr="000F3F57">
              <w:t>manufacturer specifications and operational procedures</w:t>
            </w:r>
          </w:p>
        </w:tc>
      </w:tr>
    </w:tbl>
    <w:p w:rsidR="00000000" w:rsidRPr="000F3F57" w:rsidP="000F3F57">
      <w:pPr>
        <w:pStyle w:val="BodyText"/>
      </w:pPr>
    </w:p>
    <w:p w:rsidR="00000000" w:rsidRPr="000F3F57" w:rsidP="000F3F57">
      <w:pPr>
        <w:pStyle w:val="AllowPageBreak"/>
      </w:pPr>
    </w:p>
    <w:p w:rsidR="00000000" w:rsidRPr="000F3F57" w:rsidP="000F3F57">
      <w:pPr>
        <w:pStyle w:val="Heading1"/>
      </w:pPr>
      <w:bookmarkStart w:id="9" w:name="O_622248"/>
      <w:bookmarkEnd w:id="9"/>
      <w:r w:rsidRPr="000F3F57">
        <w:t>Unit Mapping Information</w:t>
      </w:r>
    </w:p>
    <w:p w:rsidR="00000000" w:rsidRPr="000F3F57" w:rsidP="00A90122">
      <w:pPr>
        <w:pStyle w:val="BodyText"/>
      </w:pPr>
      <w:r w:rsidRPr="000F3F57">
        <w:t>Supersedes and is not equivalent to LMFSF3009B Manufacture bedspreads.</w:t>
      </w:r>
    </w:p>
    <w:p w:rsidR="00000000" w:rsidRPr="000F3F57" w:rsidP="00A90122">
      <w:pPr>
        <w:pStyle w:val="BodyText"/>
      </w:pPr>
      <w:r w:rsidRPr="000F3F57">
        <w:t>Supersedes and is not equivalent to LMFSF3010B Manufacture bed linen and table cloths.</w:t>
      </w:r>
    </w:p>
    <w:p w:rsidR="00000000" w:rsidRPr="000F3F57" w:rsidP="000F3F57">
      <w:pPr>
        <w:pStyle w:val="Heading1"/>
      </w:pPr>
      <w:bookmarkStart w:id="10" w:name="O_622241"/>
      <w:bookmarkEnd w:id="10"/>
      <w:r w:rsidRPr="000F3F57">
        <w:t>Links</w:t>
      </w:r>
    </w:p>
    <w:p w:rsidR="00000000" w:rsidRPr="000F3F57" w:rsidP="00A90122">
      <w:pPr>
        <w:pStyle w:val="BodyText"/>
      </w:pPr>
      <w:r w:rsidRPr="000F3F5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44E0B">
        <w:rPr>
          <w:rStyle w:val="Hyperlink"/>
        </w:rPr>
        <w:t>https://vetnet.gov.au/Pages/TrainingDocs.aspx?q=0601ab95-583a-4e93-b2d4-cfb27b03ed73</w:t>
      </w:r>
      <w:r>
        <w:fldChar w:fldCharType="end"/>
      </w:r>
    </w:p>
    <w:p w:rsidR="00000000" w:rsidRPr="000F3F57" w:rsidP="000F3F57"/>
    <w:sectPr w:rsidSect="000F3F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57" w:rsidRPr="00A90122" w:rsidP="00A90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122" w:rsidP="000F3F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0122" w:rsidP="000F3F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0122" w:rsidP="000F3F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1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F57" w:rsidRPr="00A90122" w:rsidP="00A901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122" w:rsidRPr="002D2AF8" w:rsidP="000F3F57">
    <w:pPr>
      <w:pStyle w:val="Header"/>
      <w:framePr w:wrap="around"/>
    </w:pPr>
    <w:r>
      <w:fldChar w:fldCharType="begin"/>
    </w:r>
    <w:r>
      <w:instrText xml:space="preserve"> TITLE   \* MERGEFORMAT </w:instrText>
    </w:r>
    <w:r>
      <w:fldChar w:fldCharType="separate"/>
    </w:r>
    <w:r>
      <w:t>MSFSF3009 Manufacture bedspreads, bed linen and table cloths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90122" w:rsidP="000F3F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A4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4E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6AB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F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F57"/>
    <w:pPr>
      <w:spacing w:before="360" w:after="60"/>
      <w:outlineLvl w:val="0"/>
    </w:pPr>
    <w:rPr>
      <w:sz w:val="32"/>
    </w:rPr>
  </w:style>
  <w:style w:type="paragraph" w:styleId="Heading2">
    <w:name w:val="heading 2"/>
    <w:basedOn w:val="HeadingBase"/>
    <w:next w:val="BodyText"/>
    <w:link w:val="Heading2Char"/>
    <w:qFormat/>
    <w:rsid w:val="000F3F57"/>
    <w:pPr>
      <w:keepLines/>
      <w:spacing w:before="240" w:after="120"/>
      <w:outlineLvl w:val="1"/>
    </w:pPr>
    <w:rPr>
      <w:sz w:val="28"/>
      <w:szCs w:val="40"/>
    </w:rPr>
  </w:style>
  <w:style w:type="paragraph" w:styleId="Heading3">
    <w:name w:val="heading 3"/>
    <w:basedOn w:val="HeadingBase"/>
    <w:next w:val="BodyText"/>
    <w:link w:val="Heading3Char"/>
    <w:qFormat/>
    <w:rsid w:val="000F3F57"/>
    <w:pPr>
      <w:spacing w:before="180" w:after="120"/>
      <w:outlineLvl w:val="2"/>
    </w:pPr>
    <w:rPr>
      <w:spacing w:val="-10"/>
      <w:kern w:val="32"/>
    </w:rPr>
  </w:style>
  <w:style w:type="paragraph" w:styleId="Heading4">
    <w:name w:val="heading 4"/>
    <w:basedOn w:val="HeadingBase"/>
    <w:next w:val="BodyText"/>
    <w:link w:val="Heading4Char"/>
    <w:qFormat/>
    <w:rsid w:val="000F3F57"/>
    <w:pPr>
      <w:spacing w:before="160" w:after="120"/>
      <w:outlineLvl w:val="3"/>
    </w:pPr>
    <w:rPr>
      <w:sz w:val="22"/>
    </w:rPr>
  </w:style>
  <w:style w:type="paragraph" w:styleId="Heading5">
    <w:name w:val="heading 5"/>
    <w:basedOn w:val="HeadingBase"/>
    <w:next w:val="Normal"/>
    <w:link w:val="Heading5Char"/>
    <w:qFormat/>
    <w:rsid w:val="000F3F57"/>
    <w:pPr>
      <w:spacing w:before="80"/>
      <w:outlineLvl w:val="4"/>
    </w:pPr>
    <w:rPr>
      <w:color w:val="918585"/>
      <w:sz w:val="20"/>
    </w:rPr>
  </w:style>
  <w:style w:type="paragraph" w:styleId="Heading6">
    <w:name w:val="heading 6"/>
    <w:basedOn w:val="HeadingBase"/>
    <w:next w:val="Normal"/>
    <w:link w:val="Heading6Char"/>
    <w:qFormat/>
    <w:rsid w:val="000F3F57"/>
    <w:pPr>
      <w:spacing w:before="60"/>
      <w:outlineLvl w:val="5"/>
    </w:pPr>
    <w:rPr>
      <w:color w:val="918585"/>
      <w:sz w:val="20"/>
    </w:rPr>
  </w:style>
  <w:style w:type="paragraph" w:styleId="Heading7">
    <w:name w:val="heading 7"/>
    <w:basedOn w:val="Normal"/>
    <w:next w:val="Normal"/>
    <w:link w:val="Heading7Char"/>
    <w:qFormat/>
    <w:rsid w:val="000F3F57"/>
    <w:pPr>
      <w:ind w:left="720"/>
      <w:outlineLvl w:val="6"/>
    </w:pPr>
    <w:rPr>
      <w:i/>
    </w:rPr>
  </w:style>
  <w:style w:type="paragraph" w:styleId="Heading8">
    <w:name w:val="heading 8"/>
    <w:basedOn w:val="Normal"/>
    <w:next w:val="Normal"/>
    <w:link w:val="Heading8Char"/>
    <w:qFormat/>
    <w:rsid w:val="000F3F57"/>
    <w:pPr>
      <w:ind w:left="720"/>
      <w:outlineLvl w:val="7"/>
    </w:pPr>
    <w:rPr>
      <w:i/>
    </w:rPr>
  </w:style>
  <w:style w:type="paragraph" w:styleId="Heading9">
    <w:name w:val="heading 9"/>
    <w:basedOn w:val="Normal"/>
    <w:next w:val="Normal"/>
    <w:link w:val="Heading9Char"/>
    <w:qFormat/>
    <w:rsid w:val="000F3F57"/>
    <w:pPr>
      <w:ind w:left="720"/>
      <w:outlineLvl w:val="8"/>
    </w:pPr>
    <w:rPr>
      <w:i/>
    </w:rPr>
  </w:style>
  <w:style w:type="character" w:default="1" w:styleId="DefaultParagraphFont">
    <w:name w:val="Default Paragraph Font"/>
    <w:uiPriority w:val="1"/>
    <w:unhideWhenUsed/>
    <w:rsid w:val="000F3F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F57"/>
  </w:style>
  <w:style w:type="character" w:customStyle="1" w:styleId="Heading1Char">
    <w:name w:val="Heading 1 Char"/>
    <w:basedOn w:val="DefaultParagraphFont"/>
    <w:link w:val="Heading1"/>
    <w:rsid w:val="000F3F57"/>
    <w:rPr>
      <w:rFonts w:ascii="Times New Roman" w:eastAsia="Times New Roman" w:hAnsi="Times New Roman" w:cs="Times New Roman"/>
      <w:b/>
      <w:sz w:val="32"/>
      <w:szCs w:val="20"/>
      <w:lang w:eastAsia="en-US"/>
    </w:rPr>
  </w:style>
  <w:style w:type="paragraph" w:styleId="BodyText">
    <w:name w:val="Body Text"/>
    <w:basedOn w:val="Normal"/>
    <w:link w:val="BodyTextChar"/>
    <w:rsid w:val="000F3F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F57"/>
    <w:rPr>
      <w:rFonts w:ascii="Times New Roman" w:eastAsia="Times New Roman" w:hAnsi="Times New Roman" w:cs="Times New Roman"/>
      <w:sz w:val="24"/>
      <w:lang w:eastAsia="en-US"/>
    </w:rPr>
  </w:style>
  <w:style w:type="paragraph" w:styleId="ListBullet">
    <w:name w:val="List Bullet"/>
    <w:basedOn w:val="List"/>
    <w:rsid w:val="000F3F57"/>
    <w:pPr>
      <w:numPr>
        <w:numId w:val="12"/>
      </w:numPr>
      <w:tabs>
        <w:tab w:val="clear" w:pos="340"/>
      </w:tabs>
      <w:spacing w:before="40" w:after="40"/>
    </w:pPr>
  </w:style>
  <w:style w:type="character" w:customStyle="1" w:styleId="SpecialBold">
    <w:name w:val="Special Bold"/>
    <w:basedOn w:val="DefaultParagraphFont"/>
    <w:rsid w:val="000F3F57"/>
    <w:rPr>
      <w:b/>
      <w:spacing w:val="0"/>
    </w:rPr>
  </w:style>
  <w:style w:type="paragraph" w:styleId="ListBullet2">
    <w:name w:val="List Bullet 2"/>
    <w:basedOn w:val="List2"/>
    <w:rsid w:val="000F3F57"/>
    <w:pPr>
      <w:numPr>
        <w:numId w:val="13"/>
      </w:numPr>
      <w:tabs>
        <w:tab w:val="clear" w:pos="680"/>
      </w:tabs>
    </w:pPr>
  </w:style>
  <w:style w:type="paragraph" w:customStyle="1" w:styleId="SuperHeading">
    <w:name w:val="SuperHeading"/>
    <w:basedOn w:val="Normal"/>
    <w:rsid w:val="000F3F57"/>
    <w:pPr>
      <w:spacing w:before="240" w:after="120"/>
      <w:outlineLvl w:val="0"/>
    </w:pPr>
    <w:rPr>
      <w:rFonts w:ascii="Times New Roman" w:hAnsi="Times New Roman"/>
      <w:b/>
      <w:sz w:val="32"/>
    </w:rPr>
  </w:style>
  <w:style w:type="paragraph" w:customStyle="1" w:styleId="AllowPageBreak">
    <w:name w:val="AllowPageBreak"/>
    <w:rsid w:val="000F3F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F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F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F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F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F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F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F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F57"/>
    <w:rPr>
      <w:rFonts w:ascii="Courier New" w:eastAsia="Times New Roman" w:hAnsi="Courier New" w:cs="Times New Roman"/>
      <w:i/>
      <w:szCs w:val="20"/>
      <w:lang w:eastAsia="en-US"/>
    </w:rPr>
  </w:style>
  <w:style w:type="paragraph" w:customStyle="1" w:styleId="HeadingBase">
    <w:name w:val="Heading Base"/>
    <w:rsid w:val="000F3F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F57"/>
    <w:pPr>
      <w:tabs>
        <w:tab w:val="right" w:leader="dot" w:pos="9072"/>
      </w:tabs>
      <w:ind w:left="567"/>
    </w:pPr>
    <w:rPr>
      <w:szCs w:val="22"/>
    </w:rPr>
  </w:style>
  <w:style w:type="paragraph" w:customStyle="1" w:styleId="TOCBase">
    <w:name w:val="TOC Base"/>
    <w:rsid w:val="000F3F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F57"/>
    <w:pPr>
      <w:tabs>
        <w:tab w:val="right" w:leader="dot" w:pos="9072"/>
      </w:tabs>
      <w:spacing w:before="40" w:after="40"/>
      <w:ind w:left="284"/>
    </w:pPr>
    <w:rPr>
      <w:rFonts w:ascii="Times New Roman" w:hAnsi="Times New Roman"/>
    </w:rPr>
  </w:style>
  <w:style w:type="paragraph" w:styleId="TOC1">
    <w:name w:val="toc 1"/>
    <w:basedOn w:val="TOCBase"/>
    <w:next w:val="Normal"/>
    <w:rsid w:val="000F3F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F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F57"/>
    <w:rPr>
      <w:rFonts w:ascii="Times New Roman" w:eastAsia="Times New Roman" w:hAnsi="Times New Roman" w:cs="Times New Roman"/>
      <w:sz w:val="16"/>
      <w:lang w:eastAsia="en-US"/>
    </w:rPr>
  </w:style>
  <w:style w:type="paragraph" w:styleId="Title">
    <w:name w:val="Title"/>
    <w:basedOn w:val="HeadingBase"/>
    <w:link w:val="TitleChar"/>
    <w:qFormat/>
    <w:rsid w:val="000F3F57"/>
    <w:pPr>
      <w:spacing w:before="5040"/>
      <w:jc w:val="center"/>
    </w:pPr>
    <w:rPr>
      <w:sz w:val="48"/>
      <w:szCs w:val="72"/>
      <w:lang w:val="en-US"/>
    </w:rPr>
  </w:style>
  <w:style w:type="character" w:customStyle="1" w:styleId="TitleChar">
    <w:name w:val="Title Char"/>
    <w:basedOn w:val="DefaultParagraphFont"/>
    <w:link w:val="Title"/>
    <w:rsid w:val="000F3F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F57"/>
    <w:pPr>
      <w:tabs>
        <w:tab w:val="left" w:pos="3600"/>
        <w:tab w:val="left" w:pos="3958"/>
      </w:tabs>
    </w:pPr>
  </w:style>
  <w:style w:type="paragraph" w:styleId="List">
    <w:name w:val="List"/>
    <w:basedOn w:val="BodyText"/>
    <w:next w:val="BodyText"/>
    <w:rsid w:val="000F3F57"/>
    <w:pPr>
      <w:tabs>
        <w:tab w:val="left" w:pos="340"/>
      </w:tabs>
      <w:spacing w:before="60" w:after="60"/>
      <w:ind w:left="340" w:hanging="340"/>
    </w:pPr>
  </w:style>
  <w:style w:type="paragraph" w:customStyle="1" w:styleId="Note">
    <w:name w:val="Note"/>
    <w:basedOn w:val="BodyText"/>
    <w:rsid w:val="000F3F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F57"/>
    <w:pPr>
      <w:framePr w:wrap="auto" w:hAnchor="text" w:y="6049"/>
    </w:pPr>
    <w:rPr>
      <w:color w:val="000000"/>
      <w:sz w:val="40"/>
    </w:rPr>
  </w:style>
  <w:style w:type="paragraph" w:customStyle="1" w:styleId="TOCTitle">
    <w:name w:val="TOCTitle"/>
    <w:basedOn w:val="Heading1"/>
    <w:rsid w:val="000F3F57"/>
    <w:pPr>
      <w:spacing w:after="240"/>
      <w:jc w:val="center"/>
      <w:outlineLvl w:val="9"/>
    </w:pPr>
    <w:rPr>
      <w:caps/>
    </w:rPr>
  </w:style>
  <w:style w:type="paragraph" w:customStyle="1" w:styleId="Version">
    <w:name w:val="Version"/>
    <w:rsid w:val="000F3F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F57"/>
    <w:pPr>
      <w:keepNext w:val="0"/>
      <w:tabs>
        <w:tab w:val="right" w:pos="4176"/>
      </w:tabs>
      <w:ind w:left="198" w:hanging="198"/>
    </w:pPr>
    <w:rPr>
      <w:rFonts w:ascii="Garamond" w:hAnsi="Garamond"/>
    </w:rPr>
  </w:style>
  <w:style w:type="paragraph" w:styleId="IndexHeading">
    <w:name w:val="index heading"/>
    <w:basedOn w:val="Normal"/>
    <w:next w:val="Index1"/>
    <w:semiHidden/>
    <w:rsid w:val="000F3F57"/>
    <w:pPr>
      <w:spacing w:before="120" w:after="120"/>
    </w:pPr>
    <w:rPr>
      <w:rFonts w:ascii="Arial" w:hAnsi="Arial"/>
      <w:b/>
      <w:color w:val="918585"/>
      <w:sz w:val="24"/>
    </w:rPr>
  </w:style>
  <w:style w:type="paragraph" w:styleId="Header">
    <w:name w:val="header"/>
    <w:basedOn w:val="Normal"/>
    <w:link w:val="HeaderChar"/>
    <w:rsid w:val="000F3F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F57"/>
    <w:rPr>
      <w:rFonts w:ascii="Times New Roman" w:eastAsia="Times New Roman" w:hAnsi="Times New Roman" w:cs="Times New Roman"/>
      <w:sz w:val="16"/>
      <w:szCs w:val="20"/>
      <w:lang w:val="en-GB" w:eastAsia="en-US"/>
    </w:rPr>
  </w:style>
  <w:style w:type="paragraph" w:customStyle="1" w:styleId="Chapter">
    <w:name w:val="Chapter"/>
    <w:basedOn w:val="Normal"/>
    <w:rsid w:val="000F3F57"/>
    <w:pPr>
      <w:spacing w:before="240"/>
    </w:pPr>
    <w:rPr>
      <w:rFonts w:ascii="Times New Roman" w:hAnsi="Times New Roman"/>
      <w:smallCaps/>
      <w:spacing w:val="80"/>
      <w:sz w:val="28"/>
    </w:rPr>
  </w:style>
  <w:style w:type="paragraph" w:customStyle="1" w:styleId="InChapter">
    <w:name w:val="InChapter"/>
    <w:basedOn w:val="Heading3"/>
    <w:rsid w:val="000F3F57"/>
    <w:pPr>
      <w:spacing w:after="240"/>
      <w:outlineLvl w:val="9"/>
    </w:pPr>
    <w:rPr>
      <w:noProof/>
    </w:rPr>
  </w:style>
  <w:style w:type="paragraph" w:styleId="Index2">
    <w:name w:val="index 2"/>
    <w:basedOn w:val="Normal"/>
    <w:next w:val="Normal"/>
    <w:semiHidden/>
    <w:rsid w:val="000F3F57"/>
    <w:pPr>
      <w:tabs>
        <w:tab w:val="right" w:pos="4176"/>
      </w:tabs>
      <w:ind w:left="568" w:hanging="284"/>
    </w:pPr>
    <w:rPr>
      <w:rFonts w:ascii="Garamond" w:hAnsi="Garamond"/>
    </w:rPr>
  </w:style>
  <w:style w:type="paragraph" w:customStyle="1" w:styleId="Byline">
    <w:name w:val="Byline"/>
    <w:rsid w:val="000F3F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F57"/>
    <w:pPr>
      <w:tabs>
        <w:tab w:val="clear" w:pos="3600"/>
        <w:tab w:val="clear" w:pos="3958"/>
      </w:tabs>
      <w:jc w:val="right"/>
    </w:pPr>
  </w:style>
  <w:style w:type="character" w:styleId="Emphasis">
    <w:name w:val="Emphasis"/>
    <w:basedOn w:val="DefaultParagraphFont"/>
    <w:qFormat/>
    <w:rsid w:val="000F3F57"/>
    <w:rPr>
      <w:i/>
    </w:rPr>
  </w:style>
  <w:style w:type="paragraph" w:styleId="Caption">
    <w:name w:val="caption"/>
    <w:basedOn w:val="BodyText"/>
    <w:next w:val="Normal"/>
    <w:qFormat/>
    <w:rsid w:val="000F3F57"/>
    <w:pPr>
      <w:framePr w:w="2268" w:hSpace="181" w:vSpace="181" w:wrap="around" w:vAnchor="text" w:hAnchor="page" w:x="1135" w:y="285" w:anchorLock="1"/>
    </w:pPr>
    <w:rPr>
      <w:i/>
    </w:rPr>
  </w:style>
  <w:style w:type="paragraph" w:customStyle="1" w:styleId="MiniTOCTitle">
    <w:name w:val="MiniTOCTitle"/>
    <w:basedOn w:val="Heading4"/>
    <w:rsid w:val="000F3F57"/>
    <w:pPr>
      <w:spacing w:before="240"/>
      <w:outlineLvl w:val="9"/>
    </w:pPr>
    <w:rPr>
      <w:noProof/>
      <w:sz w:val="24"/>
    </w:rPr>
  </w:style>
  <w:style w:type="paragraph" w:customStyle="1" w:styleId="MiniTOCItem">
    <w:name w:val="MiniTOCItem"/>
    <w:basedOn w:val="ListBullet"/>
    <w:rsid w:val="000F3F57"/>
    <w:pPr>
      <w:numPr>
        <w:numId w:val="0"/>
      </w:numPr>
      <w:tabs>
        <w:tab w:val="right" w:leader="dot" w:pos="6521"/>
      </w:tabs>
      <w:spacing w:before="0" w:after="0"/>
    </w:pPr>
  </w:style>
  <w:style w:type="paragraph" w:customStyle="1" w:styleId="TOFTitle">
    <w:name w:val="TOFTitle"/>
    <w:basedOn w:val="TOCTitle"/>
    <w:rsid w:val="000F3F57"/>
  </w:style>
  <w:style w:type="paragraph" w:styleId="TableofFigures">
    <w:name w:val="table of figures"/>
    <w:basedOn w:val="Normal"/>
    <w:next w:val="Normal"/>
    <w:semiHidden/>
    <w:rsid w:val="000F3F57"/>
    <w:pPr>
      <w:tabs>
        <w:tab w:val="right" w:leader="dot" w:pos="9072"/>
      </w:tabs>
      <w:ind w:left="970" w:hanging="403"/>
    </w:pPr>
    <w:rPr>
      <w:rFonts w:ascii="Times New Roman" w:hAnsi="Times New Roman"/>
      <w:b/>
    </w:rPr>
  </w:style>
  <w:style w:type="paragraph" w:styleId="ListNumber">
    <w:name w:val="List Number"/>
    <w:basedOn w:val="List"/>
    <w:rsid w:val="000F3F57"/>
    <w:pPr>
      <w:numPr>
        <w:numId w:val="15"/>
      </w:numPr>
      <w:tabs>
        <w:tab w:val="clear" w:pos="340"/>
      </w:tabs>
    </w:pPr>
  </w:style>
  <w:style w:type="character" w:customStyle="1" w:styleId="WingdingSymbols">
    <w:name w:val="Wingding Symbols"/>
    <w:rsid w:val="000F3F57"/>
    <w:rPr>
      <w:rFonts w:ascii="Wingdings" w:hAnsi="Wingdings"/>
    </w:rPr>
  </w:style>
  <w:style w:type="paragraph" w:customStyle="1" w:styleId="TableHeading">
    <w:name w:val="Table Heading"/>
    <w:basedOn w:val="HeadingBase"/>
    <w:rsid w:val="000F3F57"/>
    <w:pPr>
      <w:keepLines/>
      <w:pBdr>
        <w:bottom w:val="single" w:sz="6" w:space="1" w:color="918585"/>
      </w:pBdr>
      <w:spacing w:before="240"/>
    </w:pPr>
  </w:style>
  <w:style w:type="character" w:customStyle="1" w:styleId="HotSpot">
    <w:name w:val="HotSpot"/>
    <w:rsid w:val="000F3F57"/>
    <w:rPr>
      <w:color w:val="0033CC"/>
      <w:u w:val="none"/>
    </w:rPr>
  </w:style>
  <w:style w:type="paragraph" w:customStyle="1" w:styleId="BodyTextRight">
    <w:name w:val="Body Text Right"/>
    <w:basedOn w:val="BodyText"/>
    <w:rsid w:val="000F3F57"/>
    <w:pPr>
      <w:spacing w:before="0" w:after="0"/>
      <w:jc w:val="right"/>
    </w:pPr>
  </w:style>
  <w:style w:type="paragraph" w:styleId="Index3">
    <w:name w:val="index 3"/>
    <w:basedOn w:val="ListNumber2"/>
    <w:next w:val="Normal"/>
    <w:semiHidden/>
    <w:rsid w:val="000F3F57"/>
    <w:pPr>
      <w:numPr>
        <w:numId w:val="0"/>
      </w:numPr>
      <w:tabs>
        <w:tab w:val="right" w:leader="dot" w:pos="4176"/>
      </w:tabs>
    </w:pPr>
  </w:style>
  <w:style w:type="paragraph" w:styleId="ListNumber2">
    <w:name w:val="List Number 2"/>
    <w:basedOn w:val="List2"/>
    <w:rsid w:val="000F3F57"/>
    <w:pPr>
      <w:numPr>
        <w:numId w:val="10"/>
      </w:numPr>
      <w:tabs>
        <w:tab w:val="clear" w:pos="1060"/>
      </w:tabs>
    </w:pPr>
  </w:style>
  <w:style w:type="paragraph" w:customStyle="1" w:styleId="MarginNote">
    <w:name w:val="Margin Note"/>
    <w:basedOn w:val="BodyText"/>
    <w:rsid w:val="000F3F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F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F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F57"/>
    <w:rPr>
      <w:sz w:val="32"/>
    </w:rPr>
  </w:style>
  <w:style w:type="paragraph" w:customStyle="1" w:styleId="HeadingProcedure">
    <w:name w:val="Heading Procedure"/>
    <w:basedOn w:val="HeadingBase"/>
    <w:next w:val="Normal"/>
    <w:rsid w:val="000F3F57"/>
    <w:pPr>
      <w:tabs>
        <w:tab w:val="left" w:pos="0"/>
      </w:tabs>
      <w:spacing w:before="120" w:after="60"/>
    </w:pPr>
    <w:rPr>
      <w:i/>
      <w:color w:val="918585"/>
      <w:sz w:val="22"/>
    </w:rPr>
  </w:style>
  <w:style w:type="paragraph" w:customStyle="1" w:styleId="TableBodyText">
    <w:name w:val="Table Body Text"/>
    <w:basedOn w:val="BodyText"/>
    <w:rsid w:val="000F3F57"/>
    <w:pPr>
      <w:spacing w:before="60" w:after="60"/>
    </w:pPr>
  </w:style>
  <w:style w:type="paragraph" w:styleId="ListContinue">
    <w:name w:val="List Continue"/>
    <w:basedOn w:val="List"/>
    <w:rsid w:val="000F3F57"/>
    <w:pPr>
      <w:ind w:firstLine="0"/>
    </w:pPr>
  </w:style>
  <w:style w:type="paragraph" w:customStyle="1" w:styleId="ListNote">
    <w:name w:val="List Note"/>
    <w:basedOn w:val="List"/>
    <w:rsid w:val="000F3F57"/>
    <w:pPr>
      <w:pBdr>
        <w:top w:val="single" w:sz="6" w:space="2" w:color="918585"/>
        <w:bottom w:val="single" w:sz="6" w:space="2" w:color="918585"/>
      </w:pBdr>
      <w:tabs>
        <w:tab w:val="left" w:pos="1021"/>
      </w:tabs>
      <w:ind w:firstLine="0"/>
    </w:pPr>
  </w:style>
  <w:style w:type="paragraph" w:customStyle="1" w:styleId="Warning">
    <w:name w:val="Warning"/>
    <w:basedOn w:val="BodyText"/>
    <w:rsid w:val="000F3F57"/>
    <w:pPr>
      <w:shd w:val="clear" w:color="auto" w:fill="D9D9D9"/>
      <w:tabs>
        <w:tab w:val="left" w:pos="992"/>
      </w:tabs>
      <w:ind w:left="119" w:right="119"/>
    </w:pPr>
    <w:rPr>
      <w:sz w:val="20"/>
    </w:rPr>
  </w:style>
  <w:style w:type="paragraph" w:customStyle="1" w:styleId="MarginIcons">
    <w:name w:val="Margin Icons"/>
    <w:basedOn w:val="BodyText"/>
    <w:rsid w:val="000F3F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F57"/>
    <w:rPr>
      <w:rFonts w:ascii="Courier New" w:hAnsi="Courier New"/>
    </w:rPr>
  </w:style>
  <w:style w:type="paragraph" w:customStyle="1" w:styleId="NoteBullet">
    <w:name w:val="Note Bullet"/>
    <w:basedOn w:val="Note"/>
    <w:rsid w:val="000F3F57"/>
    <w:pPr>
      <w:tabs>
        <w:tab w:val="clear" w:pos="680"/>
      </w:tabs>
      <w:spacing w:before="60" w:after="60"/>
    </w:pPr>
  </w:style>
  <w:style w:type="paragraph" w:customStyle="1" w:styleId="SubHeading2">
    <w:name w:val="SubHeading2"/>
    <w:basedOn w:val="HeadingBase"/>
    <w:rsid w:val="000F3F57"/>
    <w:pPr>
      <w:spacing w:before="240" w:after="60"/>
    </w:pPr>
    <w:rPr>
      <w:sz w:val="20"/>
    </w:rPr>
  </w:style>
  <w:style w:type="paragraph" w:customStyle="1" w:styleId="SubHeading1">
    <w:name w:val="SubHeading1"/>
    <w:basedOn w:val="HeadingBase"/>
    <w:rsid w:val="000F3F57"/>
    <w:pPr>
      <w:spacing w:before="240" w:after="60"/>
    </w:pPr>
    <w:rPr>
      <w:color w:val="918585"/>
      <w:sz w:val="22"/>
    </w:rPr>
  </w:style>
  <w:style w:type="paragraph" w:customStyle="1" w:styleId="SideHeading">
    <w:name w:val="Side Heading"/>
    <w:basedOn w:val="HeadingBase"/>
    <w:rsid w:val="000F3F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F57"/>
    <w:pPr>
      <w:tabs>
        <w:tab w:val="num" w:pos="360"/>
      </w:tabs>
    </w:pPr>
  </w:style>
  <w:style w:type="paragraph" w:styleId="PlainText">
    <w:name w:val="Plain Text"/>
    <w:basedOn w:val="Normal"/>
    <w:link w:val="PlainTextChar"/>
    <w:rsid w:val="000F3F57"/>
    <w:rPr>
      <w:sz w:val="20"/>
    </w:rPr>
  </w:style>
  <w:style w:type="character" w:customStyle="1" w:styleId="PlainTextChar">
    <w:name w:val="Plain Text Char"/>
    <w:basedOn w:val="DefaultParagraphFont"/>
    <w:link w:val="PlainText"/>
    <w:rsid w:val="000F3F57"/>
    <w:rPr>
      <w:rFonts w:ascii="Courier New" w:eastAsia="Times New Roman" w:hAnsi="Courier New" w:cs="Times New Roman"/>
      <w:sz w:val="20"/>
      <w:szCs w:val="20"/>
      <w:lang w:eastAsia="en-US"/>
    </w:rPr>
  </w:style>
  <w:style w:type="character" w:customStyle="1" w:styleId="MenuOption">
    <w:name w:val="Menu Option"/>
    <w:basedOn w:val="DefaultParagraphFont"/>
    <w:rsid w:val="000F3F57"/>
    <w:rPr>
      <w:b/>
      <w:smallCaps/>
    </w:rPr>
  </w:style>
  <w:style w:type="paragraph" w:customStyle="1" w:styleId="TableListNumber">
    <w:name w:val="Table List Number"/>
    <w:basedOn w:val="ListNumber"/>
    <w:rsid w:val="000F3F57"/>
    <w:pPr>
      <w:numPr>
        <w:numId w:val="0"/>
      </w:numPr>
    </w:pPr>
  </w:style>
  <w:style w:type="paragraph" w:styleId="TOC4">
    <w:name w:val="toc 4"/>
    <w:basedOn w:val="TOCBase"/>
    <w:next w:val="Normal"/>
    <w:semiHidden/>
    <w:rsid w:val="000F3F57"/>
    <w:pPr>
      <w:tabs>
        <w:tab w:val="right" w:leader="dot" w:pos="9071"/>
      </w:tabs>
      <w:ind w:left="1701"/>
    </w:pPr>
  </w:style>
  <w:style w:type="paragraph" w:customStyle="1" w:styleId="ListAlpha">
    <w:name w:val="List Alpha"/>
    <w:basedOn w:val="List"/>
    <w:rsid w:val="000F3F57"/>
    <w:pPr>
      <w:numPr>
        <w:numId w:val="9"/>
      </w:numPr>
    </w:pPr>
  </w:style>
  <w:style w:type="paragraph" w:customStyle="1" w:styleId="ListAlpha2">
    <w:name w:val="List Alpha 2"/>
    <w:basedOn w:val="List2"/>
    <w:rsid w:val="000F3F57"/>
    <w:pPr>
      <w:numPr>
        <w:numId w:val="8"/>
      </w:numPr>
    </w:pPr>
  </w:style>
  <w:style w:type="paragraph" w:styleId="List2">
    <w:name w:val="List 2"/>
    <w:basedOn w:val="BodyText"/>
    <w:rsid w:val="000F3F57"/>
    <w:pPr>
      <w:tabs>
        <w:tab w:val="left" w:pos="680"/>
      </w:tabs>
      <w:spacing w:before="60" w:after="60"/>
      <w:ind w:left="680" w:hanging="340"/>
    </w:pPr>
  </w:style>
  <w:style w:type="paragraph" w:styleId="List3">
    <w:name w:val="List 3"/>
    <w:basedOn w:val="BodyText"/>
    <w:rsid w:val="000F3F57"/>
    <w:pPr>
      <w:tabs>
        <w:tab w:val="left" w:pos="1021"/>
      </w:tabs>
      <w:spacing w:before="60" w:after="60"/>
      <w:ind w:left="1020" w:hanging="340"/>
    </w:pPr>
  </w:style>
  <w:style w:type="paragraph" w:styleId="List4">
    <w:name w:val="List 4"/>
    <w:basedOn w:val="BodyText"/>
    <w:rsid w:val="000F3F57"/>
    <w:pPr>
      <w:tabs>
        <w:tab w:val="left" w:pos="1361"/>
      </w:tabs>
      <w:spacing w:before="60" w:after="60"/>
      <w:ind w:left="1361" w:hanging="340"/>
    </w:pPr>
  </w:style>
  <w:style w:type="paragraph" w:styleId="List5">
    <w:name w:val="List 5"/>
    <w:basedOn w:val="BodyText"/>
    <w:rsid w:val="000F3F57"/>
    <w:pPr>
      <w:tabs>
        <w:tab w:val="left" w:pos="1701"/>
      </w:tabs>
      <w:spacing w:before="60" w:after="60"/>
      <w:ind w:left="1701" w:hanging="340"/>
    </w:pPr>
  </w:style>
  <w:style w:type="paragraph" w:styleId="ListBullet3">
    <w:name w:val="List Bullet 3"/>
    <w:basedOn w:val="List3"/>
    <w:rsid w:val="000F3F57"/>
    <w:pPr>
      <w:numPr>
        <w:numId w:val="14"/>
      </w:numPr>
      <w:tabs>
        <w:tab w:val="clear" w:pos="1021"/>
      </w:tabs>
      <w:ind w:left="1037" w:hanging="357"/>
    </w:pPr>
  </w:style>
  <w:style w:type="paragraph" w:styleId="ListBullet4">
    <w:name w:val="List Bullet 4"/>
    <w:basedOn w:val="List4"/>
    <w:rsid w:val="000F3F57"/>
    <w:pPr>
      <w:numPr>
        <w:numId w:val="3"/>
      </w:numPr>
      <w:tabs>
        <w:tab w:val="clear" w:pos="1361"/>
      </w:tabs>
    </w:pPr>
  </w:style>
  <w:style w:type="paragraph" w:styleId="ListBullet5">
    <w:name w:val="List Bullet 5"/>
    <w:basedOn w:val="List5"/>
    <w:rsid w:val="000F3F57"/>
    <w:pPr>
      <w:numPr>
        <w:numId w:val="4"/>
      </w:numPr>
    </w:pPr>
  </w:style>
  <w:style w:type="paragraph" w:styleId="ListContinue2">
    <w:name w:val="List Continue 2"/>
    <w:basedOn w:val="List2"/>
    <w:rsid w:val="000F3F57"/>
    <w:pPr>
      <w:ind w:firstLine="0"/>
    </w:pPr>
  </w:style>
  <w:style w:type="paragraph" w:styleId="ListContinue3">
    <w:name w:val="List Continue 3"/>
    <w:basedOn w:val="List3"/>
    <w:rsid w:val="000F3F57"/>
    <w:pPr>
      <w:ind w:left="1021" w:firstLine="0"/>
    </w:pPr>
  </w:style>
  <w:style w:type="paragraph" w:styleId="ListContinue4">
    <w:name w:val="List Continue 4"/>
    <w:basedOn w:val="List4"/>
    <w:rsid w:val="000F3F57"/>
    <w:pPr>
      <w:ind w:firstLine="0"/>
    </w:pPr>
  </w:style>
  <w:style w:type="paragraph" w:styleId="ListContinue5">
    <w:name w:val="List Continue 5"/>
    <w:basedOn w:val="List5"/>
    <w:rsid w:val="000F3F57"/>
    <w:pPr>
      <w:ind w:firstLine="0"/>
    </w:pPr>
  </w:style>
  <w:style w:type="paragraph" w:styleId="ListNumber3">
    <w:name w:val="List Number 3"/>
    <w:basedOn w:val="List3"/>
    <w:rsid w:val="000F3F57"/>
    <w:pPr>
      <w:numPr>
        <w:numId w:val="5"/>
      </w:numPr>
    </w:pPr>
  </w:style>
  <w:style w:type="paragraph" w:styleId="ListNumber4">
    <w:name w:val="List Number 4"/>
    <w:basedOn w:val="List4"/>
    <w:rsid w:val="000F3F57"/>
    <w:pPr>
      <w:numPr>
        <w:numId w:val="6"/>
      </w:numPr>
    </w:pPr>
  </w:style>
  <w:style w:type="paragraph" w:styleId="ListNumber5">
    <w:name w:val="List Number 5"/>
    <w:basedOn w:val="List5"/>
    <w:rsid w:val="000F3F57"/>
    <w:pPr>
      <w:numPr>
        <w:numId w:val="7"/>
      </w:numPr>
    </w:pPr>
  </w:style>
  <w:style w:type="paragraph" w:styleId="BlockText">
    <w:name w:val="Block Text"/>
    <w:basedOn w:val="Normal"/>
    <w:rsid w:val="000F3F57"/>
    <w:pPr>
      <w:spacing w:after="120"/>
      <w:ind w:left="1440" w:right="1440"/>
    </w:pPr>
  </w:style>
  <w:style w:type="character" w:customStyle="1" w:styleId="Subscript">
    <w:name w:val="Subscript"/>
    <w:basedOn w:val="DefaultParagraphFont"/>
    <w:rsid w:val="000F3F57"/>
    <w:rPr>
      <w:sz w:val="16"/>
      <w:vertAlign w:val="subscript"/>
    </w:rPr>
  </w:style>
  <w:style w:type="character" w:customStyle="1" w:styleId="Superscript">
    <w:name w:val="Superscript"/>
    <w:basedOn w:val="DefaultParagraphFont"/>
    <w:rsid w:val="000F3F57"/>
    <w:rPr>
      <w:sz w:val="16"/>
      <w:vertAlign w:val="superscript"/>
    </w:rPr>
  </w:style>
  <w:style w:type="character" w:customStyle="1" w:styleId="Symbols">
    <w:name w:val="Symbols"/>
    <w:basedOn w:val="DefaultParagraphFont"/>
    <w:rsid w:val="000F3F57"/>
    <w:rPr>
      <w:rFonts w:ascii="Symbol" w:hAnsi="Symbol"/>
    </w:rPr>
  </w:style>
  <w:style w:type="character" w:customStyle="1" w:styleId="MenuOptions">
    <w:name w:val="Menu Options"/>
    <w:basedOn w:val="DefaultParagraphFont"/>
    <w:rsid w:val="000F3F57"/>
    <w:rPr>
      <w:rFonts w:ascii="Arial Narrow" w:hAnsi="Arial Narrow"/>
      <w:smallCaps/>
    </w:rPr>
  </w:style>
  <w:style w:type="character" w:customStyle="1" w:styleId="Buttons">
    <w:name w:val="Buttons"/>
    <w:basedOn w:val="DefaultParagraphFont"/>
    <w:rsid w:val="000F3F57"/>
    <w:rPr>
      <w:b/>
    </w:rPr>
  </w:style>
  <w:style w:type="character" w:customStyle="1" w:styleId="Underlined">
    <w:name w:val="Underlined"/>
    <w:basedOn w:val="DefaultParagraphFont"/>
    <w:rsid w:val="000F3F57"/>
    <w:rPr>
      <w:u w:val="single"/>
    </w:rPr>
  </w:style>
  <w:style w:type="paragraph" w:customStyle="1" w:styleId="TableBodyTextRight">
    <w:name w:val="Table Body Text Right"/>
    <w:basedOn w:val="TableBodyText"/>
    <w:rsid w:val="000F3F57"/>
    <w:pPr>
      <w:widowControl w:val="0"/>
      <w:autoSpaceDE w:val="0"/>
      <w:autoSpaceDN w:val="0"/>
      <w:adjustRightInd w:val="0"/>
      <w:jc w:val="right"/>
    </w:pPr>
    <w:rPr>
      <w:rFonts w:cs="Arial"/>
      <w:szCs w:val="18"/>
    </w:rPr>
  </w:style>
  <w:style w:type="paragraph" w:customStyle="1" w:styleId="CopyrightText">
    <w:name w:val="Copyright Text"/>
    <w:basedOn w:val="BodyText"/>
    <w:rsid w:val="000F3F57"/>
    <w:rPr>
      <w:sz w:val="18"/>
    </w:rPr>
  </w:style>
  <w:style w:type="paragraph" w:customStyle="1" w:styleId="BodySmallRight">
    <w:name w:val="Body Small Right"/>
    <w:basedOn w:val="BodyTextRight"/>
    <w:rsid w:val="000F3F57"/>
    <w:rPr>
      <w:sz w:val="18"/>
      <w:szCs w:val="18"/>
    </w:rPr>
  </w:style>
  <w:style w:type="paragraph" w:customStyle="1" w:styleId="MarginEdition">
    <w:name w:val="Margin Edition"/>
    <w:basedOn w:val="MarginNote"/>
    <w:rsid w:val="000F3F57"/>
    <w:pPr>
      <w:spacing w:before="0" w:after="0"/>
    </w:pPr>
    <w:rPr>
      <w:rFonts w:ascii="Times New Roman" w:hAnsi="Times New Roman"/>
      <w:color w:val="999999"/>
    </w:rPr>
  </w:style>
  <w:style w:type="paragraph" w:customStyle="1" w:styleId="Spacer">
    <w:name w:val="Spacer"/>
    <w:basedOn w:val="Normal"/>
    <w:rsid w:val="000F3F57"/>
    <w:rPr>
      <w:sz w:val="2"/>
      <w:szCs w:val="2"/>
    </w:rPr>
  </w:style>
  <w:style w:type="character" w:customStyle="1" w:styleId="Small">
    <w:name w:val="Small"/>
    <w:basedOn w:val="DefaultParagraphFont"/>
    <w:rsid w:val="000F3F57"/>
    <w:rPr>
      <w:sz w:val="16"/>
    </w:rPr>
  </w:style>
  <w:style w:type="paragraph" w:customStyle="1" w:styleId="WideTable">
    <w:name w:val="Wide Table"/>
    <w:basedOn w:val="Normal"/>
    <w:rsid w:val="000F3F57"/>
    <w:pPr>
      <w:ind w:left="-1418"/>
    </w:pPr>
    <w:rPr>
      <w:sz w:val="2"/>
      <w:szCs w:val="2"/>
    </w:rPr>
  </w:style>
  <w:style w:type="character" w:styleId="PageNumber">
    <w:name w:val="page number"/>
    <w:basedOn w:val="DefaultParagraphFont"/>
    <w:rsid w:val="000F3F57"/>
  </w:style>
  <w:style w:type="paragraph" w:styleId="Quote">
    <w:name w:val="Quote"/>
    <w:basedOn w:val="Heading1"/>
    <w:link w:val="QuoteChar"/>
    <w:qFormat/>
    <w:rsid w:val="000F3F57"/>
    <w:rPr>
      <w:b w:val="0"/>
      <w:sz w:val="72"/>
      <w:szCs w:val="72"/>
      <w:lang w:val="en-NZ"/>
    </w:rPr>
  </w:style>
  <w:style w:type="character" w:customStyle="1" w:styleId="QuoteChar">
    <w:name w:val="Quote Char"/>
    <w:basedOn w:val="DefaultParagraphFont"/>
    <w:link w:val="Quote"/>
    <w:rsid w:val="000F3F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F57"/>
    <w:pPr>
      <w:pageBreakBefore/>
    </w:pPr>
  </w:style>
  <w:style w:type="paragraph" w:customStyle="1" w:styleId="Border">
    <w:name w:val="Border"/>
    <w:basedOn w:val="Normal"/>
    <w:qFormat/>
    <w:rsid w:val="000F3F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F57"/>
    <w:rPr>
      <w:b/>
      <w:bCs/>
      <w:i/>
      <w:iCs/>
      <w:color w:val="auto"/>
    </w:rPr>
  </w:style>
  <w:style w:type="paragraph" w:styleId="IntenseQuote">
    <w:name w:val="Intense Quote"/>
    <w:basedOn w:val="Normal"/>
    <w:next w:val="Normal"/>
    <w:link w:val="IntenseQuoteChar"/>
    <w:uiPriority w:val="30"/>
    <w:qFormat/>
    <w:rsid w:val="000F3F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F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F57"/>
    <w:rPr>
      <w:smallCaps/>
      <w:color w:val="auto"/>
      <w:u w:val="single"/>
    </w:rPr>
  </w:style>
  <w:style w:type="character" w:styleId="IntenseReference">
    <w:name w:val="Intense Reference"/>
    <w:basedOn w:val="DefaultParagraphFont"/>
    <w:uiPriority w:val="32"/>
    <w:qFormat/>
    <w:rsid w:val="000F3F57"/>
    <w:rPr>
      <w:b/>
      <w:bCs/>
      <w:smallCaps/>
      <w:color w:val="auto"/>
      <w:spacing w:val="5"/>
      <w:u w:val="single"/>
    </w:rPr>
  </w:style>
  <w:style w:type="paragraph" w:customStyle="1" w:styleId="2ColumnHeading">
    <w:name w:val="2Column Heading"/>
    <w:basedOn w:val="BodyText"/>
    <w:qFormat/>
    <w:rsid w:val="000F3F57"/>
    <w:pPr>
      <w:spacing w:after="60"/>
      <w:ind w:left="-2268"/>
    </w:pPr>
    <w:rPr>
      <w:b/>
    </w:rPr>
  </w:style>
  <w:style w:type="paragraph" w:customStyle="1" w:styleId="Heading1TOC">
    <w:name w:val="Heading1 TOC"/>
    <w:basedOn w:val="Normal"/>
    <w:qFormat/>
    <w:rsid w:val="000F3F57"/>
    <w:pPr>
      <w:spacing w:before="240" w:after="120"/>
    </w:pPr>
    <w:rPr>
      <w:rFonts w:ascii="Times New Roman" w:hAnsi="Times New Roman"/>
      <w:b/>
      <w:sz w:val="32"/>
    </w:rPr>
  </w:style>
  <w:style w:type="paragraph" w:customStyle="1" w:styleId="Heading2TOC">
    <w:name w:val="Heading2 TOC"/>
    <w:basedOn w:val="Normal"/>
    <w:qFormat/>
    <w:rsid w:val="000F3F57"/>
    <w:pPr>
      <w:spacing w:before="240" w:after="60"/>
    </w:pPr>
    <w:rPr>
      <w:rFonts w:ascii="Times New Roman" w:hAnsi="Times New Roman"/>
      <w:b/>
      <w:sz w:val="28"/>
    </w:rPr>
  </w:style>
  <w:style w:type="character" w:customStyle="1" w:styleId="Underline">
    <w:name w:val="Underline"/>
    <w:basedOn w:val="DefaultParagraphFont"/>
    <w:qFormat/>
    <w:rsid w:val="000F3F57"/>
    <w:rPr>
      <w:u w:val="single"/>
    </w:rPr>
  </w:style>
  <w:style w:type="character" w:customStyle="1" w:styleId="BoldandItalics">
    <w:name w:val="Bold and Italics"/>
    <w:qFormat/>
    <w:rsid w:val="000F3F57"/>
    <w:rPr>
      <w:b/>
      <w:i/>
      <w:u w:val="none"/>
    </w:rPr>
  </w:style>
  <w:style w:type="paragraph" w:styleId="BalloonText">
    <w:name w:val="Balloon Text"/>
    <w:basedOn w:val="Normal"/>
    <w:link w:val="BalloonTextChar"/>
    <w:rsid w:val="000F3F57"/>
    <w:rPr>
      <w:rFonts w:ascii="Tahoma" w:hAnsi="Tahoma" w:cs="Tahoma"/>
      <w:sz w:val="16"/>
      <w:szCs w:val="16"/>
    </w:rPr>
  </w:style>
  <w:style w:type="character" w:customStyle="1" w:styleId="BalloonTextChar">
    <w:name w:val="Balloon Text Char"/>
    <w:basedOn w:val="DefaultParagraphFont"/>
    <w:link w:val="BalloonText"/>
    <w:rsid w:val="000F3F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F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F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F57"/>
    <w:rPr>
      <w:b/>
      <w:color w:val="660033"/>
      <w:spacing w:val="0"/>
    </w:rPr>
  </w:style>
  <w:style w:type="paragraph" w:customStyle="1" w:styleId="Nameditemlist">
    <w:name w:val="Named item list"/>
    <w:basedOn w:val="BodyText"/>
    <w:qFormat/>
    <w:rsid w:val="000F3F57"/>
    <w:pPr>
      <w:tabs>
        <w:tab w:val="left" w:pos="2835"/>
      </w:tabs>
      <w:ind w:left="2835" w:hanging="2835"/>
    </w:pPr>
  </w:style>
  <w:style w:type="paragraph" w:customStyle="1" w:styleId="BodyTextnopadding">
    <w:name w:val="Body Text no padding"/>
    <w:basedOn w:val="BodyText"/>
    <w:qFormat/>
    <w:rsid w:val="000F3F57"/>
    <w:pPr>
      <w:spacing w:before="0" w:after="0"/>
    </w:pPr>
  </w:style>
  <w:style w:type="paragraph" w:customStyle="1" w:styleId="BodyTextBold">
    <w:name w:val="Body Text Bold"/>
    <w:basedOn w:val="BodyText"/>
    <w:qFormat/>
    <w:rsid w:val="000F3F57"/>
    <w:rPr>
      <w:b/>
    </w:rPr>
  </w:style>
  <w:style w:type="character" w:styleId="Hyperlink">
    <w:name w:val="Hyperlink"/>
    <w:basedOn w:val="DefaultParagraphFont"/>
    <w:uiPriority w:val="99"/>
    <w:unhideWhenUsed/>
    <w:rsid w:val="00A90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4559</Characters>
  <Application>Microsoft Office Word</Application>
  <DocSecurity>0</DocSecurity>
  <Lines>207</Lines>
  <Paragraphs>122</Paragraphs>
  <ScaleCrop>false</ScaleCrop>
  <Company>Author-it Software Corporation Ltd.</Company>
  <LinksUpToDate>false</LinksUpToDate>
  <CharactersWithSpaces>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MSFSF3009 Manufacture bedspreads, bed linen and table cloths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2022-06-03T07:44:00Z</dcterms:created>
  <dcterms:modified xsi:type="dcterms:W3CDTF">2022-06-03T07:44:00Z</dcterms:modified>
</cp:coreProperties>
</file>