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A79" w:rsidP="00953A79">
      <w:pPr>
        <w:pStyle w:val="Title"/>
      </w:pPr>
      <w:r>
        <w:fldChar w:fldCharType="begin"/>
      </w:r>
      <w:r>
        <w:instrText xml:space="preserve"> TITLE   \* MERGEFORMAT </w:instrText>
      </w:r>
      <w:r>
        <w:fldChar w:fldCharType="separate"/>
      </w:r>
      <w:r>
        <w:t>MSFSF3005 Construct Austrian festoon-style blinds</w:t>
      </w:r>
      <w:r>
        <w:fldChar w:fldCharType="end"/>
      </w:r>
    </w:p>
    <w:p w:rsidR="00953A79" w:rsidP="00953A79">
      <w:pPr>
        <w:pStyle w:val="Version"/>
        <w:sectPr w:rsidSect="002B59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95C" w:rsidP="002B595C">
      <w:pPr>
        <w:pStyle w:val="SuperHeading"/>
      </w:pPr>
      <w:r w:rsidRPr="002B595C">
        <w:t>MSFSF3005 Construct Austrian festoon-style blinds</w:t>
      </w:r>
    </w:p>
    <w:p w:rsidR="00000000" w:rsidRPr="002B595C" w:rsidP="002B595C">
      <w:pPr>
        <w:pStyle w:val="Heading1"/>
      </w:pPr>
      <w:bookmarkStart w:id="1" w:name="O_622171"/>
      <w:bookmarkEnd w:id="1"/>
      <w:r w:rsidRPr="002B595C">
        <w:t>Modification History</w:t>
      </w:r>
    </w:p>
    <w:p w:rsidR="00000000" w:rsidRPr="002B595C" w:rsidP="00953A79">
      <w:pPr>
        <w:pStyle w:val="BodyText"/>
      </w:pPr>
      <w:r w:rsidRPr="002B595C">
        <w:t>Release 1 - New unit of competency</w:t>
      </w:r>
    </w:p>
    <w:p w:rsidR="00000000" w:rsidRPr="002B595C" w:rsidP="002B595C">
      <w:pPr>
        <w:pStyle w:val="Heading1"/>
      </w:pPr>
      <w:bookmarkStart w:id="2" w:name="O_622179"/>
      <w:bookmarkEnd w:id="2"/>
      <w:r w:rsidRPr="002B595C">
        <w:t>Application</w:t>
      </w:r>
    </w:p>
    <w:p w:rsidR="00000000" w:rsidRPr="002B595C" w:rsidP="00953A79">
      <w:pPr>
        <w:pStyle w:val="BodyText"/>
      </w:pPr>
      <w:r w:rsidRPr="002B595C">
        <w:t>This unit of competency covers constructing and sewing Austrian festoon-style blinds.</w:t>
      </w:r>
    </w:p>
    <w:p w:rsidR="00000000" w:rsidRPr="002B595C" w:rsidP="00953A79">
      <w:pPr>
        <w:pStyle w:val="BodyText"/>
      </w:pPr>
      <w:r w:rsidRPr="002B595C">
        <w:t>No licensing, legislative or certification requirements apply to this unit a</w:t>
      </w:r>
      <w:r w:rsidRPr="002B595C">
        <w:t>t the time of publication.</w:t>
      </w:r>
    </w:p>
    <w:p w:rsidR="00000000" w:rsidRPr="002B595C" w:rsidP="002B595C">
      <w:pPr>
        <w:pStyle w:val="Heading1"/>
      </w:pPr>
      <w:bookmarkStart w:id="3" w:name="O_622178"/>
      <w:bookmarkEnd w:id="3"/>
      <w:r w:rsidRPr="002B595C">
        <w:t>Pre-requisite Unit</w:t>
      </w:r>
    </w:p>
    <w:p w:rsidR="00000000" w:rsidRPr="002B595C" w:rsidP="002B595C">
      <w:pPr>
        <w:pStyle w:val="Heading1"/>
      </w:pPr>
      <w:bookmarkStart w:id="4" w:name="O_622177"/>
      <w:bookmarkEnd w:id="4"/>
      <w:r w:rsidRPr="002B595C">
        <w:t>Competency Field</w:t>
      </w:r>
    </w:p>
    <w:p w:rsidR="00000000" w:rsidRPr="002B595C" w:rsidP="002B595C">
      <w:pPr>
        <w:pStyle w:val="Heading1"/>
      </w:pPr>
      <w:bookmarkStart w:id="5" w:name="O_622176"/>
      <w:bookmarkEnd w:id="5"/>
      <w:r w:rsidRPr="002B595C">
        <w:t>Unit Sector</w:t>
      </w:r>
    </w:p>
    <w:p w:rsidR="00000000" w:rsidRPr="002B595C" w:rsidP="00953A79">
      <w:pPr>
        <w:pStyle w:val="BodyText"/>
      </w:pPr>
      <w:r w:rsidRPr="002B595C">
        <w:t>Soft Furnishing</w:t>
      </w:r>
    </w:p>
    <w:p w:rsidR="00000000" w:rsidRPr="002B595C" w:rsidP="002B595C">
      <w:pPr>
        <w:pStyle w:val="Heading1"/>
      </w:pPr>
      <w:bookmarkStart w:id="6" w:name="O_622175"/>
      <w:bookmarkEnd w:id="6"/>
      <w:r w:rsidRPr="002B595C">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2B595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Performance criteria d</w:t>
            </w:r>
            <w:r w:rsidRPr="002B595C">
              <w:t>escribe the performance needed to demonstrate achievement of the element.</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w:t>
            </w:r>
          </w:p>
        </w:tc>
        <w:tc>
          <w:tcPr>
            <w:tcW w:w="2219" w:type="dxa"/>
            <w:vMerge w:val="restart"/>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Establish work requirements and prepare for work</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Work order requirements are checked and confirmed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1.2</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Tools, equipment and materials are selected and checked prior to use to ensure that they are appropriate for the work, serviceable and in a safe condition</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1.3</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Correct side of fabric, naps, direction of pattern and pattern matches are identified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1.4</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Fabric is checked for flaws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1.5</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Appropriate needle types for the fabric are selected and threaded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w:t>
            </w:r>
          </w:p>
        </w:tc>
        <w:tc>
          <w:tcPr>
            <w:tcW w:w="2219"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Lay out work to be sewn</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Work health and safety (WHS) requirements, including ergonomic criteria and personal protection needs, are observed throughout the work</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2.2</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Linings and any interlining materials are laid out and folded ready for sewing</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2.3</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Lining materials are matche</w:t>
            </w:r>
            <w:r w:rsidRPr="002B595C">
              <w:t>d and secured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2.4</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Face fabric is folded, bringing edges to be seamed together to match any pattern and to maintain an appropriate finished length</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2.5</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Pattern matches are kept uniform within drops and across matching sets of blinds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2.6</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Fabric is held together and, where required, supported with pins or other workplace approved methods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w:t>
            </w:r>
          </w:p>
        </w:tc>
        <w:tc>
          <w:tcPr>
            <w:tcW w:w="2219"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Stitch seams and form corners</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Curtain fabrics are held to allow for the personal right-hand or left-hand preference of the sewer, and manipulation r</w:t>
            </w:r>
            <w:r w:rsidRPr="002B595C">
              <w:t>equirements for the bulk and slipperiness of the materials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3.2</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Machine sewing operations are completed correctly</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3.3</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Finished length and width of each panel are measured and checked against work order and adjusted, where required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3.4</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Linings and interlinings are attached to back of blind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3.5</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Corners are folded and formed to match work order or workplace requirements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3.6</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Hems are completed using the appropriate stitch type and sewing method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3.7</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Corners are stitched and finished</w:t>
            </w:r>
            <w:r w:rsidRPr="002B595C">
              <w:t xml:space="preserve"> and threads trimmed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3.8</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Ring placement positions are measured and marked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4</w:t>
            </w:r>
          </w:p>
        </w:tc>
        <w:tc>
          <w:tcPr>
            <w:tcW w:w="2219"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Sew gathering materials</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4.1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Headings and any stitching or slit along vertical gather lines are completed according to the work order</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4.2</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Ends of stitching are secured and any required weights are attached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w:t>
            </w:r>
          </w:p>
        </w:tc>
        <w:tc>
          <w:tcPr>
            <w:tcW w:w="2219"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Finish work</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Finished blinds are checked ensuring stitch length, end finishing and size blinds match work requirements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5.2</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Work is pressed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5.3</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Parts of the work which do not comply with work order are repaired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5.4</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Rings are attached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5.5</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Gather tapes and gathering lines are pulled up maintaining even fullness in gather and even tension in gathering lines</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5.6</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 xml:space="preserve">Headboard is painted, stained </w:t>
            </w:r>
            <w:r w:rsidRPr="002B595C">
              <w:t>or covered with fabric fixed along the board length, corners are mitred and fixed, reducing bulk and ensuring a neat finish</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5.7</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Blinds are fitted to headboard or track and threading completed</w:t>
            </w:r>
          </w:p>
        </w:tc>
      </w:tr>
      <w:tr w:rsidTr="002B595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6</w:t>
            </w:r>
          </w:p>
        </w:tc>
        <w:tc>
          <w:tcPr>
            <w:tcW w:w="2219"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Complete work for next process</w:t>
            </w: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6.1</w:t>
            </w:r>
          </w:p>
        </w:tc>
        <w:tc>
          <w:tcPr>
            <w:tcW w:w="5776"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Workplace required documentation or reporting is completed</w:t>
            </w:r>
          </w:p>
        </w:tc>
      </w:tr>
      <w:tr w:rsidTr="002B595C">
        <w:tblPrEx>
          <w:tblW w:w="9286" w:type="dxa"/>
          <w:tblLayout w:type="fixed"/>
          <w:tblCellMar>
            <w:left w:w="62" w:type="dxa"/>
            <w:right w:w="62" w:type="dxa"/>
          </w:tblCellMar>
          <w:tblLook w:val="0000"/>
        </w:tblPrEx>
        <w:trPr>
          <w:trHeight w:val="80"/>
        </w:trPr>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6.2</w:t>
            </w:r>
          </w:p>
        </w:tc>
        <w:tc>
          <w:tcPr>
            <w:tcW w:w="5776"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t>Finished work is folded, protected and despatched following workplace procedures</w:t>
            </w:r>
          </w:p>
        </w:tc>
      </w:tr>
    </w:tbl>
    <w:p w:rsidR="00000000" w:rsidRPr="002B595C" w:rsidP="002B595C">
      <w:pPr>
        <w:pStyle w:val="BodyText"/>
      </w:pPr>
    </w:p>
    <w:p w:rsidR="00000000" w:rsidRPr="002B595C" w:rsidP="002B595C">
      <w:pPr>
        <w:pStyle w:val="AllowPageBreak"/>
      </w:pPr>
    </w:p>
    <w:p w:rsidR="00000000" w:rsidRPr="002B595C" w:rsidP="002B595C">
      <w:pPr>
        <w:pStyle w:val="Heading1"/>
      </w:pPr>
      <w:bookmarkStart w:id="7" w:name="O_622174"/>
      <w:bookmarkEnd w:id="7"/>
      <w:r w:rsidRPr="002B595C">
        <w:t>Foundation Skills</w:t>
      </w:r>
    </w:p>
    <w:p w:rsidR="00000000" w:rsidRPr="002B595C" w:rsidP="00953A79">
      <w:pPr>
        <w:pStyle w:val="BodyText"/>
      </w:pPr>
      <w:r w:rsidRPr="002B595C">
        <w:t>Foundation skills essential to performance are explicit in the performance criteria of this unit of competency. Detail on appropriate performance levels for each furnishing unit of competency in reading, writing, oral communication and numeracy utilising t</w:t>
      </w:r>
      <w:r w:rsidRPr="002B595C">
        <w:t>he Australian Core Skills Framework (ACSF) are provided in the Furnishing Training Package Implementation Guide.</w:t>
      </w:r>
    </w:p>
    <w:p w:rsidR="00000000" w:rsidRPr="002B595C" w:rsidP="002B595C">
      <w:pPr>
        <w:pStyle w:val="Heading1"/>
      </w:pPr>
      <w:bookmarkStart w:id="8" w:name="O_622173"/>
      <w:bookmarkEnd w:id="8"/>
      <w:r w:rsidRPr="002B595C">
        <w:t>Range of Conditions</w:t>
      </w:r>
    </w:p>
    <w:tbl>
      <w:tblPr>
        <w:tblW w:w="0" w:type="auto"/>
        <w:tblLayout w:type="fixed"/>
        <w:tblCellMar>
          <w:left w:w="62" w:type="dxa"/>
          <w:right w:w="62" w:type="dxa"/>
        </w:tblCellMar>
        <w:tblLook w:val="0000"/>
      </w:tblPr>
      <w:tblGrid>
        <w:gridCol w:w="2760"/>
        <w:gridCol w:w="6312"/>
      </w:tblGrid>
      <w:tr w:rsidTr="002B59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t>Specifies different work environments and conditions that may affect performance. Essential operating cond</w:t>
            </w:r>
            <w:r w:rsidRPr="002B595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B595C">
              <w:t>to the work environment.</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 xml:space="preserve">WHS requirements, including legislation, building codes, material safety management systems, hazardous and dangerous goods codes, and local safe operating procedures or equivalent </w:t>
            </w:r>
          </w:p>
          <w:p w:rsidR="00000000" w:rsidRPr="002B595C" w:rsidP="002B595C">
            <w:pPr>
              <w:pStyle w:val="ListBullet"/>
            </w:pPr>
            <w:r w:rsidRPr="002B595C">
              <w:t>work is carried out in a</w:t>
            </w:r>
            <w:r w:rsidRPr="002B595C">
              <w:t>ccordance with legislative obligations, environmental legislation, relevant health regulations, manual handling procedures and organisation insurance requirements</w:t>
            </w:r>
          </w:p>
          <w:p w:rsidR="00000000" w:rsidP="002B595C">
            <w:pPr>
              <w:pStyle w:val="ListBullet"/>
              <w:rPr>
                <w:lang w:val="en-NZ"/>
              </w:rPr>
            </w:pPr>
            <w:r w:rsidRPr="002B595C">
              <w:t xml:space="preserve">work requires individuals to demonstrate some discretion, judgement and problem solving </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rPr>
                <w:rStyle w:val="SpecialBold"/>
              </w:rPr>
              <w:t>Austrian festoon-style blinds include:</w:t>
            </w:r>
          </w:p>
          <w:p w:rsidR="00000000" w:rsidP="002B59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Austrian</w:t>
            </w:r>
          </w:p>
          <w:p w:rsidR="00000000" w:rsidRPr="002B595C" w:rsidP="002B595C">
            <w:pPr>
              <w:pStyle w:val="ListBullet"/>
            </w:pPr>
            <w:r w:rsidRPr="002B595C">
              <w:t>festoon</w:t>
            </w:r>
          </w:p>
          <w:p w:rsidR="00000000" w:rsidRPr="002B595C" w:rsidP="002B595C">
            <w:pPr>
              <w:pStyle w:val="ListBullet"/>
            </w:pPr>
            <w:r w:rsidRPr="002B595C">
              <w:t>London</w:t>
            </w:r>
          </w:p>
          <w:p w:rsidR="00000000" w:rsidRPr="002B595C" w:rsidP="002B595C">
            <w:pPr>
              <w:pStyle w:val="ListBullet"/>
            </w:pPr>
            <w:r w:rsidRPr="002B595C">
              <w:t>balloon</w:t>
            </w:r>
          </w:p>
          <w:p w:rsidR="00000000" w:rsidP="002B595C">
            <w:pPr>
              <w:pStyle w:val="ListBullet"/>
              <w:rPr>
                <w:lang w:val="en-NZ"/>
              </w:rPr>
            </w:pPr>
            <w:r w:rsidRPr="002B595C">
              <w:t xml:space="preserve">cloud </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rPr>
                <w:rStyle w:val="SpecialBold"/>
              </w:rPr>
              <w:t>Tools and equipment include:</w:t>
            </w:r>
          </w:p>
          <w:p w:rsidR="00000000" w:rsidP="002B59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industrial sewing machines</w:t>
            </w:r>
          </w:p>
          <w:p w:rsidR="00000000" w:rsidRPr="002B595C" w:rsidP="002B595C">
            <w:pPr>
              <w:pStyle w:val="ListBullet"/>
            </w:pPr>
            <w:r w:rsidRPr="002B595C">
              <w:t>measuring equipment</w:t>
            </w:r>
          </w:p>
          <w:p w:rsidR="00000000" w:rsidRPr="002B595C" w:rsidP="002B595C">
            <w:pPr>
              <w:pStyle w:val="ListBullet"/>
            </w:pPr>
            <w:r w:rsidRPr="002B595C">
              <w:t>stapler</w:t>
            </w:r>
          </w:p>
          <w:p w:rsidR="00000000" w:rsidRPr="002B595C" w:rsidP="002B595C">
            <w:pPr>
              <w:pStyle w:val="ListBullet"/>
            </w:pPr>
            <w:r w:rsidRPr="002B595C">
              <w:t xml:space="preserve">drill </w:t>
            </w:r>
          </w:p>
          <w:p w:rsidR="00000000" w:rsidP="002B595C">
            <w:pPr>
              <w:pStyle w:val="ListBullet"/>
              <w:rPr>
                <w:lang w:val="en-NZ"/>
              </w:rPr>
            </w:pPr>
            <w:r w:rsidRPr="002B595C">
              <w:t>saw</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rPr>
                <w:rStyle w:val="SpecialBold"/>
              </w:rPr>
              <w:t>Materials include:</w:t>
            </w:r>
          </w:p>
          <w:p w:rsidR="00000000" w:rsidP="002B59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lining</w:t>
            </w:r>
          </w:p>
          <w:p w:rsidR="00000000" w:rsidRPr="002B595C" w:rsidP="002B595C">
            <w:pPr>
              <w:pStyle w:val="ListBullet"/>
            </w:pPr>
            <w:r w:rsidRPr="002B595C">
              <w:t>interlining and curtain fabrics, including lace</w:t>
            </w:r>
          </w:p>
          <w:p w:rsidR="00000000" w:rsidRPr="002B595C" w:rsidP="002B595C">
            <w:pPr>
              <w:pStyle w:val="ListBullet"/>
            </w:pPr>
            <w:r w:rsidRPr="002B595C">
              <w:t>fabric-lined and unlined blinds</w:t>
            </w:r>
          </w:p>
          <w:p w:rsidR="00000000" w:rsidRPr="002B595C" w:rsidP="002B595C">
            <w:pPr>
              <w:pStyle w:val="ListBullet"/>
            </w:pPr>
            <w:r w:rsidRPr="002B595C">
              <w:t>fasteners</w:t>
            </w:r>
          </w:p>
          <w:p w:rsidR="00000000" w:rsidP="002B595C">
            <w:pPr>
              <w:pStyle w:val="ListBullet"/>
              <w:rPr>
                <w:lang w:val="en-NZ"/>
              </w:rPr>
            </w:pPr>
            <w:r w:rsidRPr="002B595C">
              <w:t>threads</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rPr>
                <w:rStyle w:val="SpecialBold"/>
              </w:rPr>
              <w:t>Work order requirements include:</w:t>
            </w:r>
          </w:p>
          <w:p w:rsidR="00000000" w:rsidP="002B59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widths and numbers of finished blinds</w:t>
            </w:r>
          </w:p>
          <w:p w:rsidR="00000000" w:rsidRPr="002B595C" w:rsidP="002B595C">
            <w:pPr>
              <w:pStyle w:val="ListBullet"/>
            </w:pPr>
            <w:r w:rsidRPr="002B595C">
              <w:t>seam allowances and types</w:t>
            </w:r>
          </w:p>
          <w:p w:rsidR="00000000" w:rsidRPr="002B595C" w:rsidP="002B595C">
            <w:pPr>
              <w:pStyle w:val="ListBullet"/>
            </w:pPr>
            <w:r w:rsidRPr="002B595C">
              <w:t>number and widths of panels</w:t>
            </w:r>
          </w:p>
          <w:p w:rsidR="00000000" w:rsidRPr="002B595C" w:rsidP="002B595C">
            <w:pPr>
              <w:pStyle w:val="ListBullet"/>
            </w:pPr>
            <w:r w:rsidRPr="002B595C">
              <w:t>lining and any interlining</w:t>
            </w:r>
          </w:p>
          <w:p w:rsidR="00000000" w:rsidRPr="002B595C" w:rsidP="002B595C">
            <w:pPr>
              <w:pStyle w:val="ListBullet"/>
            </w:pPr>
            <w:r w:rsidRPr="002B595C">
              <w:t>contrasting edging</w:t>
            </w:r>
          </w:p>
          <w:p w:rsidR="00000000" w:rsidRPr="002B595C" w:rsidP="002B595C">
            <w:pPr>
              <w:pStyle w:val="ListBullet"/>
            </w:pPr>
            <w:r w:rsidRPr="002B595C">
              <w:t>required fasteners and other materials</w:t>
            </w:r>
          </w:p>
          <w:p w:rsidR="00000000" w:rsidP="002B595C">
            <w:pPr>
              <w:pStyle w:val="ListBullet"/>
              <w:rPr>
                <w:lang w:val="en-NZ"/>
              </w:rPr>
            </w:pPr>
            <w:r w:rsidRPr="002B595C">
              <w:t>mounting style headboard or track requirements</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595C" w:rsidP="002B595C">
            <w:pPr>
              <w:pStyle w:val="BodyText"/>
            </w:pPr>
            <w:r w:rsidRPr="002B595C">
              <w:rPr>
                <w:rStyle w:val="SpecialBold"/>
              </w:rPr>
              <w:t>Machine sewing operations include:</w:t>
            </w:r>
          </w:p>
          <w:p w:rsidR="00000000" w:rsidP="002B595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 xml:space="preserve">straight stitching along seam lines from the face to the lower edge of the material, </w:t>
            </w:r>
          </w:p>
          <w:p w:rsidR="00000000" w:rsidRPr="002B595C" w:rsidP="002B595C">
            <w:pPr>
              <w:pStyle w:val="ListBullet"/>
            </w:pPr>
            <w:r w:rsidRPr="002B595C">
              <w:t xml:space="preserve">securing of beginning and end of threads </w:t>
            </w:r>
          </w:p>
          <w:p w:rsidR="00000000" w:rsidRPr="002B595C" w:rsidP="002B595C">
            <w:pPr>
              <w:pStyle w:val="ListBullet"/>
            </w:pPr>
            <w:r w:rsidRPr="002B595C">
              <w:t>stit</w:t>
            </w:r>
            <w:r w:rsidRPr="002B595C">
              <w:t>ching is even and appropriate seam stitch type, length and visibility</w:t>
            </w:r>
          </w:p>
          <w:p w:rsidR="00000000" w:rsidRPr="002B595C" w:rsidP="002B595C">
            <w:pPr>
              <w:pStyle w:val="ListBullet"/>
            </w:pPr>
            <w:r w:rsidRPr="002B595C">
              <w:t xml:space="preserve">seams are flat </w:t>
            </w:r>
          </w:p>
          <w:p w:rsidR="00000000" w:rsidP="002B595C">
            <w:pPr>
              <w:pStyle w:val="ListBullet"/>
              <w:rPr>
                <w:lang w:val="en-NZ"/>
              </w:rPr>
            </w:pPr>
            <w:r w:rsidRPr="002B595C">
              <w:t xml:space="preserve">finished components match work requirements </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B595C">
            <w:pPr>
              <w:pStyle w:val="ListBullet"/>
              <w:rPr>
                <w:lang w:val="en-NZ"/>
              </w:rPr>
            </w:pPr>
            <w:r w:rsidRPr="002B595C">
              <w:t xml:space="preserve">that prescribed under legislation, regulations and enterprise policies and practices </w:t>
            </w:r>
          </w:p>
        </w:tc>
      </w:tr>
      <w:tr w:rsidTr="002B595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95C">
            <w:pPr>
              <w:pStyle w:val="BodyText"/>
              <w:rPr>
                <w:lang w:val="en-NZ"/>
              </w:rPr>
            </w:pPr>
            <w:r w:rsidRPr="002B595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B595C" w:rsidP="002B595C">
            <w:pPr>
              <w:pStyle w:val="ListBullet"/>
            </w:pPr>
            <w:r w:rsidRPr="002B595C">
              <w:t xml:space="preserve">workplace procedures relating to the use of tools and equipment </w:t>
            </w:r>
          </w:p>
          <w:p w:rsidR="00000000" w:rsidRPr="002B595C" w:rsidP="002B595C">
            <w:pPr>
              <w:pStyle w:val="ListBullet"/>
            </w:pPr>
            <w:r w:rsidRPr="002B595C">
              <w:t>work instructions, including job sheets, cutting lists, plans, draw</w:t>
            </w:r>
            <w:r w:rsidRPr="002B595C">
              <w:t xml:space="preserve">ings and designs </w:t>
            </w:r>
          </w:p>
          <w:p w:rsidR="00000000" w:rsidRPr="002B595C" w:rsidP="002B595C">
            <w:pPr>
              <w:pStyle w:val="ListBullet"/>
            </w:pPr>
            <w:r w:rsidRPr="002B595C">
              <w:t xml:space="preserve">workplace procedures relating to reporting and communication </w:t>
            </w:r>
          </w:p>
          <w:p w:rsidR="00000000" w:rsidRPr="002B595C" w:rsidP="002B595C">
            <w:pPr>
              <w:pStyle w:val="ListBullet"/>
            </w:pPr>
            <w:r w:rsidRPr="002B595C">
              <w:t>manufacturer specifications and operational procedures</w:t>
            </w:r>
          </w:p>
        </w:tc>
      </w:tr>
    </w:tbl>
    <w:p w:rsidR="00000000" w:rsidRPr="002B595C" w:rsidP="002B595C">
      <w:pPr>
        <w:pStyle w:val="BodyText"/>
      </w:pPr>
    </w:p>
    <w:p w:rsidR="00000000" w:rsidRPr="002B595C" w:rsidP="002B595C">
      <w:pPr>
        <w:pStyle w:val="AllowPageBreak"/>
      </w:pPr>
    </w:p>
    <w:p w:rsidR="00000000" w:rsidRPr="002B595C" w:rsidP="002B595C">
      <w:pPr>
        <w:pStyle w:val="Heading1"/>
      </w:pPr>
      <w:bookmarkStart w:id="9" w:name="O_622172"/>
      <w:bookmarkEnd w:id="9"/>
      <w:r w:rsidRPr="002B595C">
        <w:t>Unit Mapping Information</w:t>
      </w:r>
    </w:p>
    <w:p w:rsidR="00000000" w:rsidRPr="002B595C" w:rsidP="00953A79">
      <w:pPr>
        <w:pStyle w:val="BodyText"/>
      </w:pPr>
      <w:r w:rsidRPr="002B595C">
        <w:t>Supersedes and is equiv</w:t>
      </w:r>
      <w:r w:rsidRPr="002B595C">
        <w:t>alent to LMFSF3005B Construct Austrian/festoon style blinds.</w:t>
      </w:r>
    </w:p>
    <w:p w:rsidR="00000000" w:rsidRPr="002B595C" w:rsidP="002B595C">
      <w:pPr>
        <w:pStyle w:val="Heading1"/>
      </w:pPr>
      <w:bookmarkStart w:id="10" w:name="O_622165"/>
      <w:bookmarkEnd w:id="10"/>
      <w:r w:rsidRPr="002B595C">
        <w:t>Links</w:t>
      </w:r>
    </w:p>
    <w:p w:rsidR="00000000" w:rsidRPr="002B595C" w:rsidP="00953A79">
      <w:pPr>
        <w:pStyle w:val="BodyText"/>
      </w:pPr>
      <w:r w:rsidRPr="002B595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C36D2">
        <w:rPr>
          <w:rStyle w:val="Hyperlink"/>
        </w:rPr>
        <w:t>https://vetnet.gov.au/Pages/TrainingDocs.aspx?q=0601ab95-583a-4e93-b2d4-cfb27b03ed73</w:t>
      </w:r>
      <w:r>
        <w:fldChar w:fldCharType="end"/>
      </w:r>
    </w:p>
    <w:p w:rsidR="00000000" w:rsidRPr="002B595C" w:rsidP="00953A79">
      <w:pPr>
        <w:pStyle w:val="BodyText"/>
        <w:sectPr w:rsidSect="002B595C">
          <w:headerReference w:type="default" r:id="rId10"/>
          <w:footerReference w:type="default" r:id="rId11"/>
          <w:pgSz w:w="11908" w:h="16833"/>
          <w:pgMar w:top="1702" w:right="1418" w:bottom="1702" w:left="1418" w:header="992" w:footer="992" w:gutter="0"/>
          <w:cols w:space="720"/>
          <w:noEndnote/>
          <w:docGrid w:linePitch="299"/>
        </w:sectPr>
      </w:pPr>
    </w:p>
    <w:p w:rsidR="00000000" w:rsidRPr="002B595C" w:rsidP="002B595C">
      <w:pPr>
        <w:pStyle w:val="SuperHeading"/>
      </w:pPr>
      <w:r w:rsidRPr="002B595C">
        <w:t>Assessment Requirements for MSFSF3005 Construct Austrian festoon-style blinds</w:t>
      </w:r>
    </w:p>
    <w:p w:rsidR="00000000" w:rsidRPr="002B595C" w:rsidP="002B595C">
      <w:pPr>
        <w:pStyle w:val="Heading1"/>
      </w:pPr>
      <w:bookmarkStart w:id="11" w:name="O_622167"/>
      <w:bookmarkEnd w:id="11"/>
      <w:r w:rsidRPr="002B595C">
        <w:t>Modification History</w:t>
      </w:r>
    </w:p>
    <w:p w:rsidR="00000000" w:rsidRPr="002B595C" w:rsidP="00953A79">
      <w:pPr>
        <w:pStyle w:val="BodyText"/>
      </w:pPr>
      <w:r w:rsidRPr="002B595C">
        <w:t>Release 1 - New unit of competency</w:t>
      </w:r>
    </w:p>
    <w:p w:rsidR="00000000" w:rsidRPr="002B595C" w:rsidP="002B595C">
      <w:pPr>
        <w:pStyle w:val="Heading1"/>
      </w:pPr>
      <w:bookmarkStart w:id="12" w:name="O_622170"/>
      <w:bookmarkEnd w:id="12"/>
      <w:r w:rsidRPr="002B595C">
        <w:t>Performance Evidence</w:t>
      </w:r>
    </w:p>
    <w:p w:rsidR="00000000" w:rsidRPr="002B595C" w:rsidP="002B595C">
      <w:pPr>
        <w:pStyle w:val="ListBullet"/>
      </w:pPr>
      <w:r w:rsidRPr="002B595C">
        <w:t xml:space="preserve">Interpret work order and locate and apply relevant information </w:t>
      </w:r>
    </w:p>
    <w:p w:rsidR="00000000" w:rsidRPr="002B595C" w:rsidP="002B595C">
      <w:pPr>
        <w:pStyle w:val="ListBullet"/>
      </w:pPr>
      <w:r w:rsidRPr="002B595C">
        <w:t xml:space="preserve">Apply safe handling requirements for equipment, products and materials, including use of personal protective equipment </w:t>
      </w:r>
    </w:p>
    <w:p w:rsidR="00000000" w:rsidRPr="002B595C" w:rsidP="002B595C">
      <w:pPr>
        <w:pStyle w:val="ListBullet"/>
      </w:pPr>
      <w:r w:rsidRPr="002B595C">
        <w:t xml:space="preserve">Identify materials used in the work process </w:t>
      </w:r>
    </w:p>
    <w:p w:rsidR="00000000" w:rsidRPr="002B595C" w:rsidP="002B595C">
      <w:pPr>
        <w:pStyle w:val="ListBullet"/>
      </w:pPr>
      <w:r w:rsidRPr="002B595C">
        <w:t>Follow work instructions, o</w:t>
      </w:r>
      <w:r w:rsidRPr="002B595C">
        <w:t xml:space="preserve">perating procedures and inspection processes to: </w:t>
      </w:r>
    </w:p>
    <w:p w:rsidR="00000000" w:rsidRPr="002B595C" w:rsidP="002B595C">
      <w:pPr>
        <w:pStyle w:val="ListBullet2"/>
      </w:pPr>
      <w:r w:rsidRPr="002B595C">
        <w:t xml:space="preserve">minimise the risk of injury to self or others </w:t>
      </w:r>
    </w:p>
    <w:p w:rsidR="00000000" w:rsidRPr="002B595C" w:rsidP="002B595C">
      <w:pPr>
        <w:pStyle w:val="ListBullet2"/>
      </w:pPr>
      <w:r w:rsidRPr="002B595C">
        <w:t xml:space="preserve">prevent damage to goods, equipment and products </w:t>
      </w:r>
    </w:p>
    <w:p w:rsidR="00000000" w:rsidRPr="002B595C" w:rsidP="002B595C">
      <w:pPr>
        <w:pStyle w:val="ListBullet2"/>
      </w:pPr>
      <w:r w:rsidRPr="002B595C">
        <w:t xml:space="preserve">maintain required production output and product quality </w:t>
      </w:r>
    </w:p>
    <w:p w:rsidR="00000000" w:rsidRPr="002B595C" w:rsidP="002B595C">
      <w:pPr>
        <w:pStyle w:val="ListBullet"/>
      </w:pPr>
      <w:r w:rsidRPr="002B595C">
        <w:t xml:space="preserve">Identify materials used and any special sewing requirements measure accurately and construct at least two (2) Austrian festoon-style blinds to required size and accuracy </w:t>
      </w:r>
    </w:p>
    <w:p w:rsidR="00000000" w:rsidRPr="002B595C" w:rsidP="002B595C">
      <w:pPr>
        <w:pStyle w:val="ListBullet"/>
      </w:pPr>
      <w:r w:rsidRPr="002B595C">
        <w:t>Use mathematical ideas and techniques to correctly complete measurements, calculate a</w:t>
      </w:r>
      <w:r w:rsidRPr="002B595C">
        <w:t xml:space="preserve">rea and estimate material requirements </w:t>
      </w:r>
    </w:p>
    <w:p w:rsidR="00000000" w:rsidRPr="002B595C" w:rsidP="002B595C">
      <w:pPr>
        <w:pStyle w:val="ListBullet"/>
      </w:pPr>
      <w:r w:rsidRPr="002B595C">
        <w:t xml:space="preserve">Communicate ideas and information to enable confirmation of work requirements and specifications and the reporting of work outcomes and problems, interpret basic plans and follow safety procedures </w:t>
      </w:r>
    </w:p>
    <w:p w:rsidR="00000000" w:rsidRPr="002B595C" w:rsidP="002B595C">
      <w:pPr>
        <w:pStyle w:val="ListBullet"/>
      </w:pPr>
      <w:r w:rsidRPr="002B595C">
        <w:t>Avoid backtracking</w:t>
      </w:r>
      <w:r w:rsidRPr="002B595C">
        <w:t>, work flow interruptions or wastage</w:t>
      </w:r>
    </w:p>
    <w:p w:rsidR="00000000" w:rsidRPr="002B595C" w:rsidP="002B595C">
      <w:pPr>
        <w:pStyle w:val="ListBullet"/>
      </w:pPr>
      <w:r w:rsidRPr="002B595C">
        <w:t>Work with others and in a team by recognising dependencies and using cooperative approaches to optimise work flow and productivity</w:t>
      </w:r>
    </w:p>
    <w:p w:rsidR="00000000" w:rsidRPr="002B595C" w:rsidP="002B595C">
      <w:pPr>
        <w:pStyle w:val="AllowPageBreak"/>
      </w:pPr>
    </w:p>
    <w:p w:rsidR="00000000" w:rsidRPr="002B595C" w:rsidP="002B595C">
      <w:pPr>
        <w:pStyle w:val="Heading1"/>
      </w:pPr>
      <w:bookmarkStart w:id="13" w:name="O_622169"/>
      <w:bookmarkEnd w:id="13"/>
      <w:r w:rsidRPr="002B595C">
        <w:t>Knowledge Evidence</w:t>
      </w:r>
    </w:p>
    <w:p w:rsidR="00000000" w:rsidRPr="002B595C" w:rsidP="002B595C">
      <w:pPr>
        <w:pStyle w:val="ListBullet"/>
      </w:pPr>
      <w:r w:rsidRPr="002B595C">
        <w:t>Types, characteristics, uses and limitations of Aus</w:t>
      </w:r>
      <w:r w:rsidRPr="002B595C">
        <w:t xml:space="preserve">trian festoon-style blinds </w:t>
      </w:r>
    </w:p>
    <w:p w:rsidR="00000000" w:rsidRPr="002B595C" w:rsidP="002B595C">
      <w:pPr>
        <w:pStyle w:val="ListBullet"/>
      </w:pPr>
      <w:r w:rsidRPr="002B595C">
        <w:t xml:space="preserve">Design features of the Austrian festoon-style blinds </w:t>
      </w:r>
    </w:p>
    <w:p w:rsidR="00000000" w:rsidRPr="002B595C" w:rsidP="002B595C">
      <w:pPr>
        <w:pStyle w:val="ListBullet"/>
      </w:pPr>
      <w:r w:rsidRPr="002B595C">
        <w:t xml:space="preserve">Fabric types, common faults and inspection procedures </w:t>
      </w:r>
    </w:p>
    <w:p w:rsidR="00000000" w:rsidRPr="002B595C" w:rsidP="002B595C">
      <w:pPr>
        <w:pStyle w:val="ListBullet"/>
      </w:pPr>
      <w:r w:rsidRPr="002B595C">
        <w:t xml:space="preserve">Identification of equipment, processes and procedures for making Austrian festoon-style blinds </w:t>
      </w:r>
    </w:p>
    <w:p w:rsidR="00000000" w:rsidRPr="002B595C" w:rsidP="002B595C">
      <w:pPr>
        <w:pStyle w:val="ListBullet"/>
      </w:pPr>
      <w:r w:rsidRPr="002B595C">
        <w:t xml:space="preserve">Work requirements, including workplace standards </w:t>
      </w:r>
    </w:p>
    <w:p w:rsidR="00000000" w:rsidRPr="002B595C" w:rsidP="002B595C">
      <w:pPr>
        <w:pStyle w:val="ListBullet"/>
      </w:pPr>
      <w:r w:rsidRPr="002B595C">
        <w:t>Risks to health from repetitive actions and prevention strategies</w:t>
      </w:r>
    </w:p>
    <w:p w:rsidR="00000000" w:rsidRPr="002B595C" w:rsidP="002B595C">
      <w:pPr>
        <w:pStyle w:val="AllowPageBreak"/>
      </w:pPr>
    </w:p>
    <w:p w:rsidR="00000000" w:rsidRPr="002B595C" w:rsidP="002B595C">
      <w:pPr>
        <w:pStyle w:val="Heading1"/>
      </w:pPr>
      <w:bookmarkStart w:id="14" w:name="O_622168"/>
      <w:bookmarkEnd w:id="14"/>
      <w:r w:rsidRPr="002B595C">
        <w:t>Assessment Conditions</w:t>
      </w:r>
    </w:p>
    <w:p w:rsidR="00000000" w:rsidRPr="002B595C" w:rsidP="002B595C">
      <w:pPr>
        <w:pStyle w:val="ListBullet"/>
      </w:pPr>
      <w:r w:rsidRPr="002B595C">
        <w:t>Assessors must:</w:t>
      </w:r>
    </w:p>
    <w:p w:rsidR="00000000" w:rsidRPr="002B595C" w:rsidP="002B595C">
      <w:pPr>
        <w:pStyle w:val="ListBullet2"/>
      </w:pPr>
      <w:r w:rsidRPr="002B595C">
        <w:t>hold training and assessment competencies as determined by the National Skills Stan</w:t>
      </w:r>
      <w:r w:rsidRPr="002B595C">
        <w:t>dards Council (NSSC) or its successors</w:t>
      </w:r>
    </w:p>
    <w:p w:rsidR="00000000" w:rsidRPr="002B595C" w:rsidP="002B595C">
      <w:pPr>
        <w:pStyle w:val="ListBullet2"/>
      </w:pPr>
      <w:r w:rsidRPr="002B595C">
        <w:t xml:space="preserve">have vocational competency in the furnishing industry at least to the level being assessed with broad industry knowledge and experience, usually combined with a relevant industry qualification </w:t>
      </w:r>
    </w:p>
    <w:p w:rsidR="00000000" w:rsidRPr="002B595C" w:rsidP="002B595C">
      <w:pPr>
        <w:pStyle w:val="ListBullet2"/>
      </w:pPr>
      <w:r w:rsidRPr="002B595C">
        <w:t>be familiar with the cu</w:t>
      </w:r>
      <w:r w:rsidRPr="002B595C">
        <w:t>rrent skills and knowledge used and have relevant, current experience in the furnishing industry.</w:t>
      </w:r>
    </w:p>
    <w:p w:rsidR="00000000" w:rsidRPr="002B595C" w:rsidP="002B595C">
      <w:pPr>
        <w:pStyle w:val="ListBullet"/>
      </w:pPr>
      <w:r w:rsidRPr="002B595C">
        <w:t xml:space="preserve">Assessment methods must confirm consistency of performance over time rather than a single assessment </w:t>
      </w:r>
      <w:r w:rsidRPr="002B595C">
        <w:t xml:space="preserve">event and in a range of workplace relevant contexts. </w:t>
      </w:r>
    </w:p>
    <w:p w:rsidR="00000000" w:rsidRPr="002B595C" w:rsidP="002B595C">
      <w:pPr>
        <w:pStyle w:val="ListBullet"/>
      </w:pPr>
      <w:r w:rsidRPr="002B595C">
        <w:t>As</w:t>
      </w:r>
      <w:r w:rsidRPr="002B595C">
        <w:t xml:space="preserve">sessment must be by observation of relevant tasks with questioning on underpinning knowledge and, where applicable, multimedia evidence, supervisor’s reports, projects and work samples. </w:t>
      </w:r>
    </w:p>
    <w:p w:rsidR="00000000" w:rsidRPr="002B595C" w:rsidP="002B595C">
      <w:pPr>
        <w:pStyle w:val="ListBullet"/>
      </w:pPr>
      <w:r w:rsidRPr="002B595C">
        <w:t>Assessment is to be conducted on single units of competency or in con</w:t>
      </w:r>
      <w:r w:rsidRPr="002B595C">
        <w:t>junction with other related units of competency. Foundation skills are integral to competent performance in the unit and should not be assessed separately.</w:t>
      </w:r>
    </w:p>
    <w:p w:rsidR="00000000" w:rsidRPr="002B595C" w:rsidP="002B595C">
      <w:pPr>
        <w:pStyle w:val="ListBullet"/>
      </w:pPr>
      <w:r w:rsidRPr="002B595C">
        <w:t>Assessment must occur on the job or in a workplace simulated facility with relevant process, equipme</w:t>
      </w:r>
      <w:r w:rsidRPr="002B595C">
        <w:t>nt, materials, work instructions and deadlines.</w:t>
      </w:r>
    </w:p>
    <w:p w:rsidR="00000000" w:rsidRPr="002B595C" w:rsidP="002B595C">
      <w:pPr>
        <w:pStyle w:val="ListBullet"/>
      </w:pPr>
      <w:r w:rsidRPr="002B595C">
        <w:t>Access is required to appropriate sewing machine, fabrics, work procedures and/or equipment instructions.</w:t>
      </w:r>
    </w:p>
    <w:p w:rsidR="00000000" w:rsidRPr="002B595C" w:rsidP="002B595C">
      <w:pPr>
        <w:pStyle w:val="AllowPageBreak"/>
      </w:pPr>
    </w:p>
    <w:p w:rsidR="00000000" w:rsidRPr="002B595C" w:rsidP="002B595C">
      <w:pPr>
        <w:pStyle w:val="Heading1"/>
      </w:pPr>
      <w:bookmarkStart w:id="15" w:name="O_622166"/>
      <w:bookmarkEnd w:id="15"/>
      <w:r w:rsidRPr="002B595C">
        <w:t>Links</w:t>
      </w:r>
    </w:p>
    <w:p w:rsidR="00000000" w:rsidRPr="002B595C" w:rsidP="00953A79">
      <w:pPr>
        <w:pStyle w:val="BodyText"/>
      </w:pPr>
      <w:r w:rsidRPr="002B595C">
        <w:t>Companion Volume implementation guides are found in</w:t>
      </w:r>
      <w:r w:rsidRPr="002B595C">
        <w:t xml:space="preserve"> VETNet - </w:t>
      </w:r>
      <w:r>
        <w:fldChar w:fldCharType="begin"/>
      </w:r>
      <w:r>
        <w:instrText xml:space="preserve"> HYPERLINK "https://vetnet.gov.au/Pages/TrainingDocs.aspx?q=0601ab95-583a-4e93-b2d4-cfb27b03ed73" </w:instrText>
      </w:r>
      <w:r>
        <w:fldChar w:fldCharType="separate"/>
      </w:r>
      <w:r w:rsidRPr="004C36D2">
        <w:rPr>
          <w:rStyle w:val="Hyperlink"/>
        </w:rPr>
        <w:t>https://vetnet.gov.au/Pages/TrainingDocs.aspx?q=0601ab95-583a-4e93-b2d4-cfb27b03ed73</w:t>
      </w:r>
      <w:r>
        <w:fldChar w:fldCharType="end"/>
      </w:r>
    </w:p>
    <w:p w:rsidR="00000000" w:rsidRPr="002B595C" w:rsidP="002B595C"/>
    <w:sectPr w:rsidSect="002B59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rsidRPr="00953A79" w:rsidP="00953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9" w:rsidP="002B59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3A79" w:rsidP="002B59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3A79" w:rsidP="002B59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rsidP="002B595C">
    <w:pPr>
      <w:pStyle w:val="Footer"/>
      <w:framePr w:wrap="around"/>
    </w:pPr>
    <w:r>
      <w:fldChar w:fldCharType="begin"/>
    </w:r>
    <w:r>
      <w:instrText xml:space="preserve"> DOCPROPERTY  Subject  \* MERGEFORMAT </w:instrText>
    </w:r>
    <w:r>
      <w:fldChar w:fldCharType="separate"/>
    </w:r>
    <w:r w:rsidR="00953A79">
      <w:t>Approved</w:t>
    </w:r>
    <w:r w:rsidR="00953A79">
      <w:fldChar w:fldCharType="end"/>
    </w:r>
    <w:r>
      <w:tab/>
      <w:t xml:space="preserve">Page </w:t>
    </w:r>
    <w:r>
      <w:fldChar w:fldCharType="begin"/>
    </w:r>
    <w:r>
      <w:instrText xml:space="preserve"> PAGE  \* Arabic  \* MERGEFORMAT </w:instrText>
    </w:r>
    <w:r>
      <w:fldChar w:fldCharType="separate"/>
    </w:r>
    <w:r w:rsidR="00953A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A79">
      <w:rPr>
        <w:noProof/>
      </w:rPr>
      <w:t>5</w:t>
    </w:r>
    <w:r>
      <w:rPr>
        <w:noProof/>
      </w:rPr>
      <w:fldChar w:fldCharType="end"/>
    </w:r>
  </w:p>
  <w:p w:rsidR="002B595C" w:rsidP="002B595C">
    <w:pPr>
      <w:pStyle w:val="Footer"/>
      <w:framePr w:wrap="around"/>
    </w:pPr>
    <w:r>
      <w:t xml:space="preserve">© Commonwealth of Australia, </w:t>
    </w:r>
    <w:r>
      <w:fldChar w:fldCharType="begin"/>
    </w:r>
    <w:r>
      <w:instrText xml:space="preserve"> DATE  \@ "yyyy"  \* MERGEFORMAT </w:instrText>
    </w:r>
    <w:r>
      <w:fldChar w:fldCharType="separate"/>
    </w:r>
    <w:r w:rsidR="00953A79">
      <w:rPr>
        <w:noProof/>
      </w:rPr>
      <w:t>2025</w:t>
    </w:r>
    <w:r>
      <w:fldChar w:fldCharType="end"/>
    </w:r>
    <w:r>
      <w:tab/>
    </w:r>
    <w:r>
      <w:fldChar w:fldCharType="begin"/>
    </w:r>
    <w:r>
      <w:instrText xml:space="preserve"> DOCPROPERTY  Author  \* MERGEFORMAT </w:instrText>
    </w:r>
    <w:r>
      <w:fldChar w:fldCharType="separate"/>
    </w:r>
    <w:r w:rsidR="00953A79">
      <w:t>Skills Insight</w:t>
    </w:r>
    <w:r w:rsidR="00953A79">
      <w:fldChar w:fldCharType="end"/>
    </w:r>
  </w:p>
  <w:p w:rsidR="002B595C" w:rsidP="002B59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95C" w:rsidRPr="00953A79" w:rsidP="00953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9" w:rsidRPr="002D2AF8" w:rsidP="002B595C">
    <w:pPr>
      <w:pStyle w:val="Header"/>
      <w:framePr w:wrap="around"/>
    </w:pPr>
    <w:r>
      <w:fldChar w:fldCharType="begin"/>
    </w:r>
    <w:r>
      <w:instrText xml:space="preserve"> TITLE   \* MERGEFORMAT </w:instrText>
    </w:r>
    <w:r>
      <w:fldChar w:fldCharType="separate"/>
    </w:r>
    <w:r>
      <w:t>MSFSF3005 Construct Austrian festoon-style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A79" w:rsidP="002B59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95C" w:rsidRPr="002D2AF8" w:rsidP="002B595C">
    <w:pPr>
      <w:pStyle w:val="Header"/>
      <w:framePr w:wrap="around"/>
    </w:pPr>
    <w:r>
      <w:fldChar w:fldCharType="begin"/>
    </w:r>
    <w:r>
      <w:instrText xml:space="preserve"> TITLE   \* MERGEFORMAT </w:instrText>
    </w:r>
    <w:r>
      <w:fldChar w:fldCharType="separate"/>
    </w:r>
    <w:r w:rsidR="00953A79">
      <w:t>MSFSF3005 Construct Austrian festoon-style blinds</w:t>
    </w:r>
    <w:r w:rsidR="00953A79">
      <w:fldChar w:fldCharType="end"/>
    </w:r>
    <w:r>
      <w:tab/>
      <w:t xml:space="preserve">Date this document was generated: </w:t>
    </w:r>
    <w:r>
      <w:fldChar w:fldCharType="begin"/>
    </w:r>
    <w:r>
      <w:instrText xml:space="preserve"> CREATEDATE  \@ "d MMMM yyyy"  \* MERGEFORMAT </w:instrText>
    </w:r>
    <w:r>
      <w:fldChar w:fldCharType="separate"/>
    </w:r>
    <w:r w:rsidR="00953A79">
      <w:rPr>
        <w:noProof/>
      </w:rPr>
      <w:t>2 March 2025</w:t>
    </w:r>
    <w:r>
      <w:fldChar w:fldCharType="end"/>
    </w:r>
  </w:p>
  <w:p w:rsidR="002B595C" w:rsidP="002B59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123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8A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E7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9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95C"/>
    <w:pPr>
      <w:spacing w:before="360" w:after="60"/>
      <w:outlineLvl w:val="0"/>
    </w:pPr>
    <w:rPr>
      <w:sz w:val="32"/>
    </w:rPr>
  </w:style>
  <w:style w:type="paragraph" w:styleId="Heading2">
    <w:name w:val="heading 2"/>
    <w:basedOn w:val="HeadingBase"/>
    <w:next w:val="BodyText"/>
    <w:link w:val="Heading2Char"/>
    <w:qFormat/>
    <w:rsid w:val="002B595C"/>
    <w:pPr>
      <w:keepLines/>
      <w:spacing w:before="240" w:after="120"/>
      <w:outlineLvl w:val="1"/>
    </w:pPr>
    <w:rPr>
      <w:sz w:val="28"/>
      <w:szCs w:val="40"/>
    </w:rPr>
  </w:style>
  <w:style w:type="paragraph" w:styleId="Heading3">
    <w:name w:val="heading 3"/>
    <w:basedOn w:val="HeadingBase"/>
    <w:next w:val="BodyText"/>
    <w:link w:val="Heading3Char"/>
    <w:qFormat/>
    <w:rsid w:val="002B595C"/>
    <w:pPr>
      <w:spacing w:before="180" w:after="120"/>
      <w:outlineLvl w:val="2"/>
    </w:pPr>
    <w:rPr>
      <w:spacing w:val="-10"/>
      <w:kern w:val="32"/>
    </w:rPr>
  </w:style>
  <w:style w:type="paragraph" w:styleId="Heading4">
    <w:name w:val="heading 4"/>
    <w:basedOn w:val="HeadingBase"/>
    <w:next w:val="BodyText"/>
    <w:link w:val="Heading4Char"/>
    <w:qFormat/>
    <w:rsid w:val="002B595C"/>
    <w:pPr>
      <w:spacing w:before="160" w:after="120"/>
      <w:outlineLvl w:val="3"/>
    </w:pPr>
    <w:rPr>
      <w:sz w:val="22"/>
    </w:rPr>
  </w:style>
  <w:style w:type="paragraph" w:styleId="Heading5">
    <w:name w:val="heading 5"/>
    <w:basedOn w:val="HeadingBase"/>
    <w:next w:val="Normal"/>
    <w:link w:val="Heading5Char"/>
    <w:qFormat/>
    <w:rsid w:val="002B595C"/>
    <w:pPr>
      <w:spacing w:before="80"/>
      <w:outlineLvl w:val="4"/>
    </w:pPr>
    <w:rPr>
      <w:color w:val="918585"/>
      <w:sz w:val="20"/>
    </w:rPr>
  </w:style>
  <w:style w:type="paragraph" w:styleId="Heading6">
    <w:name w:val="heading 6"/>
    <w:basedOn w:val="HeadingBase"/>
    <w:next w:val="Normal"/>
    <w:link w:val="Heading6Char"/>
    <w:qFormat/>
    <w:rsid w:val="002B595C"/>
    <w:pPr>
      <w:spacing w:before="60"/>
      <w:outlineLvl w:val="5"/>
    </w:pPr>
    <w:rPr>
      <w:color w:val="918585"/>
      <w:sz w:val="20"/>
    </w:rPr>
  </w:style>
  <w:style w:type="paragraph" w:styleId="Heading7">
    <w:name w:val="heading 7"/>
    <w:basedOn w:val="Normal"/>
    <w:next w:val="Normal"/>
    <w:link w:val="Heading7Char"/>
    <w:qFormat/>
    <w:rsid w:val="002B595C"/>
    <w:pPr>
      <w:ind w:left="720"/>
      <w:outlineLvl w:val="6"/>
    </w:pPr>
    <w:rPr>
      <w:i/>
    </w:rPr>
  </w:style>
  <w:style w:type="paragraph" w:styleId="Heading8">
    <w:name w:val="heading 8"/>
    <w:basedOn w:val="Normal"/>
    <w:next w:val="Normal"/>
    <w:link w:val="Heading8Char"/>
    <w:qFormat/>
    <w:rsid w:val="002B595C"/>
    <w:pPr>
      <w:ind w:left="720"/>
      <w:outlineLvl w:val="7"/>
    </w:pPr>
    <w:rPr>
      <w:i/>
    </w:rPr>
  </w:style>
  <w:style w:type="paragraph" w:styleId="Heading9">
    <w:name w:val="heading 9"/>
    <w:basedOn w:val="Normal"/>
    <w:next w:val="Normal"/>
    <w:link w:val="Heading9Char"/>
    <w:qFormat/>
    <w:rsid w:val="002B595C"/>
    <w:pPr>
      <w:ind w:left="720"/>
      <w:outlineLvl w:val="8"/>
    </w:pPr>
    <w:rPr>
      <w:i/>
    </w:rPr>
  </w:style>
  <w:style w:type="character" w:default="1" w:styleId="DefaultParagraphFont">
    <w:name w:val="Default Paragraph Font"/>
    <w:uiPriority w:val="1"/>
    <w:unhideWhenUsed/>
    <w:rsid w:val="002B59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95C"/>
  </w:style>
  <w:style w:type="character" w:customStyle="1" w:styleId="Heading1Char">
    <w:name w:val="Heading 1 Char"/>
    <w:basedOn w:val="DefaultParagraphFont"/>
    <w:link w:val="Heading1"/>
    <w:rsid w:val="002B595C"/>
    <w:rPr>
      <w:rFonts w:ascii="Times New Roman" w:eastAsia="Times New Roman" w:hAnsi="Times New Roman" w:cs="Times New Roman"/>
      <w:b/>
      <w:sz w:val="32"/>
      <w:szCs w:val="20"/>
      <w:lang w:eastAsia="en-US"/>
    </w:rPr>
  </w:style>
  <w:style w:type="paragraph" w:styleId="BodyText">
    <w:name w:val="Body Text"/>
    <w:basedOn w:val="Normal"/>
    <w:link w:val="BodyTextChar"/>
    <w:rsid w:val="002B59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95C"/>
    <w:rPr>
      <w:rFonts w:ascii="Times New Roman" w:eastAsia="Times New Roman" w:hAnsi="Times New Roman" w:cs="Times New Roman"/>
      <w:sz w:val="24"/>
      <w:lang w:eastAsia="en-US"/>
    </w:rPr>
  </w:style>
  <w:style w:type="paragraph" w:styleId="ListBullet">
    <w:name w:val="List Bullet"/>
    <w:basedOn w:val="List"/>
    <w:rsid w:val="002B595C"/>
    <w:pPr>
      <w:numPr>
        <w:numId w:val="12"/>
      </w:numPr>
      <w:tabs>
        <w:tab w:val="clear" w:pos="340"/>
      </w:tabs>
      <w:spacing w:before="40" w:after="40"/>
    </w:pPr>
  </w:style>
  <w:style w:type="character" w:customStyle="1" w:styleId="SpecialBold">
    <w:name w:val="Special Bold"/>
    <w:basedOn w:val="DefaultParagraphFont"/>
    <w:rsid w:val="002B595C"/>
    <w:rPr>
      <w:b/>
      <w:spacing w:val="0"/>
    </w:rPr>
  </w:style>
  <w:style w:type="paragraph" w:styleId="ListBullet2">
    <w:name w:val="List Bullet 2"/>
    <w:basedOn w:val="List2"/>
    <w:rsid w:val="002B595C"/>
    <w:pPr>
      <w:numPr>
        <w:numId w:val="13"/>
      </w:numPr>
      <w:tabs>
        <w:tab w:val="clear" w:pos="680"/>
      </w:tabs>
    </w:pPr>
  </w:style>
  <w:style w:type="paragraph" w:customStyle="1" w:styleId="SuperHeading">
    <w:name w:val="SuperHeading"/>
    <w:basedOn w:val="Normal"/>
    <w:rsid w:val="002B595C"/>
    <w:pPr>
      <w:spacing w:before="240" w:after="120"/>
      <w:outlineLvl w:val="0"/>
    </w:pPr>
    <w:rPr>
      <w:rFonts w:ascii="Times New Roman" w:hAnsi="Times New Roman"/>
      <w:b/>
      <w:sz w:val="32"/>
    </w:rPr>
  </w:style>
  <w:style w:type="paragraph" w:customStyle="1" w:styleId="AllowPageBreak">
    <w:name w:val="AllowPageBreak"/>
    <w:rsid w:val="002B59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9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9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9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9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9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9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9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95C"/>
    <w:rPr>
      <w:rFonts w:ascii="Courier New" w:eastAsia="Times New Roman" w:hAnsi="Courier New" w:cs="Times New Roman"/>
      <w:i/>
      <w:szCs w:val="20"/>
      <w:lang w:eastAsia="en-US"/>
    </w:rPr>
  </w:style>
  <w:style w:type="paragraph" w:customStyle="1" w:styleId="HeadingBase">
    <w:name w:val="Heading Base"/>
    <w:rsid w:val="002B59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95C"/>
    <w:pPr>
      <w:tabs>
        <w:tab w:val="right" w:leader="dot" w:pos="9072"/>
      </w:tabs>
      <w:ind w:left="567"/>
    </w:pPr>
    <w:rPr>
      <w:szCs w:val="22"/>
    </w:rPr>
  </w:style>
  <w:style w:type="paragraph" w:customStyle="1" w:styleId="TOCBase">
    <w:name w:val="TOC Base"/>
    <w:rsid w:val="002B59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95C"/>
    <w:pPr>
      <w:tabs>
        <w:tab w:val="right" w:leader="dot" w:pos="9072"/>
      </w:tabs>
      <w:spacing w:before="40" w:after="40"/>
      <w:ind w:left="284"/>
    </w:pPr>
    <w:rPr>
      <w:rFonts w:ascii="Times New Roman" w:hAnsi="Times New Roman"/>
    </w:rPr>
  </w:style>
  <w:style w:type="paragraph" w:styleId="TOC1">
    <w:name w:val="toc 1"/>
    <w:basedOn w:val="TOCBase"/>
    <w:next w:val="Normal"/>
    <w:rsid w:val="002B59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9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95C"/>
    <w:rPr>
      <w:rFonts w:ascii="Times New Roman" w:eastAsia="Times New Roman" w:hAnsi="Times New Roman" w:cs="Times New Roman"/>
      <w:sz w:val="16"/>
      <w:lang w:eastAsia="en-US"/>
    </w:rPr>
  </w:style>
  <w:style w:type="paragraph" w:styleId="Title">
    <w:name w:val="Title"/>
    <w:basedOn w:val="HeadingBase"/>
    <w:link w:val="TitleChar"/>
    <w:qFormat/>
    <w:rsid w:val="002B595C"/>
    <w:pPr>
      <w:spacing w:before="5040"/>
      <w:jc w:val="center"/>
    </w:pPr>
    <w:rPr>
      <w:sz w:val="48"/>
      <w:szCs w:val="72"/>
      <w:lang w:val="en-US"/>
    </w:rPr>
  </w:style>
  <w:style w:type="character" w:customStyle="1" w:styleId="TitleChar">
    <w:name w:val="Title Char"/>
    <w:basedOn w:val="DefaultParagraphFont"/>
    <w:link w:val="Title"/>
    <w:rsid w:val="002B59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95C"/>
    <w:pPr>
      <w:tabs>
        <w:tab w:val="left" w:pos="3600"/>
        <w:tab w:val="left" w:pos="3958"/>
      </w:tabs>
    </w:pPr>
  </w:style>
  <w:style w:type="paragraph" w:styleId="List">
    <w:name w:val="List"/>
    <w:basedOn w:val="BodyText"/>
    <w:next w:val="BodyText"/>
    <w:rsid w:val="002B595C"/>
    <w:pPr>
      <w:tabs>
        <w:tab w:val="left" w:pos="340"/>
      </w:tabs>
      <w:spacing w:before="60" w:after="60"/>
      <w:ind w:left="340" w:hanging="340"/>
    </w:pPr>
  </w:style>
  <w:style w:type="paragraph" w:customStyle="1" w:styleId="Note">
    <w:name w:val="Note"/>
    <w:basedOn w:val="BodyText"/>
    <w:rsid w:val="002B59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95C"/>
    <w:pPr>
      <w:framePr w:wrap="auto" w:hAnchor="text" w:y="6049"/>
    </w:pPr>
    <w:rPr>
      <w:color w:val="000000"/>
      <w:sz w:val="40"/>
    </w:rPr>
  </w:style>
  <w:style w:type="paragraph" w:customStyle="1" w:styleId="TOCTitle">
    <w:name w:val="TOCTitle"/>
    <w:basedOn w:val="Heading1"/>
    <w:rsid w:val="002B595C"/>
    <w:pPr>
      <w:spacing w:after="240"/>
      <w:jc w:val="center"/>
      <w:outlineLvl w:val="9"/>
    </w:pPr>
    <w:rPr>
      <w:caps/>
    </w:rPr>
  </w:style>
  <w:style w:type="paragraph" w:customStyle="1" w:styleId="Version">
    <w:name w:val="Version"/>
    <w:rsid w:val="002B59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95C"/>
    <w:pPr>
      <w:keepNext w:val="0"/>
      <w:tabs>
        <w:tab w:val="right" w:pos="4176"/>
      </w:tabs>
      <w:ind w:left="198" w:hanging="198"/>
    </w:pPr>
    <w:rPr>
      <w:rFonts w:ascii="Garamond" w:hAnsi="Garamond"/>
    </w:rPr>
  </w:style>
  <w:style w:type="paragraph" w:styleId="IndexHeading">
    <w:name w:val="index heading"/>
    <w:basedOn w:val="Normal"/>
    <w:next w:val="Index1"/>
    <w:semiHidden/>
    <w:rsid w:val="002B595C"/>
    <w:pPr>
      <w:spacing w:before="120" w:after="120"/>
    </w:pPr>
    <w:rPr>
      <w:rFonts w:ascii="Arial" w:hAnsi="Arial"/>
      <w:b/>
      <w:color w:val="918585"/>
      <w:sz w:val="24"/>
    </w:rPr>
  </w:style>
  <w:style w:type="paragraph" w:styleId="Header">
    <w:name w:val="header"/>
    <w:basedOn w:val="Normal"/>
    <w:link w:val="HeaderChar"/>
    <w:rsid w:val="002B59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95C"/>
    <w:rPr>
      <w:rFonts w:ascii="Times New Roman" w:eastAsia="Times New Roman" w:hAnsi="Times New Roman" w:cs="Times New Roman"/>
      <w:sz w:val="16"/>
      <w:szCs w:val="20"/>
      <w:lang w:val="en-GB" w:eastAsia="en-US"/>
    </w:rPr>
  </w:style>
  <w:style w:type="paragraph" w:customStyle="1" w:styleId="Chapter">
    <w:name w:val="Chapter"/>
    <w:basedOn w:val="Normal"/>
    <w:rsid w:val="002B595C"/>
    <w:pPr>
      <w:spacing w:before="240"/>
    </w:pPr>
    <w:rPr>
      <w:rFonts w:ascii="Times New Roman" w:hAnsi="Times New Roman"/>
      <w:smallCaps/>
      <w:spacing w:val="80"/>
      <w:sz w:val="28"/>
    </w:rPr>
  </w:style>
  <w:style w:type="paragraph" w:customStyle="1" w:styleId="InChapter">
    <w:name w:val="InChapter"/>
    <w:basedOn w:val="Heading3"/>
    <w:rsid w:val="002B595C"/>
    <w:pPr>
      <w:spacing w:after="240"/>
      <w:outlineLvl w:val="9"/>
    </w:pPr>
    <w:rPr>
      <w:noProof/>
    </w:rPr>
  </w:style>
  <w:style w:type="paragraph" w:styleId="Index2">
    <w:name w:val="index 2"/>
    <w:basedOn w:val="Normal"/>
    <w:next w:val="Normal"/>
    <w:semiHidden/>
    <w:rsid w:val="002B595C"/>
    <w:pPr>
      <w:tabs>
        <w:tab w:val="right" w:pos="4176"/>
      </w:tabs>
      <w:ind w:left="568" w:hanging="284"/>
    </w:pPr>
    <w:rPr>
      <w:rFonts w:ascii="Garamond" w:hAnsi="Garamond"/>
    </w:rPr>
  </w:style>
  <w:style w:type="paragraph" w:customStyle="1" w:styleId="Byline">
    <w:name w:val="Byline"/>
    <w:rsid w:val="002B59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95C"/>
    <w:pPr>
      <w:tabs>
        <w:tab w:val="clear" w:pos="3600"/>
        <w:tab w:val="clear" w:pos="3958"/>
      </w:tabs>
      <w:jc w:val="right"/>
    </w:pPr>
  </w:style>
  <w:style w:type="character" w:styleId="Emphasis">
    <w:name w:val="Emphasis"/>
    <w:basedOn w:val="DefaultParagraphFont"/>
    <w:qFormat/>
    <w:rsid w:val="002B595C"/>
    <w:rPr>
      <w:i/>
    </w:rPr>
  </w:style>
  <w:style w:type="paragraph" w:styleId="Caption">
    <w:name w:val="caption"/>
    <w:basedOn w:val="BodyText"/>
    <w:next w:val="Normal"/>
    <w:qFormat/>
    <w:rsid w:val="002B595C"/>
    <w:pPr>
      <w:framePr w:w="2268" w:hSpace="181" w:vSpace="181" w:wrap="around" w:vAnchor="text" w:hAnchor="page" w:x="1135" w:y="285" w:anchorLock="1"/>
    </w:pPr>
    <w:rPr>
      <w:i/>
    </w:rPr>
  </w:style>
  <w:style w:type="paragraph" w:customStyle="1" w:styleId="MiniTOCTitle">
    <w:name w:val="MiniTOCTitle"/>
    <w:basedOn w:val="Heading4"/>
    <w:rsid w:val="002B595C"/>
    <w:pPr>
      <w:spacing w:before="240"/>
      <w:outlineLvl w:val="9"/>
    </w:pPr>
    <w:rPr>
      <w:noProof/>
      <w:sz w:val="24"/>
    </w:rPr>
  </w:style>
  <w:style w:type="paragraph" w:customStyle="1" w:styleId="MiniTOCItem">
    <w:name w:val="MiniTOCItem"/>
    <w:basedOn w:val="ListBullet"/>
    <w:rsid w:val="002B595C"/>
    <w:pPr>
      <w:numPr>
        <w:numId w:val="0"/>
      </w:numPr>
      <w:tabs>
        <w:tab w:val="right" w:leader="dot" w:pos="6521"/>
      </w:tabs>
      <w:spacing w:before="0" w:after="0"/>
    </w:pPr>
  </w:style>
  <w:style w:type="paragraph" w:customStyle="1" w:styleId="TOFTitle">
    <w:name w:val="TOFTitle"/>
    <w:basedOn w:val="TOCTitle"/>
    <w:rsid w:val="002B595C"/>
  </w:style>
  <w:style w:type="paragraph" w:styleId="TableofFigures">
    <w:name w:val="table of figures"/>
    <w:basedOn w:val="Normal"/>
    <w:next w:val="Normal"/>
    <w:semiHidden/>
    <w:rsid w:val="002B595C"/>
    <w:pPr>
      <w:tabs>
        <w:tab w:val="right" w:leader="dot" w:pos="9072"/>
      </w:tabs>
      <w:ind w:left="970" w:hanging="403"/>
    </w:pPr>
    <w:rPr>
      <w:rFonts w:ascii="Times New Roman" w:hAnsi="Times New Roman"/>
      <w:b/>
    </w:rPr>
  </w:style>
  <w:style w:type="paragraph" w:styleId="ListNumber">
    <w:name w:val="List Number"/>
    <w:basedOn w:val="List"/>
    <w:rsid w:val="002B595C"/>
    <w:pPr>
      <w:numPr>
        <w:numId w:val="15"/>
      </w:numPr>
      <w:tabs>
        <w:tab w:val="clear" w:pos="340"/>
      </w:tabs>
    </w:pPr>
  </w:style>
  <w:style w:type="character" w:customStyle="1" w:styleId="WingdingSymbols">
    <w:name w:val="Wingding Symbols"/>
    <w:rsid w:val="002B595C"/>
    <w:rPr>
      <w:rFonts w:ascii="Wingdings" w:hAnsi="Wingdings"/>
    </w:rPr>
  </w:style>
  <w:style w:type="paragraph" w:customStyle="1" w:styleId="TableHeading">
    <w:name w:val="Table Heading"/>
    <w:basedOn w:val="HeadingBase"/>
    <w:rsid w:val="002B595C"/>
    <w:pPr>
      <w:keepLines/>
      <w:pBdr>
        <w:bottom w:val="single" w:sz="6" w:space="1" w:color="918585"/>
      </w:pBdr>
      <w:spacing w:before="240"/>
    </w:pPr>
  </w:style>
  <w:style w:type="character" w:customStyle="1" w:styleId="HotSpot">
    <w:name w:val="HotSpot"/>
    <w:rsid w:val="002B595C"/>
    <w:rPr>
      <w:color w:val="0033CC"/>
      <w:u w:val="none"/>
    </w:rPr>
  </w:style>
  <w:style w:type="paragraph" w:customStyle="1" w:styleId="BodyTextRight">
    <w:name w:val="Body Text Right"/>
    <w:basedOn w:val="BodyText"/>
    <w:rsid w:val="002B595C"/>
    <w:pPr>
      <w:spacing w:before="0" w:after="0"/>
      <w:jc w:val="right"/>
    </w:pPr>
  </w:style>
  <w:style w:type="paragraph" w:styleId="Index3">
    <w:name w:val="index 3"/>
    <w:basedOn w:val="ListNumber2"/>
    <w:next w:val="Normal"/>
    <w:semiHidden/>
    <w:rsid w:val="002B595C"/>
    <w:pPr>
      <w:numPr>
        <w:numId w:val="0"/>
      </w:numPr>
      <w:tabs>
        <w:tab w:val="right" w:leader="dot" w:pos="4176"/>
      </w:tabs>
    </w:pPr>
  </w:style>
  <w:style w:type="paragraph" w:styleId="ListNumber2">
    <w:name w:val="List Number 2"/>
    <w:basedOn w:val="List2"/>
    <w:rsid w:val="002B595C"/>
    <w:pPr>
      <w:numPr>
        <w:numId w:val="10"/>
      </w:numPr>
      <w:tabs>
        <w:tab w:val="clear" w:pos="1060"/>
      </w:tabs>
    </w:pPr>
  </w:style>
  <w:style w:type="paragraph" w:customStyle="1" w:styleId="MarginNote">
    <w:name w:val="Margin Note"/>
    <w:basedOn w:val="BodyText"/>
    <w:rsid w:val="002B59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9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9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95C"/>
    <w:rPr>
      <w:sz w:val="32"/>
    </w:rPr>
  </w:style>
  <w:style w:type="paragraph" w:customStyle="1" w:styleId="HeadingProcedure">
    <w:name w:val="Heading Procedure"/>
    <w:basedOn w:val="HeadingBase"/>
    <w:next w:val="Normal"/>
    <w:rsid w:val="002B595C"/>
    <w:pPr>
      <w:tabs>
        <w:tab w:val="left" w:pos="0"/>
      </w:tabs>
      <w:spacing w:before="120" w:after="60"/>
    </w:pPr>
    <w:rPr>
      <w:i/>
      <w:color w:val="918585"/>
      <w:sz w:val="22"/>
    </w:rPr>
  </w:style>
  <w:style w:type="paragraph" w:customStyle="1" w:styleId="TableBodyText">
    <w:name w:val="Table Body Text"/>
    <w:basedOn w:val="BodyText"/>
    <w:rsid w:val="002B595C"/>
    <w:pPr>
      <w:spacing w:before="60" w:after="60"/>
    </w:pPr>
  </w:style>
  <w:style w:type="paragraph" w:styleId="ListContinue">
    <w:name w:val="List Continue"/>
    <w:basedOn w:val="List"/>
    <w:rsid w:val="002B595C"/>
    <w:pPr>
      <w:ind w:firstLine="0"/>
    </w:pPr>
  </w:style>
  <w:style w:type="paragraph" w:customStyle="1" w:styleId="ListNote">
    <w:name w:val="List Note"/>
    <w:basedOn w:val="List"/>
    <w:rsid w:val="002B595C"/>
    <w:pPr>
      <w:pBdr>
        <w:top w:val="single" w:sz="6" w:space="2" w:color="918585"/>
        <w:bottom w:val="single" w:sz="6" w:space="2" w:color="918585"/>
      </w:pBdr>
      <w:tabs>
        <w:tab w:val="left" w:pos="1021"/>
      </w:tabs>
      <w:ind w:firstLine="0"/>
    </w:pPr>
  </w:style>
  <w:style w:type="paragraph" w:customStyle="1" w:styleId="Warning">
    <w:name w:val="Warning"/>
    <w:basedOn w:val="BodyText"/>
    <w:rsid w:val="002B595C"/>
    <w:pPr>
      <w:shd w:val="clear" w:color="auto" w:fill="D9D9D9"/>
      <w:tabs>
        <w:tab w:val="left" w:pos="992"/>
      </w:tabs>
      <w:ind w:left="119" w:right="119"/>
    </w:pPr>
    <w:rPr>
      <w:sz w:val="20"/>
    </w:rPr>
  </w:style>
  <w:style w:type="paragraph" w:customStyle="1" w:styleId="MarginIcons">
    <w:name w:val="Margin Icons"/>
    <w:basedOn w:val="BodyText"/>
    <w:rsid w:val="002B59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95C"/>
    <w:rPr>
      <w:rFonts w:ascii="Courier New" w:hAnsi="Courier New"/>
    </w:rPr>
  </w:style>
  <w:style w:type="paragraph" w:customStyle="1" w:styleId="NoteBullet">
    <w:name w:val="Note Bullet"/>
    <w:basedOn w:val="Note"/>
    <w:rsid w:val="002B595C"/>
    <w:pPr>
      <w:tabs>
        <w:tab w:val="clear" w:pos="680"/>
      </w:tabs>
      <w:spacing w:before="60" w:after="60"/>
    </w:pPr>
  </w:style>
  <w:style w:type="paragraph" w:customStyle="1" w:styleId="SubHeading2">
    <w:name w:val="SubHeading2"/>
    <w:basedOn w:val="HeadingBase"/>
    <w:rsid w:val="002B595C"/>
    <w:pPr>
      <w:spacing w:before="240" w:after="60"/>
    </w:pPr>
    <w:rPr>
      <w:sz w:val="20"/>
    </w:rPr>
  </w:style>
  <w:style w:type="paragraph" w:customStyle="1" w:styleId="SubHeading1">
    <w:name w:val="SubHeading1"/>
    <w:basedOn w:val="HeadingBase"/>
    <w:rsid w:val="002B595C"/>
    <w:pPr>
      <w:spacing w:before="240" w:after="60"/>
    </w:pPr>
    <w:rPr>
      <w:color w:val="918585"/>
      <w:sz w:val="22"/>
    </w:rPr>
  </w:style>
  <w:style w:type="paragraph" w:customStyle="1" w:styleId="SideHeading">
    <w:name w:val="Side Heading"/>
    <w:basedOn w:val="HeadingBase"/>
    <w:rsid w:val="002B59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95C"/>
    <w:pPr>
      <w:tabs>
        <w:tab w:val="num" w:pos="360"/>
      </w:tabs>
    </w:pPr>
  </w:style>
  <w:style w:type="paragraph" w:styleId="PlainText">
    <w:name w:val="Plain Text"/>
    <w:basedOn w:val="Normal"/>
    <w:link w:val="PlainTextChar"/>
    <w:rsid w:val="002B595C"/>
    <w:rPr>
      <w:sz w:val="20"/>
    </w:rPr>
  </w:style>
  <w:style w:type="character" w:customStyle="1" w:styleId="PlainTextChar">
    <w:name w:val="Plain Text Char"/>
    <w:basedOn w:val="DefaultParagraphFont"/>
    <w:link w:val="PlainText"/>
    <w:rsid w:val="002B595C"/>
    <w:rPr>
      <w:rFonts w:ascii="Courier New" w:eastAsia="Times New Roman" w:hAnsi="Courier New" w:cs="Times New Roman"/>
      <w:sz w:val="20"/>
      <w:szCs w:val="20"/>
      <w:lang w:eastAsia="en-US"/>
    </w:rPr>
  </w:style>
  <w:style w:type="character" w:customStyle="1" w:styleId="MenuOption">
    <w:name w:val="Menu Option"/>
    <w:basedOn w:val="DefaultParagraphFont"/>
    <w:rsid w:val="002B595C"/>
    <w:rPr>
      <w:b/>
      <w:smallCaps/>
    </w:rPr>
  </w:style>
  <w:style w:type="paragraph" w:customStyle="1" w:styleId="TableListNumber">
    <w:name w:val="Table List Number"/>
    <w:basedOn w:val="ListNumber"/>
    <w:rsid w:val="002B595C"/>
    <w:pPr>
      <w:numPr>
        <w:numId w:val="0"/>
      </w:numPr>
    </w:pPr>
  </w:style>
  <w:style w:type="paragraph" w:styleId="TOC4">
    <w:name w:val="toc 4"/>
    <w:basedOn w:val="TOCBase"/>
    <w:next w:val="Normal"/>
    <w:semiHidden/>
    <w:rsid w:val="002B595C"/>
    <w:pPr>
      <w:tabs>
        <w:tab w:val="right" w:leader="dot" w:pos="9071"/>
      </w:tabs>
      <w:ind w:left="1701"/>
    </w:pPr>
  </w:style>
  <w:style w:type="paragraph" w:customStyle="1" w:styleId="ListAlpha">
    <w:name w:val="List Alpha"/>
    <w:basedOn w:val="List"/>
    <w:rsid w:val="002B595C"/>
    <w:pPr>
      <w:numPr>
        <w:numId w:val="9"/>
      </w:numPr>
    </w:pPr>
  </w:style>
  <w:style w:type="paragraph" w:customStyle="1" w:styleId="ListAlpha2">
    <w:name w:val="List Alpha 2"/>
    <w:basedOn w:val="List2"/>
    <w:rsid w:val="002B595C"/>
    <w:pPr>
      <w:numPr>
        <w:numId w:val="8"/>
      </w:numPr>
    </w:pPr>
  </w:style>
  <w:style w:type="paragraph" w:styleId="List2">
    <w:name w:val="List 2"/>
    <w:basedOn w:val="BodyText"/>
    <w:rsid w:val="002B595C"/>
    <w:pPr>
      <w:tabs>
        <w:tab w:val="left" w:pos="680"/>
      </w:tabs>
      <w:spacing w:before="60" w:after="60"/>
      <w:ind w:left="680" w:hanging="340"/>
    </w:pPr>
  </w:style>
  <w:style w:type="paragraph" w:styleId="List3">
    <w:name w:val="List 3"/>
    <w:basedOn w:val="BodyText"/>
    <w:rsid w:val="002B595C"/>
    <w:pPr>
      <w:tabs>
        <w:tab w:val="left" w:pos="1021"/>
      </w:tabs>
      <w:spacing w:before="60" w:after="60"/>
      <w:ind w:left="1020" w:hanging="340"/>
    </w:pPr>
  </w:style>
  <w:style w:type="paragraph" w:styleId="List4">
    <w:name w:val="List 4"/>
    <w:basedOn w:val="BodyText"/>
    <w:rsid w:val="002B595C"/>
    <w:pPr>
      <w:tabs>
        <w:tab w:val="left" w:pos="1361"/>
      </w:tabs>
      <w:spacing w:before="60" w:after="60"/>
      <w:ind w:left="1361" w:hanging="340"/>
    </w:pPr>
  </w:style>
  <w:style w:type="paragraph" w:styleId="List5">
    <w:name w:val="List 5"/>
    <w:basedOn w:val="BodyText"/>
    <w:rsid w:val="002B595C"/>
    <w:pPr>
      <w:tabs>
        <w:tab w:val="left" w:pos="1701"/>
      </w:tabs>
      <w:spacing w:before="60" w:after="60"/>
      <w:ind w:left="1701" w:hanging="340"/>
    </w:pPr>
  </w:style>
  <w:style w:type="paragraph" w:styleId="ListBullet3">
    <w:name w:val="List Bullet 3"/>
    <w:basedOn w:val="List3"/>
    <w:rsid w:val="002B595C"/>
    <w:pPr>
      <w:numPr>
        <w:numId w:val="14"/>
      </w:numPr>
      <w:tabs>
        <w:tab w:val="clear" w:pos="1021"/>
      </w:tabs>
      <w:ind w:left="1037" w:hanging="357"/>
    </w:pPr>
  </w:style>
  <w:style w:type="paragraph" w:styleId="ListBullet4">
    <w:name w:val="List Bullet 4"/>
    <w:basedOn w:val="List4"/>
    <w:rsid w:val="002B595C"/>
    <w:pPr>
      <w:numPr>
        <w:numId w:val="3"/>
      </w:numPr>
      <w:tabs>
        <w:tab w:val="clear" w:pos="1361"/>
      </w:tabs>
    </w:pPr>
  </w:style>
  <w:style w:type="paragraph" w:styleId="ListBullet5">
    <w:name w:val="List Bullet 5"/>
    <w:basedOn w:val="List5"/>
    <w:rsid w:val="002B595C"/>
    <w:pPr>
      <w:numPr>
        <w:numId w:val="4"/>
      </w:numPr>
    </w:pPr>
  </w:style>
  <w:style w:type="paragraph" w:styleId="ListContinue2">
    <w:name w:val="List Continue 2"/>
    <w:basedOn w:val="List2"/>
    <w:rsid w:val="002B595C"/>
    <w:pPr>
      <w:ind w:firstLine="0"/>
    </w:pPr>
  </w:style>
  <w:style w:type="paragraph" w:styleId="ListContinue3">
    <w:name w:val="List Continue 3"/>
    <w:basedOn w:val="List3"/>
    <w:rsid w:val="002B595C"/>
    <w:pPr>
      <w:ind w:left="1021" w:firstLine="0"/>
    </w:pPr>
  </w:style>
  <w:style w:type="paragraph" w:styleId="ListContinue4">
    <w:name w:val="List Continue 4"/>
    <w:basedOn w:val="List4"/>
    <w:rsid w:val="002B595C"/>
    <w:pPr>
      <w:ind w:firstLine="0"/>
    </w:pPr>
  </w:style>
  <w:style w:type="paragraph" w:styleId="ListContinue5">
    <w:name w:val="List Continue 5"/>
    <w:basedOn w:val="List5"/>
    <w:rsid w:val="002B595C"/>
    <w:pPr>
      <w:ind w:firstLine="0"/>
    </w:pPr>
  </w:style>
  <w:style w:type="paragraph" w:styleId="ListNumber3">
    <w:name w:val="List Number 3"/>
    <w:basedOn w:val="List3"/>
    <w:rsid w:val="002B595C"/>
    <w:pPr>
      <w:numPr>
        <w:numId w:val="5"/>
      </w:numPr>
    </w:pPr>
  </w:style>
  <w:style w:type="paragraph" w:styleId="ListNumber4">
    <w:name w:val="List Number 4"/>
    <w:basedOn w:val="List4"/>
    <w:rsid w:val="002B595C"/>
    <w:pPr>
      <w:numPr>
        <w:numId w:val="6"/>
      </w:numPr>
    </w:pPr>
  </w:style>
  <w:style w:type="paragraph" w:styleId="ListNumber5">
    <w:name w:val="List Number 5"/>
    <w:basedOn w:val="List5"/>
    <w:rsid w:val="002B595C"/>
    <w:pPr>
      <w:numPr>
        <w:numId w:val="7"/>
      </w:numPr>
    </w:pPr>
  </w:style>
  <w:style w:type="paragraph" w:styleId="BlockText">
    <w:name w:val="Block Text"/>
    <w:basedOn w:val="Normal"/>
    <w:rsid w:val="002B595C"/>
    <w:pPr>
      <w:spacing w:after="120"/>
      <w:ind w:left="1440" w:right="1440"/>
    </w:pPr>
  </w:style>
  <w:style w:type="character" w:customStyle="1" w:styleId="Subscript">
    <w:name w:val="Subscript"/>
    <w:basedOn w:val="DefaultParagraphFont"/>
    <w:rsid w:val="002B595C"/>
    <w:rPr>
      <w:sz w:val="16"/>
      <w:vertAlign w:val="subscript"/>
    </w:rPr>
  </w:style>
  <w:style w:type="character" w:customStyle="1" w:styleId="Superscript">
    <w:name w:val="Superscript"/>
    <w:basedOn w:val="DefaultParagraphFont"/>
    <w:rsid w:val="002B595C"/>
    <w:rPr>
      <w:sz w:val="16"/>
      <w:vertAlign w:val="superscript"/>
    </w:rPr>
  </w:style>
  <w:style w:type="character" w:customStyle="1" w:styleId="Symbols">
    <w:name w:val="Symbols"/>
    <w:basedOn w:val="DefaultParagraphFont"/>
    <w:rsid w:val="002B595C"/>
    <w:rPr>
      <w:rFonts w:ascii="Symbol" w:hAnsi="Symbol"/>
    </w:rPr>
  </w:style>
  <w:style w:type="character" w:customStyle="1" w:styleId="MenuOptions">
    <w:name w:val="Menu Options"/>
    <w:basedOn w:val="DefaultParagraphFont"/>
    <w:rsid w:val="002B595C"/>
    <w:rPr>
      <w:rFonts w:ascii="Arial Narrow" w:hAnsi="Arial Narrow"/>
      <w:smallCaps/>
    </w:rPr>
  </w:style>
  <w:style w:type="character" w:customStyle="1" w:styleId="Buttons">
    <w:name w:val="Buttons"/>
    <w:basedOn w:val="DefaultParagraphFont"/>
    <w:rsid w:val="002B595C"/>
    <w:rPr>
      <w:b/>
    </w:rPr>
  </w:style>
  <w:style w:type="character" w:customStyle="1" w:styleId="Underlined">
    <w:name w:val="Underlined"/>
    <w:basedOn w:val="DefaultParagraphFont"/>
    <w:rsid w:val="002B595C"/>
    <w:rPr>
      <w:u w:val="single"/>
    </w:rPr>
  </w:style>
  <w:style w:type="paragraph" w:customStyle="1" w:styleId="TableBodyTextRight">
    <w:name w:val="Table Body Text Right"/>
    <w:basedOn w:val="TableBodyText"/>
    <w:rsid w:val="002B595C"/>
    <w:pPr>
      <w:widowControl w:val="0"/>
      <w:autoSpaceDE w:val="0"/>
      <w:autoSpaceDN w:val="0"/>
      <w:adjustRightInd w:val="0"/>
      <w:jc w:val="right"/>
    </w:pPr>
    <w:rPr>
      <w:rFonts w:cs="Arial"/>
      <w:szCs w:val="18"/>
    </w:rPr>
  </w:style>
  <w:style w:type="paragraph" w:customStyle="1" w:styleId="CopyrightText">
    <w:name w:val="Copyright Text"/>
    <w:basedOn w:val="BodyText"/>
    <w:rsid w:val="002B595C"/>
    <w:rPr>
      <w:sz w:val="18"/>
    </w:rPr>
  </w:style>
  <w:style w:type="paragraph" w:customStyle="1" w:styleId="BodySmallRight">
    <w:name w:val="Body Small Right"/>
    <w:basedOn w:val="BodyTextRight"/>
    <w:rsid w:val="002B595C"/>
    <w:rPr>
      <w:sz w:val="18"/>
      <w:szCs w:val="18"/>
    </w:rPr>
  </w:style>
  <w:style w:type="paragraph" w:customStyle="1" w:styleId="MarginEdition">
    <w:name w:val="Margin Edition"/>
    <w:basedOn w:val="MarginNote"/>
    <w:rsid w:val="002B595C"/>
    <w:pPr>
      <w:spacing w:before="0" w:after="0"/>
    </w:pPr>
    <w:rPr>
      <w:rFonts w:ascii="Times New Roman" w:hAnsi="Times New Roman"/>
      <w:color w:val="999999"/>
    </w:rPr>
  </w:style>
  <w:style w:type="paragraph" w:customStyle="1" w:styleId="Spacer">
    <w:name w:val="Spacer"/>
    <w:basedOn w:val="Normal"/>
    <w:rsid w:val="002B595C"/>
    <w:rPr>
      <w:sz w:val="2"/>
      <w:szCs w:val="2"/>
    </w:rPr>
  </w:style>
  <w:style w:type="character" w:customStyle="1" w:styleId="Small">
    <w:name w:val="Small"/>
    <w:basedOn w:val="DefaultParagraphFont"/>
    <w:rsid w:val="002B595C"/>
    <w:rPr>
      <w:sz w:val="16"/>
    </w:rPr>
  </w:style>
  <w:style w:type="paragraph" w:customStyle="1" w:styleId="WideTable">
    <w:name w:val="Wide Table"/>
    <w:basedOn w:val="Normal"/>
    <w:rsid w:val="002B595C"/>
    <w:pPr>
      <w:ind w:left="-1418"/>
    </w:pPr>
    <w:rPr>
      <w:sz w:val="2"/>
      <w:szCs w:val="2"/>
    </w:rPr>
  </w:style>
  <w:style w:type="character" w:styleId="PageNumber">
    <w:name w:val="page number"/>
    <w:basedOn w:val="DefaultParagraphFont"/>
    <w:rsid w:val="002B595C"/>
  </w:style>
  <w:style w:type="paragraph" w:styleId="Quote">
    <w:name w:val="Quote"/>
    <w:basedOn w:val="Heading1"/>
    <w:link w:val="QuoteChar"/>
    <w:qFormat/>
    <w:rsid w:val="002B595C"/>
    <w:rPr>
      <w:b w:val="0"/>
      <w:sz w:val="72"/>
      <w:szCs w:val="72"/>
      <w:lang w:val="en-NZ"/>
    </w:rPr>
  </w:style>
  <w:style w:type="character" w:customStyle="1" w:styleId="QuoteChar">
    <w:name w:val="Quote Char"/>
    <w:basedOn w:val="DefaultParagraphFont"/>
    <w:link w:val="Quote"/>
    <w:rsid w:val="002B59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95C"/>
    <w:pPr>
      <w:pageBreakBefore/>
    </w:pPr>
  </w:style>
  <w:style w:type="paragraph" w:customStyle="1" w:styleId="Border">
    <w:name w:val="Border"/>
    <w:basedOn w:val="Normal"/>
    <w:qFormat/>
    <w:rsid w:val="002B59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95C"/>
    <w:rPr>
      <w:b/>
      <w:bCs/>
      <w:i/>
      <w:iCs/>
      <w:color w:val="auto"/>
    </w:rPr>
  </w:style>
  <w:style w:type="paragraph" w:styleId="IntenseQuote">
    <w:name w:val="Intense Quote"/>
    <w:basedOn w:val="Normal"/>
    <w:next w:val="Normal"/>
    <w:link w:val="IntenseQuoteChar"/>
    <w:uiPriority w:val="30"/>
    <w:qFormat/>
    <w:rsid w:val="002B59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9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95C"/>
    <w:rPr>
      <w:smallCaps/>
      <w:color w:val="auto"/>
      <w:u w:val="single"/>
    </w:rPr>
  </w:style>
  <w:style w:type="character" w:styleId="IntenseReference">
    <w:name w:val="Intense Reference"/>
    <w:basedOn w:val="DefaultParagraphFont"/>
    <w:uiPriority w:val="32"/>
    <w:qFormat/>
    <w:rsid w:val="002B595C"/>
    <w:rPr>
      <w:b/>
      <w:bCs/>
      <w:smallCaps/>
      <w:color w:val="auto"/>
      <w:spacing w:val="5"/>
      <w:u w:val="single"/>
    </w:rPr>
  </w:style>
  <w:style w:type="paragraph" w:customStyle="1" w:styleId="2ColumnHeading">
    <w:name w:val="2Column Heading"/>
    <w:basedOn w:val="BodyText"/>
    <w:qFormat/>
    <w:rsid w:val="002B595C"/>
    <w:pPr>
      <w:spacing w:after="60"/>
      <w:ind w:left="-2268"/>
    </w:pPr>
    <w:rPr>
      <w:b/>
    </w:rPr>
  </w:style>
  <w:style w:type="paragraph" w:customStyle="1" w:styleId="Heading1TOC">
    <w:name w:val="Heading1 TOC"/>
    <w:basedOn w:val="Normal"/>
    <w:qFormat/>
    <w:rsid w:val="002B595C"/>
    <w:pPr>
      <w:spacing w:before="240" w:after="120"/>
    </w:pPr>
    <w:rPr>
      <w:rFonts w:ascii="Times New Roman" w:hAnsi="Times New Roman"/>
      <w:b/>
      <w:sz w:val="32"/>
    </w:rPr>
  </w:style>
  <w:style w:type="paragraph" w:customStyle="1" w:styleId="Heading2TOC">
    <w:name w:val="Heading2 TOC"/>
    <w:basedOn w:val="Normal"/>
    <w:qFormat/>
    <w:rsid w:val="002B595C"/>
    <w:pPr>
      <w:spacing w:before="240" w:after="60"/>
    </w:pPr>
    <w:rPr>
      <w:rFonts w:ascii="Times New Roman" w:hAnsi="Times New Roman"/>
      <w:b/>
      <w:sz w:val="28"/>
    </w:rPr>
  </w:style>
  <w:style w:type="character" w:customStyle="1" w:styleId="Underline">
    <w:name w:val="Underline"/>
    <w:basedOn w:val="DefaultParagraphFont"/>
    <w:qFormat/>
    <w:rsid w:val="002B595C"/>
    <w:rPr>
      <w:u w:val="single"/>
    </w:rPr>
  </w:style>
  <w:style w:type="character" w:customStyle="1" w:styleId="BoldandItalics">
    <w:name w:val="Bold and Italics"/>
    <w:qFormat/>
    <w:rsid w:val="002B595C"/>
    <w:rPr>
      <w:b/>
      <w:i/>
      <w:u w:val="none"/>
    </w:rPr>
  </w:style>
  <w:style w:type="paragraph" w:styleId="BalloonText">
    <w:name w:val="Balloon Text"/>
    <w:basedOn w:val="Normal"/>
    <w:link w:val="BalloonTextChar"/>
    <w:rsid w:val="002B595C"/>
    <w:rPr>
      <w:rFonts w:ascii="Tahoma" w:hAnsi="Tahoma" w:cs="Tahoma"/>
      <w:sz w:val="16"/>
      <w:szCs w:val="16"/>
    </w:rPr>
  </w:style>
  <w:style w:type="character" w:customStyle="1" w:styleId="BalloonTextChar">
    <w:name w:val="Balloon Text Char"/>
    <w:basedOn w:val="DefaultParagraphFont"/>
    <w:link w:val="BalloonText"/>
    <w:rsid w:val="002B59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9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9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95C"/>
    <w:rPr>
      <w:b/>
      <w:color w:val="660033"/>
      <w:spacing w:val="0"/>
    </w:rPr>
  </w:style>
  <w:style w:type="paragraph" w:customStyle="1" w:styleId="Nameditemlist">
    <w:name w:val="Named item list"/>
    <w:basedOn w:val="BodyText"/>
    <w:qFormat/>
    <w:rsid w:val="002B595C"/>
    <w:pPr>
      <w:tabs>
        <w:tab w:val="left" w:pos="2835"/>
      </w:tabs>
      <w:ind w:left="2835" w:hanging="2835"/>
    </w:pPr>
  </w:style>
  <w:style w:type="paragraph" w:customStyle="1" w:styleId="BodyTextnopadding">
    <w:name w:val="Body Text no padding"/>
    <w:basedOn w:val="BodyText"/>
    <w:qFormat/>
    <w:rsid w:val="002B595C"/>
    <w:pPr>
      <w:spacing w:before="0" w:after="0"/>
    </w:pPr>
  </w:style>
  <w:style w:type="paragraph" w:customStyle="1" w:styleId="BodyTextBold">
    <w:name w:val="Body Text Bold"/>
    <w:basedOn w:val="BodyText"/>
    <w:qFormat/>
    <w:rsid w:val="002B595C"/>
    <w:rPr>
      <w:b/>
    </w:rPr>
  </w:style>
  <w:style w:type="character" w:styleId="Hyperlink">
    <w:name w:val="Hyperlink"/>
    <w:basedOn w:val="DefaultParagraphFont"/>
    <w:uiPriority w:val="99"/>
    <w:unhideWhenUsed/>
    <w:rsid w:val="00953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8369</Characters>
  <Application>Microsoft Office Word</Application>
  <DocSecurity>0</DocSecurity>
  <Lines>348</Lines>
  <Paragraphs>206</Paragraphs>
  <ScaleCrop>false</ScaleCrop>
  <Company>Author-it Software Corporation Ltd.</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MSFSF3005 Construct Austrian festoon-style blinds</dc:title>
  <dc:subject>Approved</dc:subject>
  <dc:creator>Skills Insight</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