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B17" w:rsidP="009B4B17">
      <w:pPr>
        <w:pStyle w:val="Title"/>
      </w:pPr>
      <w:r>
        <w:fldChar w:fldCharType="begin"/>
      </w:r>
      <w:r>
        <w:instrText xml:space="preserve"> TITLE   \* MERGEFORMAT </w:instrText>
      </w:r>
      <w:r>
        <w:fldChar w:fldCharType="separate"/>
      </w:r>
      <w:r>
        <w:t>MSFSF3004 Construct Roman-style blinds</w:t>
      </w:r>
      <w:r>
        <w:fldChar w:fldCharType="end"/>
      </w:r>
    </w:p>
    <w:p w:rsidR="009B4B17" w:rsidP="009B4B17">
      <w:pPr>
        <w:pStyle w:val="Version"/>
        <w:sectPr w:rsidSect="00F00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37B" w:rsidP="00F0037B">
      <w:pPr>
        <w:pStyle w:val="SuperHeading"/>
      </w:pPr>
      <w:r w:rsidRPr="00F0037B">
        <w:t>MSFSF3004 Construct Roman-style blinds</w:t>
      </w:r>
    </w:p>
    <w:p w:rsidR="00000000" w:rsidRPr="00F0037B" w:rsidP="00F0037B">
      <w:pPr>
        <w:pStyle w:val="Heading1"/>
      </w:pPr>
      <w:bookmarkStart w:id="1" w:name="O_622152"/>
      <w:bookmarkEnd w:id="1"/>
      <w:r w:rsidRPr="00F0037B">
        <w:t>Modification History</w:t>
      </w:r>
    </w:p>
    <w:p w:rsidR="00000000" w:rsidRPr="00F0037B" w:rsidP="00F0037B">
      <w:pPr>
        <w:pStyle w:val="BodyText"/>
      </w:pPr>
      <w:r w:rsidRPr="00F0037B">
        <w:t>Release 1 - New unit of competency</w:t>
      </w:r>
    </w:p>
    <w:p w:rsidR="00000000" w:rsidRPr="00F0037B" w:rsidP="00F0037B">
      <w:pPr>
        <w:pStyle w:val="AllowPageBreak"/>
      </w:pPr>
    </w:p>
    <w:p w:rsidR="00000000" w:rsidRPr="00F0037B" w:rsidP="00F0037B">
      <w:pPr>
        <w:pStyle w:val="Heading1"/>
      </w:pPr>
      <w:bookmarkStart w:id="2" w:name="O_622160"/>
      <w:bookmarkEnd w:id="2"/>
      <w:r w:rsidRPr="00F0037B">
        <w:t>Application</w:t>
      </w:r>
    </w:p>
    <w:p w:rsidR="00000000" w:rsidRPr="00F0037B" w:rsidP="00F0037B">
      <w:pPr>
        <w:pStyle w:val="BodyText"/>
      </w:pPr>
      <w:r w:rsidRPr="00F0037B">
        <w:t xml:space="preserve">This unit of competency covers constructing and sewing Roman-style blinds to workplace requirements. </w:t>
      </w:r>
    </w:p>
    <w:p w:rsidR="00000000" w:rsidRPr="00F0037B" w:rsidP="00F0037B">
      <w:pPr>
        <w:pStyle w:val="BodyText"/>
      </w:pPr>
    </w:p>
    <w:p w:rsidR="00000000" w:rsidRPr="00F0037B" w:rsidP="00F0037B">
      <w:pPr>
        <w:pStyle w:val="BodyText"/>
      </w:pPr>
      <w:r w:rsidRPr="00F0037B">
        <w:t>No licensing, legislative or certification requirements apply to thi</w:t>
      </w:r>
      <w:r w:rsidRPr="00F0037B">
        <w:t>s unit at the time of publication.</w:t>
      </w:r>
    </w:p>
    <w:p w:rsidR="00000000" w:rsidRPr="00F0037B" w:rsidP="00F0037B">
      <w:pPr>
        <w:pStyle w:val="AllowPageBreak"/>
      </w:pPr>
    </w:p>
    <w:p w:rsidR="00000000" w:rsidRPr="00F0037B" w:rsidP="00F0037B">
      <w:pPr>
        <w:pStyle w:val="Heading1"/>
      </w:pPr>
      <w:bookmarkStart w:id="3" w:name="O_622159"/>
      <w:bookmarkEnd w:id="3"/>
      <w:r w:rsidRPr="00F0037B">
        <w:t>Pre-requisite Unit</w:t>
      </w:r>
    </w:p>
    <w:p w:rsidR="00000000" w:rsidRPr="00F0037B" w:rsidP="00F0037B">
      <w:pPr>
        <w:pStyle w:val="Heading1"/>
      </w:pPr>
      <w:bookmarkStart w:id="4" w:name="O_622158"/>
      <w:bookmarkEnd w:id="4"/>
      <w:r w:rsidRPr="00F0037B">
        <w:t>Competency Field</w:t>
      </w:r>
    </w:p>
    <w:p w:rsidR="00000000" w:rsidRPr="00F0037B" w:rsidP="00F0037B">
      <w:pPr>
        <w:pStyle w:val="Heading1"/>
      </w:pPr>
      <w:bookmarkStart w:id="5" w:name="O_622157"/>
      <w:bookmarkEnd w:id="5"/>
      <w:r w:rsidRPr="00F0037B">
        <w:t>Unit Sector</w:t>
      </w:r>
    </w:p>
    <w:p w:rsidR="00000000" w:rsidRPr="00F0037B" w:rsidP="00F0037B">
      <w:pPr>
        <w:pStyle w:val="BodyText"/>
      </w:pPr>
      <w:r w:rsidRPr="00F0037B">
        <w:t>Soft Furnishing</w:t>
      </w:r>
    </w:p>
    <w:p w:rsidR="00000000" w:rsidRPr="00F0037B" w:rsidP="00F0037B">
      <w:pPr>
        <w:pStyle w:val="AllowPageBreak"/>
      </w:pPr>
    </w:p>
    <w:p w:rsidR="00000000" w:rsidRPr="00F0037B" w:rsidP="00F0037B">
      <w:pPr>
        <w:pStyle w:val="Heading1"/>
      </w:pPr>
      <w:bookmarkStart w:id="6" w:name="O_622156"/>
      <w:bookmarkEnd w:id="6"/>
      <w:r w:rsidRPr="00F0037B">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9B4B1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Performance cr</w:t>
            </w:r>
            <w:r w:rsidRPr="00F0037B">
              <w:t>iteria describe the performance needed to demonstrate achievement of the element.</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Establish work requirements and prepare for work</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Work health and safety (WHS) requirements, including ergonomic criteria and personal protection needs, are observed throughout the work</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1.2</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Work order requirements are checked are confirmed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1.3</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Correct side of fabric, naps, direction of pattern and p</w:t>
            </w:r>
            <w:r w:rsidRPr="00F0037B">
              <w:t>attern matches are identified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1.4</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Fabric is checked for flaws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1.5</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Appropriate needle types for the fabric are selected and threaded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Lay out work to be sewn</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Linings and interlining materials are laid out and folded ready for sewing</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2.2</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Lining materials patterns are matched and secured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2.3</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Face fabric is folded bringing edges to be seamed together to check any pattern matching and to maintain an appropriate finished length</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2.4</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Pattern matches are kept uniform within drops and across matching sets of blinds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2.5</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Measuring and marking out of fold or stitching lines for batten placement is even and matches the work order or workplace requirements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2.6</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Fabric is held together an</w:t>
            </w:r>
            <w:r w:rsidRPr="00F0037B">
              <w:t>d, where required, supported with pins or other workplace approved methods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Stitch seams and form corners</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Fabrics are held to allow for the personal right-hand or left-hand preference of the sewer, and manipulation requirements for the bulk and slipp</w:t>
            </w:r>
            <w:r w:rsidRPr="00F0037B">
              <w:t>eriness of the materials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3.2</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Machine sewing operations are completed correctly</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3.3</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Linings and interlinings are attached to the back of blind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3.4</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Finished length and width of each panel are measured and checked against work order and adjusted where required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3.5</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Batten pockets are inserted and fixed following workplace procedures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3.6</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Hems are completed using any required weights, stitch type and appropriate sewing method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3.7</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Corners are stitched and finished and threads trimmed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4</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Apply quality checks</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4.1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Finished blinds are checked ensuring stitch length, end finishing and final le</w:t>
            </w:r>
            <w:r w:rsidRPr="00F0037B">
              <w:t>ngth of finished blinds match work requirements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4.2</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Work is pressed for the next work stage</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4.3</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Rings are attached correctly</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4.4</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Parts of the work which do not comply with work order are repaired</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5</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Install blinds</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5.1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Headboard is painted, stained or covered with fabric fixed along the board length, corners are mitred and fixed, reducing bulk and ensuring a neat finish</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5.2</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Blinds are fitted to headboard or track, threading completed and blind folded using appropriate</w:t>
            </w:r>
            <w:r w:rsidRPr="00F0037B">
              <w:t xml:space="preserve"> methods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6</w:t>
            </w:r>
          </w:p>
        </w:tc>
        <w:tc>
          <w:tcPr>
            <w:tcW w:w="2219"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Complete work</w:t>
            </w: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6.1</w:t>
            </w:r>
          </w:p>
        </w:tc>
        <w:tc>
          <w:tcPr>
            <w:tcW w:w="5776"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Finished work is protected and despatched to next process following workplace procedures</w:t>
            </w:r>
          </w:p>
        </w:tc>
      </w:tr>
      <w:tr w:rsidTr="009B4B1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6.2</w:t>
            </w:r>
          </w:p>
        </w:tc>
        <w:tc>
          <w:tcPr>
            <w:tcW w:w="5776"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t>Workplace documentation or reporting is completed</w:t>
            </w:r>
          </w:p>
        </w:tc>
      </w:tr>
    </w:tbl>
    <w:p w:rsidR="00000000" w:rsidRPr="00F0037B" w:rsidP="00F0037B">
      <w:pPr>
        <w:pStyle w:val="BodyText"/>
      </w:pPr>
    </w:p>
    <w:p w:rsidR="00000000" w:rsidRPr="00F0037B" w:rsidP="00F0037B">
      <w:pPr>
        <w:pStyle w:val="AllowPageBreak"/>
      </w:pPr>
    </w:p>
    <w:p w:rsidR="00000000" w:rsidRPr="00F0037B" w:rsidP="00F0037B">
      <w:pPr>
        <w:pStyle w:val="Heading1"/>
      </w:pPr>
      <w:bookmarkStart w:id="7" w:name="O_622155"/>
      <w:bookmarkEnd w:id="7"/>
      <w:r w:rsidRPr="00F0037B">
        <w:t>Foundation Skills</w:t>
      </w:r>
    </w:p>
    <w:p w:rsidR="00000000" w:rsidRPr="00F0037B" w:rsidP="00F0037B">
      <w:pPr>
        <w:pStyle w:val="BodyText"/>
      </w:pPr>
      <w:r w:rsidRPr="00F0037B">
        <w:t>Foundation skill</w:t>
      </w:r>
      <w:r w:rsidRPr="00F0037B">
        <w:t>s essential to performance are explicit in the performance criteria of this unit of competency. Detail on appropriate performance levels for each furnishing unit of competency in reading, writing, oral communication and numeracy utilising the Australian Co</w:t>
      </w:r>
      <w:r w:rsidRPr="00F0037B">
        <w:t>re Skills Framework (ACSF) are provided in the Furnishing Training Package Implementation Guide.</w:t>
      </w:r>
    </w:p>
    <w:p w:rsidR="00000000" w:rsidRPr="00F0037B" w:rsidP="00F0037B">
      <w:pPr>
        <w:pStyle w:val="AllowPageBreak"/>
      </w:pPr>
    </w:p>
    <w:p w:rsidR="00000000" w:rsidRPr="00F0037B" w:rsidP="00F0037B">
      <w:pPr>
        <w:pStyle w:val="Heading1"/>
      </w:pPr>
      <w:bookmarkStart w:id="8" w:name="O_622154"/>
      <w:bookmarkEnd w:id="8"/>
      <w:r w:rsidRPr="00F0037B">
        <w:t>Range of Conditions</w:t>
      </w:r>
    </w:p>
    <w:tbl>
      <w:tblPr>
        <w:tblW w:w="0" w:type="auto"/>
        <w:tblLayout w:type="fixed"/>
        <w:tblCellMar>
          <w:left w:w="62" w:type="dxa"/>
          <w:right w:w="62" w:type="dxa"/>
        </w:tblCellMar>
        <w:tblLook w:val="0000"/>
      </w:tblPr>
      <w:tblGrid>
        <w:gridCol w:w="2760"/>
        <w:gridCol w:w="6312"/>
      </w:tblGrid>
      <w:tr w:rsidTr="00F00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t xml:space="preserve">Specifies different work environments and conditions that may affect performance. Essential operating conditions that may </w:t>
            </w:r>
            <w:r w:rsidRPr="00F0037B">
              <w:t>be present (depending on the work situation, needs of the candidate, accessibility of the item, and local industry and regional contexts) are included. Range is restricted to essential operating conditions and any other variables essential to the work envi</w:t>
            </w:r>
            <w:r w:rsidRPr="00F0037B">
              <w:t>ronment.</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 xml:space="preserve">WHS requirements including legislation, building codes, material safety management systems, hazardous and dangerous goods codes and local safe operating procedures or equivalent </w:t>
            </w:r>
          </w:p>
          <w:p w:rsidR="00000000" w:rsidRPr="00F0037B" w:rsidP="00F0037B">
            <w:pPr>
              <w:pStyle w:val="ListBullet"/>
            </w:pPr>
            <w:r w:rsidRPr="00F0037B">
              <w:t>work is carried out in accordance with legislative obligations, environmental legislation, relevant health regulations, manual handling procedures and organisation insurance requirements</w:t>
            </w:r>
          </w:p>
          <w:p w:rsidR="00000000" w:rsidP="00F0037B">
            <w:pPr>
              <w:pStyle w:val="ListBullet"/>
              <w:rPr>
                <w:lang w:val="en-NZ"/>
              </w:rPr>
            </w:pPr>
            <w:r w:rsidRPr="00F0037B">
              <w:t>work requires individuals to demonstrate some discretion, judgement a</w:t>
            </w:r>
            <w:r w:rsidRPr="00F0037B">
              <w:t xml:space="preserve">nd problem solving skills </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rPr>
                <w:rStyle w:val="SpecialBold"/>
              </w:rPr>
              <w:t>Roman-style blind types include:</w:t>
            </w:r>
          </w:p>
          <w:p w:rsidR="00000000" w:rsidP="00F003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straight or relaxed</w:t>
            </w:r>
          </w:p>
          <w:p w:rsidR="00000000" w:rsidRPr="00F0037B" w:rsidP="00F0037B">
            <w:pPr>
              <w:pStyle w:val="ListBullet"/>
            </w:pPr>
            <w:r w:rsidRPr="00F0037B">
              <w:t>bonded</w:t>
            </w:r>
          </w:p>
          <w:p w:rsidR="00000000" w:rsidRPr="00F0037B" w:rsidP="00F0037B">
            <w:pPr>
              <w:pStyle w:val="ListBullet"/>
            </w:pPr>
            <w:r w:rsidRPr="00F0037B">
              <w:t>oriental</w:t>
            </w:r>
          </w:p>
          <w:p w:rsidR="00000000" w:rsidRPr="00F0037B" w:rsidP="00F0037B">
            <w:pPr>
              <w:pStyle w:val="ListBullet"/>
            </w:pPr>
            <w:r w:rsidRPr="00F0037B">
              <w:t>cascade</w:t>
            </w:r>
          </w:p>
          <w:p w:rsidR="00000000" w:rsidRPr="00F0037B" w:rsidP="00F0037B">
            <w:pPr>
              <w:pStyle w:val="ListBullet"/>
            </w:pPr>
            <w:r w:rsidRPr="00F0037B">
              <w:t xml:space="preserve">staggered </w:t>
            </w:r>
          </w:p>
          <w:p w:rsidR="00000000" w:rsidP="00F0037B">
            <w:pPr>
              <w:pStyle w:val="ListBullet"/>
              <w:rPr>
                <w:lang w:val="en-NZ"/>
              </w:rPr>
            </w:pPr>
            <w:r w:rsidRPr="00F0037B">
              <w:t>kooped</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rPr>
                <w:rStyle w:val="SpecialBold"/>
              </w:rPr>
              <w:t>Machine sewing operations include:</w:t>
            </w:r>
          </w:p>
          <w:p w:rsidR="00000000" w:rsidP="00F003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 xml:space="preserve">straight stitching along seam lines from the top to the lower edge of the material </w:t>
            </w:r>
            <w:r w:rsidRPr="00F0037B">
              <w:t xml:space="preserve">or vice versa </w:t>
            </w:r>
          </w:p>
          <w:p w:rsidR="00000000" w:rsidRPr="00F0037B" w:rsidP="00F0037B">
            <w:pPr>
              <w:pStyle w:val="ListBullet"/>
            </w:pPr>
            <w:r w:rsidRPr="00F0037B">
              <w:t xml:space="preserve">securing of beginning and end of threads of the stitching with even and appropriate seam stitch type, length and visibility </w:t>
            </w:r>
          </w:p>
          <w:p w:rsidR="00000000" w:rsidRPr="00F0037B" w:rsidP="00F0037B">
            <w:pPr>
              <w:pStyle w:val="ListBullet"/>
            </w:pPr>
            <w:r w:rsidRPr="00F0037B">
              <w:t xml:space="preserve">seams are flat </w:t>
            </w:r>
          </w:p>
          <w:p w:rsidR="00000000" w:rsidP="00F0037B">
            <w:pPr>
              <w:pStyle w:val="ListBullet"/>
              <w:rPr>
                <w:lang w:val="en-NZ"/>
              </w:rPr>
            </w:pPr>
            <w:r w:rsidRPr="00F0037B">
              <w:t xml:space="preserve">finished components match work requirements </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rPr>
                <w:rStyle w:val="SpecialBold"/>
              </w:rPr>
              <w:t>Machines include:</w:t>
            </w:r>
          </w:p>
          <w:p w:rsidR="00000000" w:rsidP="00F003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industrial sewing machines</w:t>
            </w:r>
          </w:p>
          <w:p w:rsidR="00000000" w:rsidRPr="00F0037B" w:rsidP="00F0037B">
            <w:pPr>
              <w:pStyle w:val="ListBullet"/>
            </w:pPr>
            <w:r w:rsidRPr="00F0037B">
              <w:t>pressin</w:t>
            </w:r>
            <w:r w:rsidRPr="00F0037B">
              <w:t>g equipment</w:t>
            </w:r>
          </w:p>
          <w:p w:rsidR="00000000" w:rsidRPr="00F0037B" w:rsidP="00F0037B">
            <w:pPr>
              <w:pStyle w:val="ListBullet"/>
            </w:pPr>
            <w:r w:rsidRPr="00F0037B">
              <w:t>staplers</w:t>
            </w:r>
          </w:p>
          <w:p w:rsidR="00000000" w:rsidRPr="00F0037B" w:rsidP="00F0037B">
            <w:pPr>
              <w:pStyle w:val="ListBullet"/>
            </w:pPr>
            <w:r w:rsidRPr="00F0037B">
              <w:t>drills</w:t>
            </w:r>
          </w:p>
          <w:p w:rsidR="00000000" w:rsidP="00F0037B">
            <w:pPr>
              <w:pStyle w:val="ListBullet"/>
              <w:rPr>
                <w:lang w:val="en-NZ"/>
              </w:rPr>
            </w:pPr>
            <w:r w:rsidRPr="00F0037B">
              <w:t>saws</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rPr>
                <w:rStyle w:val="SpecialBold"/>
              </w:rPr>
              <w:t>Materials to be machined include:</w:t>
            </w:r>
          </w:p>
          <w:p w:rsidR="00000000" w:rsidP="00F003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lining</w:t>
            </w:r>
          </w:p>
          <w:p w:rsidR="00000000" w:rsidRPr="00F0037B" w:rsidP="00F0037B">
            <w:pPr>
              <w:pStyle w:val="ListBullet"/>
            </w:pPr>
            <w:r w:rsidRPr="00F0037B">
              <w:t>interlining and curtain fabrics</w:t>
            </w:r>
          </w:p>
          <w:p w:rsidR="00000000" w:rsidRPr="00F0037B" w:rsidP="00F0037B">
            <w:pPr>
              <w:pStyle w:val="ListBullet"/>
            </w:pPr>
            <w:r w:rsidRPr="00F0037B">
              <w:t>fasteners</w:t>
            </w:r>
          </w:p>
          <w:p w:rsidR="00000000" w:rsidRPr="00F0037B" w:rsidP="00F0037B">
            <w:pPr>
              <w:pStyle w:val="ListBullet"/>
            </w:pPr>
            <w:r w:rsidRPr="00F0037B">
              <w:t>threads</w:t>
            </w:r>
          </w:p>
          <w:p w:rsidR="00000000" w:rsidP="00F0037B">
            <w:pPr>
              <w:pStyle w:val="ListBullet"/>
              <w:rPr>
                <w:lang w:val="en-NZ"/>
              </w:rPr>
            </w:pPr>
            <w:r w:rsidRPr="00F0037B">
              <w:t>headboard or track</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037B" w:rsidP="00F0037B">
            <w:pPr>
              <w:pStyle w:val="BodyText"/>
            </w:pPr>
            <w:r w:rsidRPr="00F0037B">
              <w:rPr>
                <w:rStyle w:val="SpecialBold"/>
              </w:rPr>
              <w:t>Work order requirements include:</w:t>
            </w:r>
          </w:p>
          <w:p w:rsidR="00000000" w:rsidP="00F003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widths and numbers of finished blinds</w:t>
            </w:r>
          </w:p>
          <w:p w:rsidR="00000000" w:rsidRPr="00F0037B" w:rsidP="00F0037B">
            <w:pPr>
              <w:pStyle w:val="ListBullet"/>
            </w:pPr>
            <w:r w:rsidRPr="00F0037B">
              <w:t>seam allowances and types</w:t>
            </w:r>
          </w:p>
          <w:p w:rsidR="00000000" w:rsidRPr="00F0037B" w:rsidP="00F0037B">
            <w:pPr>
              <w:pStyle w:val="ListBullet"/>
            </w:pPr>
            <w:r w:rsidRPr="00F0037B">
              <w:t>number and widths of panels</w:t>
            </w:r>
          </w:p>
          <w:p w:rsidR="00000000" w:rsidRPr="00F0037B" w:rsidP="00F0037B">
            <w:pPr>
              <w:pStyle w:val="ListBullet"/>
            </w:pPr>
            <w:r w:rsidRPr="00F0037B">
              <w:t>mounting style</w:t>
            </w:r>
          </w:p>
          <w:p w:rsidR="00000000" w:rsidRPr="00F0037B" w:rsidP="00F0037B">
            <w:pPr>
              <w:pStyle w:val="ListBullet"/>
            </w:pPr>
            <w:r w:rsidRPr="00F0037B">
              <w:t>headboard or track requirements</w:t>
            </w:r>
          </w:p>
          <w:p w:rsidR="00000000" w:rsidRPr="00F0037B" w:rsidP="00F0037B">
            <w:pPr>
              <w:pStyle w:val="ListBullet"/>
            </w:pPr>
            <w:r w:rsidRPr="00F0037B">
              <w:t>lining and any interlining</w:t>
            </w:r>
          </w:p>
          <w:p w:rsidR="00000000" w:rsidP="00F0037B">
            <w:pPr>
              <w:pStyle w:val="ListBullet"/>
              <w:rPr>
                <w:lang w:val="en-NZ"/>
              </w:rPr>
            </w:pPr>
            <w:r w:rsidRPr="00F0037B">
              <w:t xml:space="preserve">required fasteners </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0037B">
            <w:pPr>
              <w:pStyle w:val="ListBullet"/>
              <w:rPr>
                <w:lang w:val="en-NZ"/>
              </w:rPr>
            </w:pPr>
            <w:r w:rsidRPr="00F0037B">
              <w:t xml:space="preserve">that prescribed under legislation, regulations and enterprise policies and practices </w:t>
            </w:r>
          </w:p>
        </w:tc>
      </w:tr>
      <w:tr w:rsidTr="00F003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037B">
            <w:pPr>
              <w:pStyle w:val="BodyText"/>
              <w:rPr>
                <w:lang w:val="en-NZ"/>
              </w:rPr>
            </w:pPr>
            <w:r w:rsidRPr="00F0037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0037B" w:rsidP="00F0037B">
            <w:pPr>
              <w:pStyle w:val="ListBullet"/>
            </w:pPr>
            <w:r w:rsidRPr="00F0037B">
              <w:t xml:space="preserve">workplace procedures relating to the use of tools and equipment </w:t>
            </w:r>
          </w:p>
          <w:p w:rsidR="00000000" w:rsidRPr="00F0037B" w:rsidP="00F0037B">
            <w:pPr>
              <w:pStyle w:val="ListBullet"/>
            </w:pPr>
            <w:r w:rsidRPr="00F0037B">
              <w:t xml:space="preserve">work instructions, including job sheets, cutting lists, plans, drawings and designs </w:t>
            </w:r>
          </w:p>
          <w:p w:rsidR="00000000" w:rsidRPr="00F0037B" w:rsidP="00F0037B">
            <w:pPr>
              <w:pStyle w:val="ListBullet"/>
            </w:pPr>
            <w:r w:rsidRPr="00F0037B">
              <w:t xml:space="preserve">workplace procedures relating to reporting and communication </w:t>
            </w:r>
          </w:p>
          <w:p w:rsidR="00000000" w:rsidRPr="00F0037B" w:rsidP="00F0037B">
            <w:pPr>
              <w:pStyle w:val="ListBullet"/>
            </w:pPr>
            <w:r w:rsidRPr="00F0037B">
              <w:t>manufac</w:t>
            </w:r>
            <w:r w:rsidRPr="00F0037B">
              <w:t>turer specifications and operational procedures</w:t>
            </w:r>
          </w:p>
        </w:tc>
      </w:tr>
    </w:tbl>
    <w:p w:rsidR="00000000" w:rsidRPr="00F0037B" w:rsidP="00F0037B">
      <w:pPr>
        <w:pStyle w:val="BodyText"/>
      </w:pPr>
    </w:p>
    <w:p w:rsidR="00000000" w:rsidRPr="00F0037B" w:rsidP="00F0037B">
      <w:pPr>
        <w:pStyle w:val="AllowPageBreak"/>
      </w:pPr>
    </w:p>
    <w:p w:rsidR="00000000" w:rsidRPr="00F0037B" w:rsidP="00F0037B">
      <w:pPr>
        <w:pStyle w:val="Heading1"/>
      </w:pPr>
      <w:bookmarkStart w:id="9" w:name="O_622153"/>
      <w:bookmarkEnd w:id="9"/>
      <w:r w:rsidRPr="00F0037B">
        <w:t>Unit Mapping Information</w:t>
      </w:r>
    </w:p>
    <w:p w:rsidR="00000000" w:rsidRPr="00F0037B" w:rsidP="00F0037B">
      <w:pPr>
        <w:pStyle w:val="BodyText"/>
      </w:pPr>
      <w:r w:rsidRPr="00F0037B">
        <w:t>Supersedes and is equivalent to LMFSF3004B Construct Roman style blinds.</w:t>
      </w:r>
    </w:p>
    <w:p w:rsidR="00000000" w:rsidRPr="00F0037B" w:rsidP="00F0037B">
      <w:pPr>
        <w:pStyle w:val="AllowPageBreak"/>
      </w:pPr>
    </w:p>
    <w:p w:rsidR="00000000" w:rsidRPr="00F0037B" w:rsidP="00F0037B">
      <w:pPr>
        <w:pStyle w:val="Heading1"/>
      </w:pPr>
      <w:bookmarkStart w:id="10" w:name="O_622146"/>
      <w:bookmarkEnd w:id="10"/>
      <w:r w:rsidRPr="00F0037B">
        <w:t>Links</w:t>
      </w:r>
    </w:p>
    <w:p w:rsidR="00000000" w:rsidRPr="00F0037B" w:rsidP="00F0037B">
      <w:pPr>
        <w:pStyle w:val="BodyText"/>
      </w:pPr>
      <w:r w:rsidRPr="00F0037B">
        <w:t>Companion Volume implementation guides are found in VETNet - https://vetnet.education.gov.au/Pages/TrainingDocs.aspx?q=0601ab95-583a-4e93-b2d4-cfb27b03ed73</w:t>
      </w:r>
    </w:p>
    <w:p w:rsidR="00000000" w:rsidRPr="00F0037B" w:rsidP="00F0037B"/>
    <w:sectPr w:rsidSect="00F00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7B" w:rsidRPr="009B4B17" w:rsidP="009B4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7" w:rsidP="00F00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4B17" w:rsidP="00F0037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4B17" w:rsidP="00F00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37B" w:rsidRPr="009B4B17" w:rsidP="009B4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7" w:rsidRPr="002D2AF8" w:rsidP="00F0037B">
    <w:pPr>
      <w:pStyle w:val="Header"/>
      <w:framePr w:wrap="around"/>
    </w:pPr>
    <w:r>
      <w:fldChar w:fldCharType="begin"/>
    </w:r>
    <w:r>
      <w:instrText xml:space="preserve"> TITLE   \* MERGEFORMAT </w:instrText>
    </w:r>
    <w:r>
      <w:fldChar w:fldCharType="separate"/>
    </w:r>
    <w:r>
      <w:t>MSFSF3004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9B4B17" w:rsidP="00F00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446A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9E4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37B"/>
    <w:pPr>
      <w:spacing w:before="360" w:after="60"/>
      <w:outlineLvl w:val="0"/>
    </w:pPr>
    <w:rPr>
      <w:sz w:val="32"/>
    </w:rPr>
  </w:style>
  <w:style w:type="paragraph" w:styleId="Heading2">
    <w:name w:val="heading 2"/>
    <w:basedOn w:val="HeadingBase"/>
    <w:next w:val="BodyText"/>
    <w:link w:val="Heading2Char"/>
    <w:qFormat/>
    <w:rsid w:val="00F0037B"/>
    <w:pPr>
      <w:keepLines/>
      <w:spacing w:before="240" w:after="120"/>
      <w:outlineLvl w:val="1"/>
    </w:pPr>
    <w:rPr>
      <w:sz w:val="28"/>
      <w:szCs w:val="40"/>
    </w:rPr>
  </w:style>
  <w:style w:type="paragraph" w:styleId="Heading3">
    <w:name w:val="heading 3"/>
    <w:basedOn w:val="HeadingBase"/>
    <w:next w:val="BodyText"/>
    <w:link w:val="Heading3Char"/>
    <w:qFormat/>
    <w:rsid w:val="00F0037B"/>
    <w:pPr>
      <w:spacing w:before="180" w:after="120"/>
      <w:outlineLvl w:val="2"/>
    </w:pPr>
    <w:rPr>
      <w:spacing w:val="-10"/>
      <w:kern w:val="32"/>
    </w:rPr>
  </w:style>
  <w:style w:type="paragraph" w:styleId="Heading4">
    <w:name w:val="heading 4"/>
    <w:basedOn w:val="HeadingBase"/>
    <w:next w:val="BodyText"/>
    <w:link w:val="Heading4Char"/>
    <w:qFormat/>
    <w:rsid w:val="00F0037B"/>
    <w:pPr>
      <w:spacing w:before="160" w:after="120"/>
      <w:outlineLvl w:val="3"/>
    </w:pPr>
    <w:rPr>
      <w:sz w:val="22"/>
    </w:rPr>
  </w:style>
  <w:style w:type="paragraph" w:styleId="Heading5">
    <w:name w:val="heading 5"/>
    <w:basedOn w:val="HeadingBase"/>
    <w:next w:val="Normal"/>
    <w:link w:val="Heading5Char"/>
    <w:qFormat/>
    <w:rsid w:val="00F0037B"/>
    <w:pPr>
      <w:spacing w:before="80"/>
      <w:outlineLvl w:val="4"/>
    </w:pPr>
    <w:rPr>
      <w:color w:val="918585"/>
      <w:sz w:val="20"/>
    </w:rPr>
  </w:style>
  <w:style w:type="paragraph" w:styleId="Heading6">
    <w:name w:val="heading 6"/>
    <w:basedOn w:val="HeadingBase"/>
    <w:next w:val="Normal"/>
    <w:link w:val="Heading6Char"/>
    <w:qFormat/>
    <w:rsid w:val="00F0037B"/>
    <w:pPr>
      <w:spacing w:before="60"/>
      <w:outlineLvl w:val="5"/>
    </w:pPr>
    <w:rPr>
      <w:color w:val="918585"/>
      <w:sz w:val="20"/>
    </w:rPr>
  </w:style>
  <w:style w:type="paragraph" w:styleId="Heading7">
    <w:name w:val="heading 7"/>
    <w:basedOn w:val="Normal"/>
    <w:next w:val="Normal"/>
    <w:link w:val="Heading7Char"/>
    <w:qFormat/>
    <w:rsid w:val="00F0037B"/>
    <w:pPr>
      <w:ind w:left="720"/>
      <w:outlineLvl w:val="6"/>
    </w:pPr>
    <w:rPr>
      <w:i/>
    </w:rPr>
  </w:style>
  <w:style w:type="paragraph" w:styleId="Heading8">
    <w:name w:val="heading 8"/>
    <w:basedOn w:val="Normal"/>
    <w:next w:val="Normal"/>
    <w:link w:val="Heading8Char"/>
    <w:qFormat/>
    <w:rsid w:val="00F0037B"/>
    <w:pPr>
      <w:ind w:left="720"/>
      <w:outlineLvl w:val="7"/>
    </w:pPr>
    <w:rPr>
      <w:i/>
    </w:rPr>
  </w:style>
  <w:style w:type="paragraph" w:styleId="Heading9">
    <w:name w:val="heading 9"/>
    <w:basedOn w:val="Normal"/>
    <w:next w:val="Normal"/>
    <w:link w:val="Heading9Char"/>
    <w:qFormat/>
    <w:rsid w:val="00F0037B"/>
    <w:pPr>
      <w:ind w:left="720"/>
      <w:outlineLvl w:val="8"/>
    </w:pPr>
    <w:rPr>
      <w:i/>
    </w:rPr>
  </w:style>
  <w:style w:type="character" w:default="1" w:styleId="DefaultParagraphFont">
    <w:name w:val="Default Paragraph Font"/>
    <w:uiPriority w:val="1"/>
    <w:unhideWhenUsed/>
    <w:rsid w:val="00F00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37B"/>
  </w:style>
  <w:style w:type="character" w:customStyle="1" w:styleId="Heading1Char">
    <w:name w:val="Heading 1 Char"/>
    <w:basedOn w:val="DefaultParagraphFont"/>
    <w:link w:val="Heading1"/>
    <w:rsid w:val="00F0037B"/>
    <w:rPr>
      <w:rFonts w:ascii="Times New Roman" w:eastAsia="Times New Roman" w:hAnsi="Times New Roman" w:cs="Times New Roman"/>
      <w:b/>
      <w:sz w:val="32"/>
      <w:szCs w:val="20"/>
      <w:lang w:eastAsia="en-US"/>
    </w:rPr>
  </w:style>
  <w:style w:type="paragraph" w:styleId="BodyText">
    <w:name w:val="Body Text"/>
    <w:basedOn w:val="Normal"/>
    <w:link w:val="BodyTextChar"/>
    <w:rsid w:val="00F00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37B"/>
    <w:rPr>
      <w:rFonts w:ascii="Times New Roman" w:eastAsia="Times New Roman" w:hAnsi="Times New Roman" w:cs="Times New Roman"/>
      <w:sz w:val="24"/>
      <w:lang w:eastAsia="en-US"/>
    </w:rPr>
  </w:style>
  <w:style w:type="paragraph" w:styleId="ListBullet">
    <w:name w:val="List Bullet"/>
    <w:basedOn w:val="List"/>
    <w:rsid w:val="00F0037B"/>
    <w:pPr>
      <w:numPr>
        <w:numId w:val="12"/>
      </w:numPr>
      <w:tabs>
        <w:tab w:val="clear" w:pos="340"/>
      </w:tabs>
      <w:spacing w:before="40" w:after="40"/>
    </w:pPr>
  </w:style>
  <w:style w:type="character" w:customStyle="1" w:styleId="SpecialBold">
    <w:name w:val="Special Bold"/>
    <w:basedOn w:val="DefaultParagraphFont"/>
    <w:rsid w:val="00F0037B"/>
    <w:rPr>
      <w:b/>
      <w:spacing w:val="0"/>
    </w:rPr>
  </w:style>
  <w:style w:type="paragraph" w:customStyle="1" w:styleId="SuperHeading">
    <w:name w:val="SuperHeading"/>
    <w:basedOn w:val="Normal"/>
    <w:rsid w:val="00F0037B"/>
    <w:pPr>
      <w:spacing w:before="240" w:after="120"/>
      <w:outlineLvl w:val="0"/>
    </w:pPr>
    <w:rPr>
      <w:rFonts w:ascii="Times New Roman" w:hAnsi="Times New Roman"/>
      <w:b/>
      <w:sz w:val="32"/>
    </w:rPr>
  </w:style>
  <w:style w:type="paragraph" w:customStyle="1" w:styleId="AllowPageBreak">
    <w:name w:val="AllowPageBreak"/>
    <w:rsid w:val="00F00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37B"/>
    <w:rPr>
      <w:rFonts w:ascii="Courier New" w:eastAsia="Times New Roman" w:hAnsi="Courier New" w:cs="Times New Roman"/>
      <w:i/>
      <w:szCs w:val="20"/>
      <w:lang w:eastAsia="en-US"/>
    </w:rPr>
  </w:style>
  <w:style w:type="paragraph" w:customStyle="1" w:styleId="HeadingBase">
    <w:name w:val="Heading Base"/>
    <w:rsid w:val="00F00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37B"/>
    <w:pPr>
      <w:tabs>
        <w:tab w:val="right" w:leader="dot" w:pos="9072"/>
      </w:tabs>
      <w:ind w:left="567"/>
    </w:pPr>
    <w:rPr>
      <w:szCs w:val="22"/>
    </w:rPr>
  </w:style>
  <w:style w:type="paragraph" w:customStyle="1" w:styleId="TOCBase">
    <w:name w:val="TOC Base"/>
    <w:rsid w:val="00F00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37B"/>
    <w:pPr>
      <w:tabs>
        <w:tab w:val="right" w:leader="dot" w:pos="9072"/>
      </w:tabs>
      <w:spacing w:before="40" w:after="40"/>
      <w:ind w:left="284"/>
    </w:pPr>
    <w:rPr>
      <w:rFonts w:ascii="Times New Roman" w:hAnsi="Times New Roman"/>
    </w:rPr>
  </w:style>
  <w:style w:type="paragraph" w:styleId="TOC1">
    <w:name w:val="toc 1"/>
    <w:basedOn w:val="TOCBase"/>
    <w:next w:val="Normal"/>
    <w:rsid w:val="00F00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37B"/>
    <w:rPr>
      <w:rFonts w:ascii="Times New Roman" w:eastAsia="Times New Roman" w:hAnsi="Times New Roman" w:cs="Times New Roman"/>
      <w:sz w:val="16"/>
      <w:lang w:eastAsia="en-US"/>
    </w:rPr>
  </w:style>
  <w:style w:type="paragraph" w:styleId="Title">
    <w:name w:val="Title"/>
    <w:basedOn w:val="HeadingBase"/>
    <w:link w:val="TitleChar"/>
    <w:qFormat/>
    <w:rsid w:val="00F0037B"/>
    <w:pPr>
      <w:spacing w:before="5040"/>
      <w:jc w:val="center"/>
    </w:pPr>
    <w:rPr>
      <w:sz w:val="48"/>
      <w:szCs w:val="72"/>
      <w:lang w:val="en-US"/>
    </w:rPr>
  </w:style>
  <w:style w:type="character" w:customStyle="1" w:styleId="TitleChar">
    <w:name w:val="Title Char"/>
    <w:basedOn w:val="DefaultParagraphFont"/>
    <w:link w:val="Title"/>
    <w:rsid w:val="00F00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37B"/>
    <w:pPr>
      <w:tabs>
        <w:tab w:val="left" w:pos="3600"/>
        <w:tab w:val="left" w:pos="3958"/>
      </w:tabs>
    </w:pPr>
  </w:style>
  <w:style w:type="paragraph" w:styleId="List">
    <w:name w:val="List"/>
    <w:basedOn w:val="BodyText"/>
    <w:next w:val="BodyText"/>
    <w:rsid w:val="00F0037B"/>
    <w:pPr>
      <w:tabs>
        <w:tab w:val="left" w:pos="340"/>
      </w:tabs>
      <w:spacing w:before="60" w:after="60"/>
      <w:ind w:left="340" w:hanging="340"/>
    </w:pPr>
  </w:style>
  <w:style w:type="paragraph" w:customStyle="1" w:styleId="Note">
    <w:name w:val="Note"/>
    <w:basedOn w:val="BodyText"/>
    <w:rsid w:val="00F00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37B"/>
    <w:pPr>
      <w:framePr w:wrap="auto" w:hAnchor="text" w:y="6049"/>
    </w:pPr>
    <w:rPr>
      <w:color w:val="000000"/>
      <w:sz w:val="40"/>
    </w:rPr>
  </w:style>
  <w:style w:type="paragraph" w:customStyle="1" w:styleId="TOCTitle">
    <w:name w:val="TOCTitle"/>
    <w:basedOn w:val="Heading1"/>
    <w:rsid w:val="00F0037B"/>
    <w:pPr>
      <w:spacing w:after="240"/>
      <w:jc w:val="center"/>
      <w:outlineLvl w:val="9"/>
    </w:pPr>
    <w:rPr>
      <w:caps/>
    </w:rPr>
  </w:style>
  <w:style w:type="paragraph" w:customStyle="1" w:styleId="Version">
    <w:name w:val="Version"/>
    <w:rsid w:val="00F00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37B"/>
    <w:pPr>
      <w:numPr>
        <w:numId w:val="13"/>
      </w:numPr>
      <w:tabs>
        <w:tab w:val="clear" w:pos="680"/>
      </w:tabs>
    </w:pPr>
  </w:style>
  <w:style w:type="paragraph" w:styleId="Index1">
    <w:name w:val="index 1"/>
    <w:basedOn w:val="Normal"/>
    <w:next w:val="Normal"/>
    <w:semiHidden/>
    <w:rsid w:val="00F0037B"/>
    <w:pPr>
      <w:keepNext w:val="0"/>
      <w:tabs>
        <w:tab w:val="right" w:pos="4176"/>
      </w:tabs>
      <w:ind w:left="198" w:hanging="198"/>
    </w:pPr>
    <w:rPr>
      <w:rFonts w:ascii="Garamond" w:hAnsi="Garamond"/>
    </w:rPr>
  </w:style>
  <w:style w:type="paragraph" w:styleId="IndexHeading">
    <w:name w:val="index heading"/>
    <w:basedOn w:val="Normal"/>
    <w:next w:val="Index1"/>
    <w:semiHidden/>
    <w:rsid w:val="00F0037B"/>
    <w:pPr>
      <w:spacing w:before="120" w:after="120"/>
    </w:pPr>
    <w:rPr>
      <w:rFonts w:ascii="Arial" w:hAnsi="Arial"/>
      <w:b/>
      <w:color w:val="918585"/>
      <w:sz w:val="24"/>
    </w:rPr>
  </w:style>
  <w:style w:type="paragraph" w:styleId="Header">
    <w:name w:val="header"/>
    <w:basedOn w:val="Normal"/>
    <w:link w:val="HeaderChar"/>
    <w:rsid w:val="00F00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37B"/>
    <w:rPr>
      <w:rFonts w:ascii="Times New Roman" w:eastAsia="Times New Roman" w:hAnsi="Times New Roman" w:cs="Times New Roman"/>
      <w:sz w:val="16"/>
      <w:szCs w:val="20"/>
      <w:lang w:val="en-GB" w:eastAsia="en-US"/>
    </w:rPr>
  </w:style>
  <w:style w:type="paragraph" w:customStyle="1" w:styleId="Chapter">
    <w:name w:val="Chapter"/>
    <w:basedOn w:val="Normal"/>
    <w:rsid w:val="00F0037B"/>
    <w:pPr>
      <w:spacing w:before="240"/>
    </w:pPr>
    <w:rPr>
      <w:rFonts w:ascii="Times New Roman" w:hAnsi="Times New Roman"/>
      <w:smallCaps/>
      <w:spacing w:val="80"/>
      <w:sz w:val="28"/>
    </w:rPr>
  </w:style>
  <w:style w:type="paragraph" w:customStyle="1" w:styleId="InChapter">
    <w:name w:val="InChapter"/>
    <w:basedOn w:val="Heading3"/>
    <w:rsid w:val="00F0037B"/>
    <w:pPr>
      <w:spacing w:after="240"/>
      <w:outlineLvl w:val="9"/>
    </w:pPr>
    <w:rPr>
      <w:noProof/>
    </w:rPr>
  </w:style>
  <w:style w:type="paragraph" w:styleId="Index2">
    <w:name w:val="index 2"/>
    <w:basedOn w:val="Normal"/>
    <w:next w:val="Normal"/>
    <w:semiHidden/>
    <w:rsid w:val="00F0037B"/>
    <w:pPr>
      <w:tabs>
        <w:tab w:val="right" w:pos="4176"/>
      </w:tabs>
      <w:ind w:left="568" w:hanging="284"/>
    </w:pPr>
    <w:rPr>
      <w:rFonts w:ascii="Garamond" w:hAnsi="Garamond"/>
    </w:rPr>
  </w:style>
  <w:style w:type="paragraph" w:customStyle="1" w:styleId="Byline">
    <w:name w:val="Byline"/>
    <w:rsid w:val="00F00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37B"/>
    <w:pPr>
      <w:tabs>
        <w:tab w:val="clear" w:pos="3600"/>
        <w:tab w:val="clear" w:pos="3958"/>
      </w:tabs>
      <w:jc w:val="right"/>
    </w:pPr>
  </w:style>
  <w:style w:type="character" w:styleId="Emphasis">
    <w:name w:val="Emphasis"/>
    <w:basedOn w:val="DefaultParagraphFont"/>
    <w:qFormat/>
    <w:rsid w:val="00F0037B"/>
    <w:rPr>
      <w:i/>
    </w:rPr>
  </w:style>
  <w:style w:type="paragraph" w:styleId="Caption">
    <w:name w:val="caption"/>
    <w:basedOn w:val="BodyText"/>
    <w:next w:val="Normal"/>
    <w:qFormat/>
    <w:rsid w:val="00F0037B"/>
    <w:pPr>
      <w:framePr w:w="2268" w:hSpace="181" w:vSpace="181" w:wrap="around" w:vAnchor="text" w:hAnchor="page" w:x="1135" w:y="285" w:anchorLock="1"/>
    </w:pPr>
    <w:rPr>
      <w:i/>
    </w:rPr>
  </w:style>
  <w:style w:type="paragraph" w:customStyle="1" w:styleId="MiniTOCTitle">
    <w:name w:val="MiniTOCTitle"/>
    <w:basedOn w:val="Heading4"/>
    <w:rsid w:val="00F0037B"/>
    <w:pPr>
      <w:spacing w:before="240"/>
      <w:outlineLvl w:val="9"/>
    </w:pPr>
    <w:rPr>
      <w:noProof/>
      <w:sz w:val="24"/>
    </w:rPr>
  </w:style>
  <w:style w:type="paragraph" w:customStyle="1" w:styleId="MiniTOCItem">
    <w:name w:val="MiniTOCItem"/>
    <w:basedOn w:val="ListBullet"/>
    <w:rsid w:val="00F0037B"/>
    <w:pPr>
      <w:numPr>
        <w:numId w:val="0"/>
      </w:numPr>
      <w:tabs>
        <w:tab w:val="right" w:leader="dot" w:pos="6521"/>
      </w:tabs>
      <w:spacing w:before="0" w:after="0"/>
    </w:pPr>
  </w:style>
  <w:style w:type="paragraph" w:customStyle="1" w:styleId="TOFTitle">
    <w:name w:val="TOFTitle"/>
    <w:basedOn w:val="TOCTitle"/>
    <w:rsid w:val="00F0037B"/>
  </w:style>
  <w:style w:type="paragraph" w:styleId="TableofFigures">
    <w:name w:val="table of figures"/>
    <w:basedOn w:val="Normal"/>
    <w:next w:val="Normal"/>
    <w:semiHidden/>
    <w:rsid w:val="00F0037B"/>
    <w:pPr>
      <w:tabs>
        <w:tab w:val="right" w:leader="dot" w:pos="9072"/>
      </w:tabs>
      <w:ind w:left="970" w:hanging="403"/>
    </w:pPr>
    <w:rPr>
      <w:rFonts w:ascii="Times New Roman" w:hAnsi="Times New Roman"/>
      <w:b/>
    </w:rPr>
  </w:style>
  <w:style w:type="paragraph" w:styleId="ListNumber">
    <w:name w:val="List Number"/>
    <w:basedOn w:val="List"/>
    <w:rsid w:val="00F0037B"/>
    <w:pPr>
      <w:numPr>
        <w:numId w:val="10"/>
      </w:numPr>
    </w:pPr>
  </w:style>
  <w:style w:type="character" w:customStyle="1" w:styleId="WingdingSymbols">
    <w:name w:val="Wingding Symbols"/>
    <w:rsid w:val="00F0037B"/>
    <w:rPr>
      <w:rFonts w:ascii="Wingdings" w:hAnsi="Wingdings"/>
    </w:rPr>
  </w:style>
  <w:style w:type="paragraph" w:customStyle="1" w:styleId="TableHeading">
    <w:name w:val="Table Heading"/>
    <w:basedOn w:val="HeadingBase"/>
    <w:rsid w:val="00F0037B"/>
    <w:pPr>
      <w:keepLines/>
      <w:pBdr>
        <w:bottom w:val="single" w:sz="6" w:space="1" w:color="918585"/>
      </w:pBdr>
      <w:spacing w:before="240"/>
    </w:pPr>
  </w:style>
  <w:style w:type="character" w:customStyle="1" w:styleId="HotSpot">
    <w:name w:val="HotSpot"/>
    <w:rsid w:val="00F0037B"/>
    <w:rPr>
      <w:color w:val="0033CC"/>
      <w:u w:val="none"/>
    </w:rPr>
  </w:style>
  <w:style w:type="paragraph" w:customStyle="1" w:styleId="BodyTextRight">
    <w:name w:val="Body Text Right"/>
    <w:basedOn w:val="BodyText"/>
    <w:rsid w:val="00F0037B"/>
    <w:pPr>
      <w:spacing w:before="0" w:after="0"/>
      <w:jc w:val="right"/>
    </w:pPr>
  </w:style>
  <w:style w:type="paragraph" w:styleId="Index3">
    <w:name w:val="index 3"/>
    <w:basedOn w:val="ListNumber2"/>
    <w:next w:val="Normal"/>
    <w:semiHidden/>
    <w:rsid w:val="00F0037B"/>
    <w:pPr>
      <w:numPr>
        <w:numId w:val="0"/>
      </w:numPr>
      <w:tabs>
        <w:tab w:val="right" w:leader="dot" w:pos="4176"/>
      </w:tabs>
    </w:pPr>
  </w:style>
  <w:style w:type="paragraph" w:styleId="ListNumber2">
    <w:name w:val="List Number 2"/>
    <w:basedOn w:val="List2"/>
    <w:rsid w:val="00F0037B"/>
    <w:pPr>
      <w:numPr>
        <w:numId w:val="9"/>
      </w:numPr>
      <w:tabs>
        <w:tab w:val="clear" w:pos="1060"/>
      </w:tabs>
    </w:pPr>
  </w:style>
  <w:style w:type="paragraph" w:customStyle="1" w:styleId="MarginNote">
    <w:name w:val="Margin Note"/>
    <w:basedOn w:val="BodyText"/>
    <w:rsid w:val="00F00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37B"/>
    <w:rPr>
      <w:sz w:val="32"/>
    </w:rPr>
  </w:style>
  <w:style w:type="paragraph" w:customStyle="1" w:styleId="HeadingProcedure">
    <w:name w:val="Heading Procedure"/>
    <w:basedOn w:val="HeadingBase"/>
    <w:next w:val="Normal"/>
    <w:rsid w:val="00F0037B"/>
    <w:pPr>
      <w:tabs>
        <w:tab w:val="left" w:pos="0"/>
      </w:tabs>
      <w:spacing w:before="120" w:after="60"/>
    </w:pPr>
    <w:rPr>
      <w:i/>
      <w:color w:val="918585"/>
      <w:sz w:val="22"/>
    </w:rPr>
  </w:style>
  <w:style w:type="paragraph" w:customStyle="1" w:styleId="TableBodyText">
    <w:name w:val="Table Body Text"/>
    <w:basedOn w:val="BodyText"/>
    <w:rsid w:val="00F0037B"/>
    <w:pPr>
      <w:spacing w:before="60" w:after="60"/>
    </w:pPr>
  </w:style>
  <w:style w:type="paragraph" w:styleId="ListContinue">
    <w:name w:val="List Continue"/>
    <w:basedOn w:val="List"/>
    <w:rsid w:val="00F0037B"/>
    <w:pPr>
      <w:ind w:firstLine="0"/>
    </w:pPr>
  </w:style>
  <w:style w:type="paragraph" w:customStyle="1" w:styleId="ListNote">
    <w:name w:val="List Note"/>
    <w:basedOn w:val="List"/>
    <w:rsid w:val="00F0037B"/>
    <w:pPr>
      <w:pBdr>
        <w:top w:val="single" w:sz="6" w:space="2" w:color="918585"/>
        <w:bottom w:val="single" w:sz="6" w:space="2" w:color="918585"/>
      </w:pBdr>
      <w:tabs>
        <w:tab w:val="left" w:pos="1021"/>
      </w:tabs>
      <w:ind w:firstLine="0"/>
    </w:pPr>
  </w:style>
  <w:style w:type="paragraph" w:customStyle="1" w:styleId="Warning">
    <w:name w:val="Warning"/>
    <w:basedOn w:val="BodyText"/>
    <w:rsid w:val="00F0037B"/>
    <w:pPr>
      <w:shd w:val="clear" w:color="auto" w:fill="D9D9D9"/>
      <w:tabs>
        <w:tab w:val="left" w:pos="992"/>
      </w:tabs>
      <w:ind w:left="119" w:right="119"/>
    </w:pPr>
    <w:rPr>
      <w:sz w:val="20"/>
    </w:rPr>
  </w:style>
  <w:style w:type="paragraph" w:customStyle="1" w:styleId="MarginIcons">
    <w:name w:val="Margin Icons"/>
    <w:basedOn w:val="BodyText"/>
    <w:rsid w:val="00F00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37B"/>
    <w:rPr>
      <w:rFonts w:ascii="Courier New" w:hAnsi="Courier New"/>
    </w:rPr>
  </w:style>
  <w:style w:type="paragraph" w:customStyle="1" w:styleId="NoteBullet">
    <w:name w:val="Note Bullet"/>
    <w:basedOn w:val="Note"/>
    <w:rsid w:val="00F0037B"/>
    <w:pPr>
      <w:tabs>
        <w:tab w:val="clear" w:pos="680"/>
      </w:tabs>
      <w:spacing w:before="60" w:after="60"/>
    </w:pPr>
  </w:style>
  <w:style w:type="paragraph" w:customStyle="1" w:styleId="SubHeading2">
    <w:name w:val="SubHeading2"/>
    <w:basedOn w:val="HeadingBase"/>
    <w:rsid w:val="00F0037B"/>
    <w:pPr>
      <w:spacing w:before="240" w:after="60"/>
    </w:pPr>
    <w:rPr>
      <w:sz w:val="20"/>
    </w:rPr>
  </w:style>
  <w:style w:type="paragraph" w:customStyle="1" w:styleId="SubHeading1">
    <w:name w:val="SubHeading1"/>
    <w:basedOn w:val="HeadingBase"/>
    <w:rsid w:val="00F0037B"/>
    <w:pPr>
      <w:spacing w:before="240" w:after="60"/>
    </w:pPr>
    <w:rPr>
      <w:color w:val="918585"/>
      <w:sz w:val="22"/>
    </w:rPr>
  </w:style>
  <w:style w:type="paragraph" w:customStyle="1" w:styleId="SideHeading">
    <w:name w:val="Side Heading"/>
    <w:basedOn w:val="HeadingBase"/>
    <w:rsid w:val="00F00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37B"/>
    <w:pPr>
      <w:tabs>
        <w:tab w:val="num" w:pos="360"/>
      </w:tabs>
    </w:pPr>
  </w:style>
  <w:style w:type="paragraph" w:styleId="PlainText">
    <w:name w:val="Plain Text"/>
    <w:basedOn w:val="Normal"/>
    <w:link w:val="PlainTextChar"/>
    <w:rsid w:val="00F0037B"/>
    <w:rPr>
      <w:sz w:val="20"/>
    </w:rPr>
  </w:style>
  <w:style w:type="character" w:customStyle="1" w:styleId="PlainTextChar">
    <w:name w:val="Plain Text Char"/>
    <w:basedOn w:val="DefaultParagraphFont"/>
    <w:link w:val="PlainText"/>
    <w:rsid w:val="00F0037B"/>
    <w:rPr>
      <w:rFonts w:ascii="Courier New" w:eastAsia="Times New Roman" w:hAnsi="Courier New" w:cs="Times New Roman"/>
      <w:sz w:val="20"/>
      <w:szCs w:val="20"/>
      <w:lang w:eastAsia="en-US"/>
    </w:rPr>
  </w:style>
  <w:style w:type="character" w:customStyle="1" w:styleId="MenuOption">
    <w:name w:val="Menu Option"/>
    <w:basedOn w:val="DefaultParagraphFont"/>
    <w:rsid w:val="00F0037B"/>
    <w:rPr>
      <w:b/>
      <w:smallCaps/>
    </w:rPr>
  </w:style>
  <w:style w:type="paragraph" w:customStyle="1" w:styleId="TableListNumber">
    <w:name w:val="Table List Number"/>
    <w:basedOn w:val="ListNumber"/>
    <w:rsid w:val="00F0037B"/>
    <w:pPr>
      <w:numPr>
        <w:numId w:val="0"/>
      </w:numPr>
    </w:pPr>
  </w:style>
  <w:style w:type="paragraph" w:styleId="TOC4">
    <w:name w:val="toc 4"/>
    <w:basedOn w:val="TOCBase"/>
    <w:next w:val="Normal"/>
    <w:semiHidden/>
    <w:rsid w:val="00F0037B"/>
    <w:pPr>
      <w:tabs>
        <w:tab w:val="right" w:leader="dot" w:pos="9071"/>
      </w:tabs>
      <w:ind w:left="1701"/>
    </w:pPr>
  </w:style>
  <w:style w:type="paragraph" w:customStyle="1" w:styleId="ListAlpha">
    <w:name w:val="List Alpha"/>
    <w:basedOn w:val="List"/>
    <w:rsid w:val="00F0037B"/>
    <w:pPr>
      <w:numPr>
        <w:numId w:val="8"/>
      </w:numPr>
    </w:pPr>
  </w:style>
  <w:style w:type="paragraph" w:customStyle="1" w:styleId="ListAlpha2">
    <w:name w:val="List Alpha 2"/>
    <w:basedOn w:val="List2"/>
    <w:rsid w:val="00F0037B"/>
    <w:pPr>
      <w:numPr>
        <w:numId w:val="7"/>
      </w:numPr>
    </w:pPr>
  </w:style>
  <w:style w:type="paragraph" w:styleId="List2">
    <w:name w:val="List 2"/>
    <w:basedOn w:val="BodyText"/>
    <w:rsid w:val="00F0037B"/>
    <w:pPr>
      <w:tabs>
        <w:tab w:val="left" w:pos="680"/>
      </w:tabs>
      <w:spacing w:before="60" w:after="60"/>
      <w:ind w:left="680" w:hanging="340"/>
    </w:pPr>
  </w:style>
  <w:style w:type="paragraph" w:styleId="List3">
    <w:name w:val="List 3"/>
    <w:basedOn w:val="BodyText"/>
    <w:rsid w:val="00F0037B"/>
    <w:pPr>
      <w:tabs>
        <w:tab w:val="left" w:pos="1021"/>
      </w:tabs>
      <w:spacing w:before="60" w:after="60"/>
      <w:ind w:left="1020" w:hanging="340"/>
    </w:pPr>
  </w:style>
  <w:style w:type="paragraph" w:styleId="List4">
    <w:name w:val="List 4"/>
    <w:basedOn w:val="BodyText"/>
    <w:rsid w:val="00F0037B"/>
    <w:pPr>
      <w:tabs>
        <w:tab w:val="left" w:pos="1361"/>
      </w:tabs>
      <w:spacing w:before="60" w:after="60"/>
      <w:ind w:left="1361" w:hanging="340"/>
    </w:pPr>
  </w:style>
  <w:style w:type="paragraph" w:styleId="List5">
    <w:name w:val="List 5"/>
    <w:basedOn w:val="BodyText"/>
    <w:rsid w:val="00F0037B"/>
    <w:pPr>
      <w:tabs>
        <w:tab w:val="left" w:pos="1701"/>
      </w:tabs>
      <w:spacing w:before="60" w:after="60"/>
      <w:ind w:left="1701" w:hanging="340"/>
    </w:pPr>
  </w:style>
  <w:style w:type="paragraph" w:styleId="ListBullet3">
    <w:name w:val="List Bullet 3"/>
    <w:basedOn w:val="List3"/>
    <w:rsid w:val="00F0037B"/>
    <w:pPr>
      <w:numPr>
        <w:numId w:val="14"/>
      </w:numPr>
      <w:tabs>
        <w:tab w:val="clear" w:pos="1021"/>
      </w:tabs>
      <w:ind w:left="1037" w:hanging="357"/>
    </w:pPr>
  </w:style>
  <w:style w:type="paragraph" w:styleId="ListBullet4">
    <w:name w:val="List Bullet 4"/>
    <w:basedOn w:val="List4"/>
    <w:rsid w:val="00F0037B"/>
    <w:pPr>
      <w:numPr>
        <w:numId w:val="2"/>
      </w:numPr>
      <w:tabs>
        <w:tab w:val="clear" w:pos="1361"/>
      </w:tabs>
    </w:pPr>
  </w:style>
  <w:style w:type="paragraph" w:styleId="ListBullet5">
    <w:name w:val="List Bullet 5"/>
    <w:basedOn w:val="List5"/>
    <w:rsid w:val="00F0037B"/>
    <w:pPr>
      <w:numPr>
        <w:numId w:val="3"/>
      </w:numPr>
    </w:pPr>
  </w:style>
  <w:style w:type="paragraph" w:styleId="ListContinue2">
    <w:name w:val="List Continue 2"/>
    <w:basedOn w:val="List2"/>
    <w:rsid w:val="00F0037B"/>
    <w:pPr>
      <w:ind w:firstLine="0"/>
    </w:pPr>
  </w:style>
  <w:style w:type="paragraph" w:styleId="ListContinue3">
    <w:name w:val="List Continue 3"/>
    <w:basedOn w:val="List3"/>
    <w:rsid w:val="00F0037B"/>
    <w:pPr>
      <w:ind w:left="1021" w:firstLine="0"/>
    </w:pPr>
  </w:style>
  <w:style w:type="paragraph" w:styleId="ListContinue4">
    <w:name w:val="List Continue 4"/>
    <w:basedOn w:val="List4"/>
    <w:rsid w:val="00F0037B"/>
    <w:pPr>
      <w:ind w:firstLine="0"/>
    </w:pPr>
  </w:style>
  <w:style w:type="paragraph" w:styleId="ListContinue5">
    <w:name w:val="List Continue 5"/>
    <w:basedOn w:val="List5"/>
    <w:rsid w:val="00F0037B"/>
    <w:pPr>
      <w:ind w:firstLine="0"/>
    </w:pPr>
  </w:style>
  <w:style w:type="paragraph" w:styleId="ListNumber3">
    <w:name w:val="List Number 3"/>
    <w:basedOn w:val="List3"/>
    <w:rsid w:val="00F0037B"/>
    <w:pPr>
      <w:numPr>
        <w:numId w:val="4"/>
      </w:numPr>
    </w:pPr>
  </w:style>
  <w:style w:type="paragraph" w:styleId="ListNumber4">
    <w:name w:val="List Number 4"/>
    <w:basedOn w:val="List4"/>
    <w:rsid w:val="00F0037B"/>
    <w:pPr>
      <w:numPr>
        <w:numId w:val="5"/>
      </w:numPr>
    </w:pPr>
  </w:style>
  <w:style w:type="paragraph" w:styleId="ListNumber5">
    <w:name w:val="List Number 5"/>
    <w:basedOn w:val="List5"/>
    <w:rsid w:val="00F0037B"/>
    <w:pPr>
      <w:numPr>
        <w:numId w:val="6"/>
      </w:numPr>
    </w:pPr>
  </w:style>
  <w:style w:type="paragraph" w:styleId="BlockText">
    <w:name w:val="Block Text"/>
    <w:basedOn w:val="Normal"/>
    <w:rsid w:val="00F0037B"/>
    <w:pPr>
      <w:spacing w:after="120"/>
      <w:ind w:left="1440" w:right="1440"/>
    </w:pPr>
  </w:style>
  <w:style w:type="character" w:customStyle="1" w:styleId="Subscript">
    <w:name w:val="Subscript"/>
    <w:basedOn w:val="DefaultParagraphFont"/>
    <w:rsid w:val="00F0037B"/>
    <w:rPr>
      <w:sz w:val="16"/>
      <w:vertAlign w:val="subscript"/>
    </w:rPr>
  </w:style>
  <w:style w:type="character" w:customStyle="1" w:styleId="Superscript">
    <w:name w:val="Superscript"/>
    <w:basedOn w:val="DefaultParagraphFont"/>
    <w:rsid w:val="00F0037B"/>
    <w:rPr>
      <w:sz w:val="16"/>
      <w:vertAlign w:val="superscript"/>
    </w:rPr>
  </w:style>
  <w:style w:type="character" w:customStyle="1" w:styleId="Symbols">
    <w:name w:val="Symbols"/>
    <w:basedOn w:val="DefaultParagraphFont"/>
    <w:rsid w:val="00F0037B"/>
    <w:rPr>
      <w:rFonts w:ascii="Symbol" w:hAnsi="Symbol"/>
    </w:rPr>
  </w:style>
  <w:style w:type="character" w:customStyle="1" w:styleId="MenuOptions">
    <w:name w:val="Menu Options"/>
    <w:basedOn w:val="DefaultParagraphFont"/>
    <w:rsid w:val="00F0037B"/>
    <w:rPr>
      <w:rFonts w:ascii="Arial Narrow" w:hAnsi="Arial Narrow"/>
      <w:smallCaps/>
    </w:rPr>
  </w:style>
  <w:style w:type="character" w:customStyle="1" w:styleId="Buttons">
    <w:name w:val="Buttons"/>
    <w:basedOn w:val="DefaultParagraphFont"/>
    <w:rsid w:val="00F0037B"/>
    <w:rPr>
      <w:b/>
    </w:rPr>
  </w:style>
  <w:style w:type="character" w:customStyle="1" w:styleId="Underlined">
    <w:name w:val="Underlined"/>
    <w:basedOn w:val="DefaultParagraphFont"/>
    <w:rsid w:val="00F0037B"/>
    <w:rPr>
      <w:u w:val="single"/>
    </w:rPr>
  </w:style>
  <w:style w:type="paragraph" w:customStyle="1" w:styleId="TableBodyTextRight">
    <w:name w:val="Table Body Text Right"/>
    <w:basedOn w:val="TableBodyText"/>
    <w:rsid w:val="00F0037B"/>
    <w:pPr>
      <w:widowControl w:val="0"/>
      <w:autoSpaceDE w:val="0"/>
      <w:autoSpaceDN w:val="0"/>
      <w:adjustRightInd w:val="0"/>
      <w:jc w:val="right"/>
    </w:pPr>
    <w:rPr>
      <w:rFonts w:cs="Arial"/>
      <w:szCs w:val="18"/>
    </w:rPr>
  </w:style>
  <w:style w:type="paragraph" w:customStyle="1" w:styleId="CopyrightText">
    <w:name w:val="Copyright Text"/>
    <w:basedOn w:val="BodyText"/>
    <w:rsid w:val="00F0037B"/>
    <w:rPr>
      <w:sz w:val="18"/>
    </w:rPr>
  </w:style>
  <w:style w:type="paragraph" w:customStyle="1" w:styleId="BodySmallRight">
    <w:name w:val="Body Small Right"/>
    <w:basedOn w:val="BodyTextRight"/>
    <w:rsid w:val="00F0037B"/>
    <w:rPr>
      <w:sz w:val="18"/>
      <w:szCs w:val="18"/>
    </w:rPr>
  </w:style>
  <w:style w:type="paragraph" w:customStyle="1" w:styleId="MarginEdition">
    <w:name w:val="Margin Edition"/>
    <w:basedOn w:val="MarginNote"/>
    <w:rsid w:val="00F0037B"/>
    <w:pPr>
      <w:spacing w:before="0" w:after="0"/>
    </w:pPr>
    <w:rPr>
      <w:rFonts w:ascii="Times New Roman" w:hAnsi="Times New Roman"/>
      <w:color w:val="999999"/>
    </w:rPr>
  </w:style>
  <w:style w:type="paragraph" w:customStyle="1" w:styleId="Spacer">
    <w:name w:val="Spacer"/>
    <w:basedOn w:val="Normal"/>
    <w:rsid w:val="00F0037B"/>
    <w:rPr>
      <w:sz w:val="2"/>
      <w:szCs w:val="2"/>
    </w:rPr>
  </w:style>
  <w:style w:type="character" w:customStyle="1" w:styleId="Small">
    <w:name w:val="Small"/>
    <w:basedOn w:val="DefaultParagraphFont"/>
    <w:rsid w:val="00F0037B"/>
    <w:rPr>
      <w:sz w:val="16"/>
    </w:rPr>
  </w:style>
  <w:style w:type="paragraph" w:customStyle="1" w:styleId="WideTable">
    <w:name w:val="Wide Table"/>
    <w:basedOn w:val="Normal"/>
    <w:rsid w:val="00F0037B"/>
    <w:pPr>
      <w:ind w:left="-1418"/>
    </w:pPr>
    <w:rPr>
      <w:sz w:val="2"/>
      <w:szCs w:val="2"/>
    </w:rPr>
  </w:style>
  <w:style w:type="character" w:styleId="PageNumber">
    <w:name w:val="page number"/>
    <w:basedOn w:val="DefaultParagraphFont"/>
    <w:rsid w:val="00F0037B"/>
  </w:style>
  <w:style w:type="paragraph" w:styleId="Quote">
    <w:name w:val="Quote"/>
    <w:basedOn w:val="Heading1"/>
    <w:link w:val="QuoteChar"/>
    <w:qFormat/>
    <w:rsid w:val="00F0037B"/>
    <w:rPr>
      <w:b w:val="0"/>
      <w:sz w:val="72"/>
      <w:szCs w:val="72"/>
      <w:lang w:val="en-NZ"/>
    </w:rPr>
  </w:style>
  <w:style w:type="character" w:customStyle="1" w:styleId="QuoteChar">
    <w:name w:val="Quote Char"/>
    <w:basedOn w:val="DefaultParagraphFont"/>
    <w:link w:val="Quote"/>
    <w:rsid w:val="00F00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37B"/>
    <w:pPr>
      <w:pageBreakBefore/>
    </w:pPr>
  </w:style>
  <w:style w:type="paragraph" w:customStyle="1" w:styleId="Border">
    <w:name w:val="Border"/>
    <w:basedOn w:val="Normal"/>
    <w:qFormat/>
    <w:rsid w:val="00F00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37B"/>
    <w:rPr>
      <w:b/>
      <w:bCs/>
      <w:i/>
      <w:iCs/>
      <w:color w:val="auto"/>
    </w:rPr>
  </w:style>
  <w:style w:type="paragraph" w:styleId="IntenseQuote">
    <w:name w:val="Intense Quote"/>
    <w:basedOn w:val="Normal"/>
    <w:next w:val="Normal"/>
    <w:link w:val="IntenseQuoteChar"/>
    <w:uiPriority w:val="30"/>
    <w:qFormat/>
    <w:rsid w:val="00F00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37B"/>
    <w:rPr>
      <w:smallCaps/>
      <w:color w:val="auto"/>
      <w:u w:val="single"/>
    </w:rPr>
  </w:style>
  <w:style w:type="character" w:styleId="IntenseReference">
    <w:name w:val="Intense Reference"/>
    <w:basedOn w:val="DefaultParagraphFont"/>
    <w:uiPriority w:val="32"/>
    <w:qFormat/>
    <w:rsid w:val="00F0037B"/>
    <w:rPr>
      <w:b/>
      <w:bCs/>
      <w:smallCaps/>
      <w:color w:val="auto"/>
      <w:spacing w:val="5"/>
      <w:u w:val="single"/>
    </w:rPr>
  </w:style>
  <w:style w:type="paragraph" w:customStyle="1" w:styleId="2ColumnHeading">
    <w:name w:val="2Column Heading"/>
    <w:basedOn w:val="BodyText"/>
    <w:qFormat/>
    <w:rsid w:val="00F0037B"/>
    <w:pPr>
      <w:spacing w:after="60"/>
      <w:ind w:left="-2268"/>
    </w:pPr>
    <w:rPr>
      <w:b/>
    </w:rPr>
  </w:style>
  <w:style w:type="paragraph" w:customStyle="1" w:styleId="Heading1TOC">
    <w:name w:val="Heading1 TOC"/>
    <w:basedOn w:val="Normal"/>
    <w:qFormat/>
    <w:rsid w:val="00F0037B"/>
    <w:pPr>
      <w:spacing w:before="240" w:after="120"/>
    </w:pPr>
    <w:rPr>
      <w:rFonts w:ascii="Times New Roman" w:hAnsi="Times New Roman"/>
      <w:b/>
      <w:sz w:val="32"/>
    </w:rPr>
  </w:style>
  <w:style w:type="paragraph" w:customStyle="1" w:styleId="Heading2TOC">
    <w:name w:val="Heading2 TOC"/>
    <w:basedOn w:val="Normal"/>
    <w:qFormat/>
    <w:rsid w:val="00F0037B"/>
    <w:pPr>
      <w:spacing w:before="240" w:after="60"/>
    </w:pPr>
    <w:rPr>
      <w:rFonts w:ascii="Times New Roman" w:hAnsi="Times New Roman"/>
      <w:b/>
      <w:sz w:val="28"/>
    </w:rPr>
  </w:style>
  <w:style w:type="character" w:customStyle="1" w:styleId="Underline">
    <w:name w:val="Underline"/>
    <w:basedOn w:val="DefaultParagraphFont"/>
    <w:qFormat/>
    <w:rsid w:val="00F0037B"/>
    <w:rPr>
      <w:u w:val="single"/>
    </w:rPr>
  </w:style>
  <w:style w:type="character" w:customStyle="1" w:styleId="BoldandItalics">
    <w:name w:val="Bold and Italics"/>
    <w:qFormat/>
    <w:rsid w:val="00F0037B"/>
    <w:rPr>
      <w:b/>
      <w:i/>
      <w:u w:val="none"/>
    </w:rPr>
  </w:style>
  <w:style w:type="paragraph" w:styleId="BalloonText">
    <w:name w:val="Balloon Text"/>
    <w:basedOn w:val="Normal"/>
    <w:link w:val="BalloonTextChar"/>
    <w:rsid w:val="00F0037B"/>
    <w:rPr>
      <w:rFonts w:ascii="Tahoma" w:hAnsi="Tahoma" w:cs="Tahoma"/>
      <w:sz w:val="16"/>
      <w:szCs w:val="16"/>
    </w:rPr>
  </w:style>
  <w:style w:type="character" w:customStyle="1" w:styleId="BalloonTextChar">
    <w:name w:val="Balloon Text Char"/>
    <w:basedOn w:val="DefaultParagraphFont"/>
    <w:link w:val="BalloonText"/>
    <w:rsid w:val="00F00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37B"/>
    <w:rPr>
      <w:b/>
      <w:color w:val="660033"/>
      <w:spacing w:val="0"/>
    </w:rPr>
  </w:style>
  <w:style w:type="paragraph" w:customStyle="1" w:styleId="Nameditemlist">
    <w:name w:val="Named item list"/>
    <w:basedOn w:val="BodyText"/>
    <w:qFormat/>
    <w:rsid w:val="00F0037B"/>
    <w:pPr>
      <w:tabs>
        <w:tab w:val="left" w:pos="2835"/>
      </w:tabs>
      <w:ind w:left="2835" w:hanging="2835"/>
    </w:pPr>
  </w:style>
  <w:style w:type="paragraph" w:customStyle="1" w:styleId="BodyTextnopadding">
    <w:name w:val="Body Text no padding"/>
    <w:basedOn w:val="BodyText"/>
    <w:qFormat/>
    <w:rsid w:val="00F0037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5061</Characters>
  <Application>Microsoft Office Word</Application>
  <DocSecurity>0</DocSecurity>
  <Lines>247</Lines>
  <Paragraphs>130</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MSFSF3004 Construct Roman-style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2018-12-03T08:05:00Z</dcterms:created>
  <dcterms:modified xsi:type="dcterms:W3CDTF">2018-12-03T08:05:00Z</dcterms:modified>
</cp:coreProperties>
</file>